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225" w:rsidRPr="008E3225" w:rsidRDefault="008E3225" w:rsidP="008E3225">
      <w:pPr>
        <w:spacing w:line="400" w:lineRule="exact"/>
        <w:jc w:val="left"/>
        <w:rPr>
          <w:b/>
          <w:bCs/>
          <w:szCs w:val="21"/>
        </w:rPr>
      </w:pPr>
      <w:r w:rsidRPr="008E3225">
        <w:rPr>
          <w:rFonts w:hint="eastAsia"/>
          <w:b/>
          <w:bCs/>
          <w:szCs w:val="21"/>
        </w:rPr>
        <w:t>附件</w:t>
      </w:r>
      <w:r w:rsidRPr="008E3225">
        <w:rPr>
          <w:rFonts w:hint="eastAsia"/>
          <w:b/>
          <w:bCs/>
          <w:szCs w:val="21"/>
        </w:rPr>
        <w:t>1</w:t>
      </w:r>
    </w:p>
    <w:p w:rsidR="00A15B04" w:rsidRPr="00794CB9" w:rsidRDefault="00067D6F" w:rsidP="00B87F69">
      <w:pPr>
        <w:spacing w:line="400" w:lineRule="exact"/>
        <w:jc w:val="center"/>
        <w:rPr>
          <w:b/>
          <w:bCs/>
          <w:sz w:val="30"/>
          <w:szCs w:val="30"/>
        </w:rPr>
      </w:pPr>
      <w:r>
        <w:rPr>
          <w:rFonts w:hint="eastAsia"/>
          <w:b/>
          <w:bCs/>
          <w:sz w:val="30"/>
          <w:szCs w:val="30"/>
        </w:rPr>
        <w:t>肠内制剂</w:t>
      </w:r>
      <w:r w:rsidR="00794CB9" w:rsidRPr="00794CB9">
        <w:rPr>
          <w:rFonts w:hint="eastAsia"/>
          <w:b/>
          <w:bCs/>
          <w:sz w:val="30"/>
          <w:szCs w:val="30"/>
        </w:rPr>
        <w:t>相关参数</w:t>
      </w:r>
    </w:p>
    <w:p w:rsidR="003F39F2" w:rsidRPr="00794CB9" w:rsidRDefault="003F39F2" w:rsidP="00275258">
      <w:pPr>
        <w:spacing w:line="400" w:lineRule="exact"/>
        <w:ind w:left="720"/>
      </w:pPr>
    </w:p>
    <w:p w:rsidR="003F39F2" w:rsidRPr="00794CB9" w:rsidRDefault="00A15B04" w:rsidP="00C03F33">
      <w:pPr>
        <w:numPr>
          <w:ilvl w:val="0"/>
          <w:numId w:val="1"/>
        </w:numPr>
        <w:spacing w:line="400" w:lineRule="exact"/>
      </w:pPr>
      <w:r>
        <w:rPr>
          <w:rFonts w:hint="eastAsia"/>
          <w:b/>
          <w:bCs/>
        </w:rPr>
        <w:t>标段</w:t>
      </w:r>
      <w:r>
        <w:rPr>
          <w:rFonts w:hint="eastAsia"/>
          <w:b/>
          <w:bCs/>
        </w:rPr>
        <w:t>4</w:t>
      </w:r>
      <w:r>
        <w:rPr>
          <w:rFonts w:hint="eastAsia"/>
          <w:b/>
          <w:bCs/>
        </w:rPr>
        <w:t>：</w:t>
      </w:r>
      <w:r w:rsidR="00D72CE0" w:rsidRPr="00794CB9">
        <w:rPr>
          <w:rFonts w:hint="eastAsia"/>
          <w:b/>
          <w:bCs/>
        </w:rPr>
        <w:t>深度水解配方：</w:t>
      </w:r>
      <w:r w:rsidR="00D72CE0" w:rsidRPr="00794CB9">
        <w:rPr>
          <w:rFonts w:hint="eastAsia"/>
        </w:rPr>
        <w:t>符合食品安全国家标准特殊医学用途婴儿配方食品通则婴儿配方食品</w:t>
      </w:r>
      <w:r w:rsidR="002024B0" w:rsidRPr="002024B0">
        <w:rPr>
          <w:rFonts w:hint="eastAsia"/>
        </w:rPr>
        <w:t xml:space="preserve"> </w:t>
      </w:r>
      <w:r w:rsidR="002024B0">
        <w:rPr>
          <w:rFonts w:hint="eastAsia"/>
        </w:rPr>
        <w:t>GB25596-2025</w:t>
      </w:r>
      <w:r w:rsidR="00D72CE0" w:rsidRPr="00794CB9">
        <w:rPr>
          <w:rFonts w:hint="eastAsia"/>
        </w:rPr>
        <w:t>，获得特殊医学用途配方注册号，国际国内知名品牌，能量密度</w:t>
      </w:r>
      <w:r w:rsidR="00D72CE0" w:rsidRPr="00794CB9">
        <w:rPr>
          <w:rFonts w:hint="eastAsia"/>
        </w:rPr>
        <w:t>67-73kcal/100ml</w:t>
      </w:r>
      <w:r w:rsidR="00D72CE0" w:rsidRPr="00794CB9">
        <w:rPr>
          <w:rFonts w:hint="eastAsia"/>
        </w:rPr>
        <w:t>，</w:t>
      </w:r>
      <w:r w:rsidR="00D72CE0" w:rsidRPr="00794CB9">
        <w:rPr>
          <w:rFonts w:hint="eastAsia"/>
        </w:rPr>
        <w:t>100%</w:t>
      </w:r>
      <w:r w:rsidR="00D72CE0" w:rsidRPr="00794CB9">
        <w:rPr>
          <w:rFonts w:hint="eastAsia"/>
        </w:rPr>
        <w:t>乳清蛋白深度水解为短肽和游离氨基酸，适用于食物蛋白过敏的婴儿，对于</w:t>
      </w:r>
      <w:r w:rsidR="00D72CE0" w:rsidRPr="00794CB9">
        <w:rPr>
          <w:rFonts w:hint="eastAsia"/>
        </w:rPr>
        <w:t>0~6</w:t>
      </w:r>
      <w:r w:rsidR="00D72CE0" w:rsidRPr="00794CB9">
        <w:rPr>
          <w:rFonts w:hint="eastAsia"/>
        </w:rPr>
        <w:t>个月的婴儿可作为单一营养来源单独食用。</w:t>
      </w:r>
    </w:p>
    <w:p w:rsidR="002024B0" w:rsidRDefault="007C3DED" w:rsidP="00C03F33">
      <w:pPr>
        <w:numPr>
          <w:ilvl w:val="0"/>
          <w:numId w:val="1"/>
        </w:numPr>
        <w:spacing w:line="400" w:lineRule="exact"/>
      </w:pPr>
      <w:r w:rsidRPr="002024B0">
        <w:rPr>
          <w:rFonts w:hint="eastAsia"/>
          <w:b/>
          <w:bCs/>
        </w:rPr>
        <w:t>标段</w:t>
      </w:r>
      <w:r w:rsidRPr="002024B0">
        <w:rPr>
          <w:rFonts w:hint="eastAsia"/>
          <w:b/>
          <w:bCs/>
        </w:rPr>
        <w:t>9</w:t>
      </w:r>
      <w:r w:rsidRPr="002024B0">
        <w:rPr>
          <w:rFonts w:hint="eastAsia"/>
          <w:b/>
          <w:bCs/>
        </w:rPr>
        <w:t>：支链氨基酸组件：</w:t>
      </w:r>
      <w:r w:rsidR="002024B0">
        <w:rPr>
          <w:rFonts w:hint="eastAsia"/>
        </w:rPr>
        <w:t>产品为支链氨基酸组件</w:t>
      </w:r>
      <w:r w:rsidR="002024B0" w:rsidRPr="00794CB9">
        <w:rPr>
          <w:rFonts w:hint="eastAsia"/>
        </w:rPr>
        <w:t>，符合食品安全国家标准，获得特殊医学用途配方注册号，国际</w:t>
      </w:r>
      <w:r w:rsidR="002024B0">
        <w:rPr>
          <w:rFonts w:hint="eastAsia"/>
        </w:rPr>
        <w:t>国内知名品牌，</w:t>
      </w:r>
      <w:r w:rsidR="00F1604A">
        <w:rPr>
          <w:rFonts w:hint="eastAsia"/>
        </w:rPr>
        <w:t>组分为</w:t>
      </w:r>
      <w:r w:rsidR="00487C1A">
        <w:rPr>
          <w:rFonts w:hint="eastAsia"/>
        </w:rPr>
        <w:t>L-</w:t>
      </w:r>
      <w:r w:rsidR="00487C1A">
        <w:rPr>
          <w:rFonts w:hint="eastAsia"/>
        </w:rPr>
        <w:t>亮氨酸、</w:t>
      </w:r>
      <w:r w:rsidR="00487C1A">
        <w:rPr>
          <w:rFonts w:hint="eastAsia"/>
        </w:rPr>
        <w:t>L-</w:t>
      </w:r>
      <w:r w:rsidR="00487C1A">
        <w:rPr>
          <w:rFonts w:hint="eastAsia"/>
        </w:rPr>
        <w:t>异亮氨酸、</w:t>
      </w:r>
      <w:r w:rsidR="00487C1A">
        <w:rPr>
          <w:rFonts w:hint="eastAsia"/>
        </w:rPr>
        <w:t>L-</w:t>
      </w:r>
      <w:r w:rsidR="00487C1A">
        <w:rPr>
          <w:rFonts w:hint="eastAsia"/>
        </w:rPr>
        <w:t>缬氨酸（均为</w:t>
      </w:r>
      <w:r w:rsidR="00487C1A">
        <w:rPr>
          <w:rFonts w:hint="eastAsia"/>
        </w:rPr>
        <w:t>L</w:t>
      </w:r>
      <w:r w:rsidR="00487C1A">
        <w:rPr>
          <w:rFonts w:hint="eastAsia"/>
        </w:rPr>
        <w:t>型），干基中支链氨基酸总量</w:t>
      </w:r>
      <w:r w:rsidR="00487C1A">
        <w:rPr>
          <w:rStyle w:val="res-list-summary"/>
        </w:rPr>
        <w:t>≥</w:t>
      </w:r>
      <w:r w:rsidR="00487C1A">
        <w:rPr>
          <w:rStyle w:val="res-list-summary"/>
          <w:rFonts w:hint="eastAsia"/>
        </w:rPr>
        <w:t>70%</w:t>
      </w:r>
      <w:r w:rsidR="00487C1A">
        <w:rPr>
          <w:rStyle w:val="res-list-summary"/>
          <w:rFonts w:hint="eastAsia"/>
        </w:rPr>
        <w:t>。</w:t>
      </w:r>
      <w:r w:rsidR="00E40C66">
        <w:rPr>
          <w:rStyle w:val="res-list-summary"/>
          <w:rFonts w:hint="eastAsia"/>
        </w:rPr>
        <w:t>可提供三项氨基酸的明确配比，在注册范围内。</w:t>
      </w:r>
      <w:r w:rsidR="00E04CF4">
        <w:rPr>
          <w:rStyle w:val="res-list-summary"/>
          <w:rFonts w:hint="eastAsia"/>
        </w:rPr>
        <w:t>适用于</w:t>
      </w:r>
      <w:r w:rsidR="0031279E">
        <w:rPr>
          <w:rStyle w:val="res-list-summary"/>
          <w:rFonts w:hint="eastAsia"/>
        </w:rPr>
        <w:t>儿童肝性脑病与肝病的营养支持，不</w:t>
      </w:r>
      <w:r w:rsidR="00E40C66">
        <w:rPr>
          <w:rStyle w:val="res-list-summary"/>
          <w:rFonts w:hint="eastAsia"/>
        </w:rPr>
        <w:t>作为唯一营养来源。</w:t>
      </w:r>
    </w:p>
    <w:p w:rsidR="0036006F" w:rsidRDefault="007C3DED" w:rsidP="0036006F">
      <w:pPr>
        <w:numPr>
          <w:ilvl w:val="0"/>
          <w:numId w:val="1"/>
        </w:numPr>
        <w:spacing w:line="400" w:lineRule="exact"/>
      </w:pPr>
      <w:r w:rsidRPr="00275258">
        <w:rPr>
          <w:rFonts w:hint="eastAsia"/>
          <w:b/>
          <w:bCs/>
        </w:rPr>
        <w:t>标段</w:t>
      </w:r>
      <w:r w:rsidRPr="00275258">
        <w:rPr>
          <w:rFonts w:hint="eastAsia"/>
          <w:b/>
          <w:bCs/>
        </w:rPr>
        <w:t>11</w:t>
      </w:r>
      <w:r w:rsidRPr="00275258">
        <w:rPr>
          <w:rFonts w:hint="eastAsia"/>
          <w:b/>
          <w:bCs/>
        </w:rPr>
        <w:t>：液体全营养：</w:t>
      </w:r>
      <w:r w:rsidR="0036006F">
        <w:rPr>
          <w:rFonts w:hint="eastAsia"/>
        </w:rPr>
        <w:t>产品为全营养配方食品</w:t>
      </w:r>
      <w:r w:rsidR="00C17604">
        <w:rPr>
          <w:rFonts w:hint="eastAsia"/>
        </w:rPr>
        <w:t>（液态，即食，液态无菌符合</w:t>
      </w:r>
      <w:r w:rsidR="00C17604">
        <w:rPr>
          <w:rFonts w:hint="eastAsia"/>
        </w:rPr>
        <w:t>GB4789.26</w:t>
      </w:r>
      <w:r w:rsidR="00C17604">
        <w:rPr>
          <w:rFonts w:hint="eastAsia"/>
        </w:rPr>
        <w:t>标准）</w:t>
      </w:r>
      <w:r w:rsidR="0036006F" w:rsidRPr="00794CB9">
        <w:rPr>
          <w:rFonts w:hint="eastAsia"/>
        </w:rPr>
        <w:t>，符合食品安全国家标准，获得特殊医学用途配方注册号，国际</w:t>
      </w:r>
      <w:r w:rsidR="0036006F">
        <w:rPr>
          <w:rFonts w:hint="eastAsia"/>
        </w:rPr>
        <w:t>国内知名</w:t>
      </w:r>
      <w:r w:rsidR="00C17604">
        <w:rPr>
          <w:rFonts w:hint="eastAsia"/>
        </w:rPr>
        <w:t>品牌，能量密度</w:t>
      </w:r>
      <w:r w:rsidR="0036006F">
        <w:rPr>
          <w:rStyle w:val="res-list-summary"/>
        </w:rPr>
        <w:t>≥</w:t>
      </w:r>
      <w:r w:rsidR="002E7DCF">
        <w:rPr>
          <w:rStyle w:val="res-list-summary"/>
          <w:rFonts w:hint="eastAsia"/>
        </w:rPr>
        <w:t>250kj</w:t>
      </w:r>
      <w:r w:rsidR="00C17604">
        <w:rPr>
          <w:rStyle w:val="res-list-summary"/>
          <w:rFonts w:hint="eastAsia"/>
        </w:rPr>
        <w:t>/ml</w:t>
      </w:r>
      <w:r w:rsidR="0036006F">
        <w:rPr>
          <w:rStyle w:val="res-list-summary"/>
          <w:rFonts w:hint="eastAsia"/>
        </w:rPr>
        <w:t>，</w:t>
      </w:r>
      <w:r w:rsidR="00C17604">
        <w:rPr>
          <w:rStyle w:val="res-list-summary"/>
          <w:rFonts w:hint="eastAsia"/>
        </w:rPr>
        <w:t>蛋白质</w:t>
      </w:r>
      <w:r w:rsidR="00C17604" w:rsidRPr="00C17604">
        <w:rPr>
          <w:rStyle w:val="res-list-summary"/>
          <w:rFonts w:hint="eastAsia"/>
        </w:rPr>
        <w:t>≥</w:t>
      </w:r>
      <w:r w:rsidR="002E7DCF">
        <w:rPr>
          <w:rStyle w:val="res-list-summary"/>
          <w:rFonts w:hint="eastAsia"/>
        </w:rPr>
        <w:t>0.5g/100kj</w:t>
      </w:r>
      <w:r w:rsidR="002E7DCF">
        <w:rPr>
          <w:rStyle w:val="res-list-summary"/>
          <w:rFonts w:hint="eastAsia"/>
        </w:rPr>
        <w:t>，</w:t>
      </w:r>
      <w:r w:rsidR="00861ACC">
        <w:rPr>
          <w:rStyle w:val="res-list-summary"/>
          <w:rFonts w:hint="eastAsia"/>
        </w:rPr>
        <w:t>优质蛋白</w:t>
      </w:r>
      <w:r w:rsidR="002E7DCF" w:rsidRPr="002E7DCF">
        <w:rPr>
          <w:rStyle w:val="res-list-summary"/>
          <w:rFonts w:hint="eastAsia"/>
        </w:rPr>
        <w:t>≥</w:t>
      </w:r>
      <w:r w:rsidR="002E7DCF">
        <w:rPr>
          <w:rStyle w:val="res-list-summary"/>
          <w:rFonts w:hint="eastAsia"/>
        </w:rPr>
        <w:t>50%</w:t>
      </w:r>
      <w:r w:rsidR="00C17604">
        <w:rPr>
          <w:rStyle w:val="res-list-summary"/>
          <w:rFonts w:hint="eastAsia"/>
        </w:rPr>
        <w:t>，</w:t>
      </w:r>
      <w:r w:rsidR="002E7DCF">
        <w:rPr>
          <w:rStyle w:val="res-list-summary"/>
          <w:rFonts w:hint="eastAsia"/>
        </w:rPr>
        <w:t>亚油酸供能比</w:t>
      </w:r>
      <w:r w:rsidR="002E7DCF" w:rsidRPr="002E7DCF">
        <w:rPr>
          <w:rStyle w:val="res-list-summary"/>
          <w:rFonts w:hint="eastAsia"/>
        </w:rPr>
        <w:t>≥</w:t>
      </w:r>
      <w:r w:rsidR="002E7DCF">
        <w:rPr>
          <w:rStyle w:val="res-list-summary"/>
          <w:rFonts w:hint="eastAsia"/>
        </w:rPr>
        <w:t>2.5</w:t>
      </w:r>
      <w:r w:rsidR="00861ACC">
        <w:rPr>
          <w:rStyle w:val="res-list-summary"/>
          <w:rFonts w:hint="eastAsia"/>
        </w:rPr>
        <w:t>%</w:t>
      </w:r>
      <w:r w:rsidR="00C17604">
        <w:rPr>
          <w:rStyle w:val="res-list-summary"/>
          <w:rFonts w:hint="eastAsia"/>
        </w:rPr>
        <w:t>，</w:t>
      </w:r>
      <w:r w:rsidR="00C17604" w:rsidRPr="00C17604">
        <w:rPr>
          <w:rStyle w:val="res-list-summary"/>
          <w:rFonts w:hint="eastAsia"/>
        </w:rPr>
        <w:t>α</w:t>
      </w:r>
      <w:r w:rsidR="00C17604">
        <w:rPr>
          <w:rStyle w:val="res-list-summary"/>
          <w:rFonts w:hint="eastAsia"/>
        </w:rPr>
        <w:t>-</w:t>
      </w:r>
      <w:r w:rsidR="00C17604">
        <w:rPr>
          <w:rStyle w:val="res-list-summary"/>
          <w:rFonts w:hint="eastAsia"/>
        </w:rPr>
        <w:t>亚麻酸供能比</w:t>
      </w:r>
      <w:r w:rsidR="002E7DCF" w:rsidRPr="002E7DCF">
        <w:rPr>
          <w:rStyle w:val="res-list-summary"/>
          <w:rFonts w:hint="eastAsia"/>
        </w:rPr>
        <w:t>≥</w:t>
      </w:r>
      <w:r w:rsidR="002E7DCF">
        <w:rPr>
          <w:rStyle w:val="res-list-summary"/>
          <w:rFonts w:hint="eastAsia"/>
        </w:rPr>
        <w:t>0.5</w:t>
      </w:r>
      <w:r w:rsidR="00C17604">
        <w:rPr>
          <w:rStyle w:val="res-list-summary"/>
          <w:rFonts w:hint="eastAsia"/>
        </w:rPr>
        <w:t>%</w:t>
      </w:r>
      <w:r w:rsidR="00C17604">
        <w:rPr>
          <w:rStyle w:val="res-list-summary"/>
          <w:rFonts w:hint="eastAsia"/>
        </w:rPr>
        <w:t>。含有全套必需维生素、矿物质、胆碱、肌醇等，</w:t>
      </w:r>
      <w:r w:rsidR="0036006F">
        <w:rPr>
          <w:rStyle w:val="res-list-summary"/>
          <w:rFonts w:hint="eastAsia"/>
        </w:rPr>
        <w:t>适用于儿童，</w:t>
      </w:r>
      <w:r w:rsidR="00C17604">
        <w:rPr>
          <w:rStyle w:val="res-list-summary"/>
          <w:rFonts w:hint="eastAsia"/>
        </w:rPr>
        <w:t>满足目标年龄段每日需要量比例，可单独满足营养需求</w:t>
      </w:r>
      <w:r w:rsidR="0036006F">
        <w:rPr>
          <w:rStyle w:val="res-list-summary"/>
          <w:rFonts w:hint="eastAsia"/>
        </w:rPr>
        <w:t>。</w:t>
      </w:r>
    </w:p>
    <w:p w:rsidR="007C3DED" w:rsidRPr="00794CB9" w:rsidRDefault="007C3DED" w:rsidP="002E7DCF">
      <w:pPr>
        <w:numPr>
          <w:ilvl w:val="0"/>
          <w:numId w:val="1"/>
        </w:numPr>
        <w:spacing w:line="400" w:lineRule="exact"/>
      </w:pPr>
      <w:r w:rsidRPr="0036006F">
        <w:rPr>
          <w:rFonts w:hint="eastAsia"/>
          <w:b/>
          <w:bCs/>
        </w:rPr>
        <w:t>标段</w:t>
      </w:r>
      <w:r w:rsidRPr="0036006F">
        <w:rPr>
          <w:rFonts w:hint="eastAsia"/>
          <w:b/>
          <w:bCs/>
        </w:rPr>
        <w:t>12</w:t>
      </w:r>
      <w:r w:rsidRPr="0036006F">
        <w:rPr>
          <w:rFonts w:hint="eastAsia"/>
          <w:b/>
          <w:bCs/>
        </w:rPr>
        <w:t>：</w:t>
      </w:r>
      <w:r w:rsidR="002024B0" w:rsidRPr="0036006F">
        <w:rPr>
          <w:rFonts w:hint="eastAsia"/>
          <w:b/>
          <w:bCs/>
        </w:rPr>
        <w:t>肿瘤全营养：</w:t>
      </w:r>
      <w:r w:rsidR="00C17604">
        <w:rPr>
          <w:rFonts w:hint="eastAsia"/>
        </w:rPr>
        <w:t>产品为全营养配方食品，</w:t>
      </w:r>
      <w:r w:rsidR="00C17604" w:rsidRPr="00794CB9">
        <w:rPr>
          <w:rFonts w:hint="eastAsia"/>
        </w:rPr>
        <w:t>符合食品安全国家标准，获得特殊医学用途配方注册号，国际</w:t>
      </w:r>
      <w:r w:rsidR="00C17604">
        <w:rPr>
          <w:rFonts w:hint="eastAsia"/>
        </w:rPr>
        <w:t>国内知名品牌，</w:t>
      </w:r>
      <w:r w:rsidR="00861ACC">
        <w:rPr>
          <w:rFonts w:hint="eastAsia"/>
        </w:rPr>
        <w:t>能量密度</w:t>
      </w:r>
      <w:r w:rsidR="00861ACC">
        <w:rPr>
          <w:rStyle w:val="res-list-summary"/>
        </w:rPr>
        <w:t>≥</w:t>
      </w:r>
      <w:r w:rsidR="00861ACC">
        <w:rPr>
          <w:rStyle w:val="res-list-summary"/>
          <w:rFonts w:hint="eastAsia"/>
        </w:rPr>
        <w:t>1.2kcal/ml</w:t>
      </w:r>
      <w:r w:rsidR="00861ACC">
        <w:rPr>
          <w:rStyle w:val="res-list-summary"/>
          <w:rFonts w:hint="eastAsia"/>
        </w:rPr>
        <w:t>，蛋白质</w:t>
      </w:r>
      <w:r w:rsidR="00861ACC" w:rsidRPr="00C17604">
        <w:rPr>
          <w:rStyle w:val="res-list-summary"/>
          <w:rFonts w:hint="eastAsia"/>
        </w:rPr>
        <w:t>≥</w:t>
      </w:r>
      <w:r w:rsidR="00861ACC">
        <w:rPr>
          <w:rStyle w:val="res-list-summary"/>
          <w:rFonts w:hint="eastAsia"/>
        </w:rPr>
        <w:t>4.0g/100kcal</w:t>
      </w:r>
      <w:r w:rsidR="00861ACC">
        <w:rPr>
          <w:rStyle w:val="res-list-summary"/>
          <w:rFonts w:hint="eastAsia"/>
        </w:rPr>
        <w:t>（</w:t>
      </w:r>
      <w:r w:rsidR="00861ACC" w:rsidRPr="00C17604">
        <w:rPr>
          <w:rStyle w:val="res-list-summary"/>
          <w:rFonts w:hint="eastAsia"/>
        </w:rPr>
        <w:t>≥</w:t>
      </w:r>
      <w:r w:rsidR="00861ACC">
        <w:rPr>
          <w:rStyle w:val="res-list-summary"/>
          <w:rFonts w:hint="eastAsia"/>
        </w:rPr>
        <w:t>0.95g/100kj</w:t>
      </w:r>
      <w:r w:rsidR="00861ACC">
        <w:rPr>
          <w:rStyle w:val="res-list-summary"/>
          <w:rFonts w:hint="eastAsia"/>
        </w:rPr>
        <w:t>），蛋白质全部来源于优质蛋白，脂肪供能比</w:t>
      </w:r>
      <w:r w:rsidR="00861ACC">
        <w:rPr>
          <w:rStyle w:val="res-list-summary"/>
          <w:rFonts w:hint="eastAsia"/>
        </w:rPr>
        <w:t>25%-50%</w:t>
      </w:r>
      <w:r w:rsidR="00861ACC">
        <w:rPr>
          <w:rStyle w:val="res-list-summary"/>
          <w:rFonts w:hint="eastAsia"/>
        </w:rPr>
        <w:t>，</w:t>
      </w:r>
      <w:r w:rsidR="00861ACC">
        <w:rPr>
          <w:rStyle w:val="res-list-summary"/>
          <w:rFonts w:hint="eastAsia"/>
        </w:rPr>
        <w:t>n-3</w:t>
      </w:r>
      <w:r w:rsidR="00861ACC">
        <w:rPr>
          <w:rStyle w:val="res-list-summary"/>
          <w:rFonts w:hint="eastAsia"/>
        </w:rPr>
        <w:t>脂肪酸（以</w:t>
      </w:r>
      <w:r w:rsidR="00861ACC">
        <w:rPr>
          <w:rStyle w:val="res-list-summary"/>
          <w:rFonts w:hint="eastAsia"/>
        </w:rPr>
        <w:t>EPA</w:t>
      </w:r>
      <w:r w:rsidR="00861ACC">
        <w:rPr>
          <w:rStyle w:val="res-list-summary"/>
          <w:rFonts w:hint="eastAsia"/>
        </w:rPr>
        <w:t>和</w:t>
      </w:r>
      <w:r w:rsidR="00861ACC">
        <w:rPr>
          <w:rStyle w:val="res-list-summary"/>
          <w:rFonts w:hint="eastAsia"/>
        </w:rPr>
        <w:t>DHA</w:t>
      </w:r>
      <w:r w:rsidR="00861ACC">
        <w:rPr>
          <w:rStyle w:val="res-list-summary"/>
          <w:rFonts w:hint="eastAsia"/>
        </w:rPr>
        <w:t>计），的供能比为</w:t>
      </w:r>
      <w:r w:rsidR="00861ACC">
        <w:rPr>
          <w:rStyle w:val="res-list-summary"/>
          <w:rFonts w:hint="eastAsia"/>
        </w:rPr>
        <w:t>1%-6%</w:t>
      </w:r>
      <w:r w:rsidR="00861ACC">
        <w:rPr>
          <w:rStyle w:val="res-list-summary"/>
          <w:rFonts w:hint="eastAsia"/>
        </w:rPr>
        <w:t>，其中</w:t>
      </w:r>
      <w:r w:rsidR="00861ACC">
        <w:rPr>
          <w:rStyle w:val="res-list-summary"/>
          <w:rFonts w:hint="eastAsia"/>
        </w:rPr>
        <w:t>EPA</w:t>
      </w:r>
      <w:r w:rsidR="00861ACC">
        <w:rPr>
          <w:rStyle w:val="res-list-summary"/>
          <w:rFonts w:hint="eastAsia"/>
        </w:rPr>
        <w:t>含量不低于</w:t>
      </w:r>
      <w:r w:rsidR="00861ACC">
        <w:rPr>
          <w:rStyle w:val="res-list-summary"/>
          <w:rFonts w:hint="eastAsia"/>
        </w:rPr>
        <w:t>50%</w:t>
      </w:r>
      <w:r w:rsidR="00861ACC">
        <w:rPr>
          <w:rStyle w:val="res-list-summary"/>
          <w:rFonts w:hint="eastAsia"/>
        </w:rPr>
        <w:t>，亚油酸供能比不低于</w:t>
      </w:r>
      <w:r w:rsidR="00861ACC">
        <w:rPr>
          <w:rStyle w:val="res-list-summary"/>
          <w:rFonts w:hint="eastAsia"/>
        </w:rPr>
        <w:t>1.0%</w:t>
      </w:r>
      <w:r w:rsidR="00861ACC">
        <w:rPr>
          <w:rStyle w:val="res-list-summary"/>
          <w:rFonts w:hint="eastAsia"/>
        </w:rPr>
        <w:t>，</w:t>
      </w:r>
      <w:r w:rsidR="00861ACC" w:rsidRPr="00C17604">
        <w:rPr>
          <w:rStyle w:val="res-list-summary"/>
          <w:rFonts w:hint="eastAsia"/>
        </w:rPr>
        <w:t>α</w:t>
      </w:r>
      <w:r w:rsidR="00861ACC">
        <w:rPr>
          <w:rStyle w:val="res-list-summary"/>
          <w:rFonts w:hint="eastAsia"/>
        </w:rPr>
        <w:t>-</w:t>
      </w:r>
      <w:r w:rsidR="00861ACC">
        <w:rPr>
          <w:rStyle w:val="res-list-summary"/>
          <w:rFonts w:hint="eastAsia"/>
        </w:rPr>
        <w:t>亚麻酸供能比应不低于</w:t>
      </w:r>
      <w:r w:rsidR="00861ACC">
        <w:rPr>
          <w:rStyle w:val="res-list-summary"/>
          <w:rFonts w:hint="eastAsia"/>
        </w:rPr>
        <w:t>0.15%</w:t>
      </w:r>
      <w:r w:rsidR="00861ACC">
        <w:rPr>
          <w:rStyle w:val="res-list-summary"/>
          <w:rFonts w:hint="eastAsia"/>
        </w:rPr>
        <w:t>。含有全套必需维生素、矿物质、胆碱、肌醇等，适用于儿童，满足目标年龄段每日需要量比例，可单独满足营养需求。</w:t>
      </w:r>
    </w:p>
    <w:p w:rsidR="00794CB9" w:rsidRPr="00547B3F" w:rsidRDefault="00794CB9"/>
    <w:sectPr w:rsidR="00794CB9" w:rsidRPr="00547B3F" w:rsidSect="0079231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45DC" w:rsidRDefault="007345DC" w:rsidP="00794CB9">
      <w:r>
        <w:separator/>
      </w:r>
    </w:p>
  </w:endnote>
  <w:endnote w:type="continuationSeparator" w:id="0">
    <w:p w:rsidR="007345DC" w:rsidRDefault="007345DC" w:rsidP="00794CB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45DC" w:rsidRDefault="007345DC" w:rsidP="00794CB9">
      <w:r>
        <w:separator/>
      </w:r>
    </w:p>
  </w:footnote>
  <w:footnote w:type="continuationSeparator" w:id="0">
    <w:p w:rsidR="007345DC" w:rsidRDefault="007345DC" w:rsidP="00794C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726"/>
    <w:multiLevelType w:val="hybridMultilevel"/>
    <w:tmpl w:val="DF76769C"/>
    <w:lvl w:ilvl="0" w:tplc="C6ECEE90">
      <w:start w:val="1"/>
      <w:numFmt w:val="bullet"/>
      <w:lvlText w:val="•"/>
      <w:lvlJc w:val="left"/>
      <w:pPr>
        <w:tabs>
          <w:tab w:val="num" w:pos="720"/>
        </w:tabs>
        <w:ind w:left="720" w:hanging="360"/>
      </w:pPr>
      <w:rPr>
        <w:rFonts w:ascii="Arial" w:hAnsi="Arial" w:hint="default"/>
      </w:rPr>
    </w:lvl>
    <w:lvl w:ilvl="1" w:tplc="A6269784" w:tentative="1">
      <w:start w:val="1"/>
      <w:numFmt w:val="bullet"/>
      <w:lvlText w:val="•"/>
      <w:lvlJc w:val="left"/>
      <w:pPr>
        <w:tabs>
          <w:tab w:val="num" w:pos="1440"/>
        </w:tabs>
        <w:ind w:left="1440" w:hanging="360"/>
      </w:pPr>
      <w:rPr>
        <w:rFonts w:ascii="Arial" w:hAnsi="Arial" w:hint="default"/>
      </w:rPr>
    </w:lvl>
    <w:lvl w:ilvl="2" w:tplc="396EBC28" w:tentative="1">
      <w:start w:val="1"/>
      <w:numFmt w:val="bullet"/>
      <w:lvlText w:val="•"/>
      <w:lvlJc w:val="left"/>
      <w:pPr>
        <w:tabs>
          <w:tab w:val="num" w:pos="2160"/>
        </w:tabs>
        <w:ind w:left="2160" w:hanging="360"/>
      </w:pPr>
      <w:rPr>
        <w:rFonts w:ascii="Arial" w:hAnsi="Arial" w:hint="default"/>
      </w:rPr>
    </w:lvl>
    <w:lvl w:ilvl="3" w:tplc="02B2A7F6" w:tentative="1">
      <w:start w:val="1"/>
      <w:numFmt w:val="bullet"/>
      <w:lvlText w:val="•"/>
      <w:lvlJc w:val="left"/>
      <w:pPr>
        <w:tabs>
          <w:tab w:val="num" w:pos="2880"/>
        </w:tabs>
        <w:ind w:left="2880" w:hanging="360"/>
      </w:pPr>
      <w:rPr>
        <w:rFonts w:ascii="Arial" w:hAnsi="Arial" w:hint="default"/>
      </w:rPr>
    </w:lvl>
    <w:lvl w:ilvl="4" w:tplc="3A6E21E2" w:tentative="1">
      <w:start w:val="1"/>
      <w:numFmt w:val="bullet"/>
      <w:lvlText w:val="•"/>
      <w:lvlJc w:val="left"/>
      <w:pPr>
        <w:tabs>
          <w:tab w:val="num" w:pos="3600"/>
        </w:tabs>
        <w:ind w:left="3600" w:hanging="360"/>
      </w:pPr>
      <w:rPr>
        <w:rFonts w:ascii="Arial" w:hAnsi="Arial" w:hint="default"/>
      </w:rPr>
    </w:lvl>
    <w:lvl w:ilvl="5" w:tplc="3BBCFBD6" w:tentative="1">
      <w:start w:val="1"/>
      <w:numFmt w:val="bullet"/>
      <w:lvlText w:val="•"/>
      <w:lvlJc w:val="left"/>
      <w:pPr>
        <w:tabs>
          <w:tab w:val="num" w:pos="4320"/>
        </w:tabs>
        <w:ind w:left="4320" w:hanging="360"/>
      </w:pPr>
      <w:rPr>
        <w:rFonts w:ascii="Arial" w:hAnsi="Arial" w:hint="default"/>
      </w:rPr>
    </w:lvl>
    <w:lvl w:ilvl="6" w:tplc="03F8C094" w:tentative="1">
      <w:start w:val="1"/>
      <w:numFmt w:val="bullet"/>
      <w:lvlText w:val="•"/>
      <w:lvlJc w:val="left"/>
      <w:pPr>
        <w:tabs>
          <w:tab w:val="num" w:pos="5040"/>
        </w:tabs>
        <w:ind w:left="5040" w:hanging="360"/>
      </w:pPr>
      <w:rPr>
        <w:rFonts w:ascii="Arial" w:hAnsi="Arial" w:hint="default"/>
      </w:rPr>
    </w:lvl>
    <w:lvl w:ilvl="7" w:tplc="63C4BE46" w:tentative="1">
      <w:start w:val="1"/>
      <w:numFmt w:val="bullet"/>
      <w:lvlText w:val="•"/>
      <w:lvlJc w:val="left"/>
      <w:pPr>
        <w:tabs>
          <w:tab w:val="num" w:pos="5760"/>
        </w:tabs>
        <w:ind w:left="5760" w:hanging="360"/>
      </w:pPr>
      <w:rPr>
        <w:rFonts w:ascii="Arial" w:hAnsi="Arial" w:hint="default"/>
      </w:rPr>
    </w:lvl>
    <w:lvl w:ilvl="8" w:tplc="09289E80"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9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94CB9"/>
    <w:rsid w:val="00067D6F"/>
    <w:rsid w:val="000712EE"/>
    <w:rsid w:val="001931EA"/>
    <w:rsid w:val="002024B0"/>
    <w:rsid w:val="00205CDA"/>
    <w:rsid w:val="00275258"/>
    <w:rsid w:val="002E7DCF"/>
    <w:rsid w:val="00303CDE"/>
    <w:rsid w:val="0031279E"/>
    <w:rsid w:val="00355DF1"/>
    <w:rsid w:val="0036006F"/>
    <w:rsid w:val="003979B0"/>
    <w:rsid w:val="003B3D9A"/>
    <w:rsid w:val="003F39F2"/>
    <w:rsid w:val="00487C1A"/>
    <w:rsid w:val="00494E67"/>
    <w:rsid w:val="005176FB"/>
    <w:rsid w:val="00544807"/>
    <w:rsid w:val="00547B3F"/>
    <w:rsid w:val="0058640F"/>
    <w:rsid w:val="0064766C"/>
    <w:rsid w:val="006816CE"/>
    <w:rsid w:val="006E6E93"/>
    <w:rsid w:val="00707DFF"/>
    <w:rsid w:val="007142CA"/>
    <w:rsid w:val="007345DC"/>
    <w:rsid w:val="007352AE"/>
    <w:rsid w:val="00736D46"/>
    <w:rsid w:val="00792318"/>
    <w:rsid w:val="00794CB9"/>
    <w:rsid w:val="007A15F7"/>
    <w:rsid w:val="007C3DED"/>
    <w:rsid w:val="007C75B1"/>
    <w:rsid w:val="007E4DBA"/>
    <w:rsid w:val="00805A9A"/>
    <w:rsid w:val="00835A25"/>
    <w:rsid w:val="00861ACC"/>
    <w:rsid w:val="00882D4B"/>
    <w:rsid w:val="00894193"/>
    <w:rsid w:val="008A36A9"/>
    <w:rsid w:val="008E3225"/>
    <w:rsid w:val="00A15B04"/>
    <w:rsid w:val="00AD6A88"/>
    <w:rsid w:val="00B21595"/>
    <w:rsid w:val="00B87F69"/>
    <w:rsid w:val="00BD6F4C"/>
    <w:rsid w:val="00C03F33"/>
    <w:rsid w:val="00C17604"/>
    <w:rsid w:val="00CB34A4"/>
    <w:rsid w:val="00CC50E5"/>
    <w:rsid w:val="00D12B0F"/>
    <w:rsid w:val="00D660C0"/>
    <w:rsid w:val="00D72CE0"/>
    <w:rsid w:val="00E04CF4"/>
    <w:rsid w:val="00E40C66"/>
    <w:rsid w:val="00E456EF"/>
    <w:rsid w:val="00EA40CD"/>
    <w:rsid w:val="00EF601C"/>
    <w:rsid w:val="00F160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3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94C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94CB9"/>
    <w:rPr>
      <w:sz w:val="18"/>
      <w:szCs w:val="18"/>
    </w:rPr>
  </w:style>
  <w:style w:type="paragraph" w:styleId="a4">
    <w:name w:val="footer"/>
    <w:basedOn w:val="a"/>
    <w:link w:val="Char0"/>
    <w:uiPriority w:val="99"/>
    <w:semiHidden/>
    <w:unhideWhenUsed/>
    <w:rsid w:val="00794CB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94CB9"/>
    <w:rPr>
      <w:sz w:val="18"/>
      <w:szCs w:val="18"/>
    </w:rPr>
  </w:style>
  <w:style w:type="character" w:customStyle="1" w:styleId="res-list-summary">
    <w:name w:val="res-list-summary"/>
    <w:basedOn w:val="a0"/>
    <w:rsid w:val="00487C1A"/>
  </w:style>
</w:styles>
</file>

<file path=word/webSettings.xml><?xml version="1.0" encoding="utf-8"?>
<w:webSettings xmlns:r="http://schemas.openxmlformats.org/officeDocument/2006/relationships" xmlns:w="http://schemas.openxmlformats.org/wordprocessingml/2006/main">
  <w:divs>
    <w:div w:id="443572118">
      <w:bodyDiv w:val="1"/>
      <w:marLeft w:val="0"/>
      <w:marRight w:val="0"/>
      <w:marTop w:val="0"/>
      <w:marBottom w:val="0"/>
      <w:divBdr>
        <w:top w:val="none" w:sz="0" w:space="0" w:color="auto"/>
        <w:left w:val="none" w:sz="0" w:space="0" w:color="auto"/>
        <w:bottom w:val="none" w:sz="0" w:space="0" w:color="auto"/>
        <w:right w:val="none" w:sz="0" w:space="0" w:color="auto"/>
      </w:divBdr>
      <w:divsChild>
        <w:div w:id="2143034685">
          <w:marLeft w:val="547"/>
          <w:marRight w:val="0"/>
          <w:marTop w:val="67"/>
          <w:marBottom w:val="0"/>
          <w:divBdr>
            <w:top w:val="none" w:sz="0" w:space="0" w:color="auto"/>
            <w:left w:val="none" w:sz="0" w:space="0" w:color="auto"/>
            <w:bottom w:val="none" w:sz="0" w:space="0" w:color="auto"/>
            <w:right w:val="none" w:sz="0" w:space="0" w:color="auto"/>
          </w:divBdr>
        </w:div>
        <w:div w:id="898053694">
          <w:marLeft w:val="547"/>
          <w:marRight w:val="0"/>
          <w:marTop w:val="67"/>
          <w:marBottom w:val="0"/>
          <w:divBdr>
            <w:top w:val="none" w:sz="0" w:space="0" w:color="auto"/>
            <w:left w:val="none" w:sz="0" w:space="0" w:color="auto"/>
            <w:bottom w:val="none" w:sz="0" w:space="0" w:color="auto"/>
            <w:right w:val="none" w:sz="0" w:space="0" w:color="auto"/>
          </w:divBdr>
        </w:div>
        <w:div w:id="154611015">
          <w:marLeft w:val="547"/>
          <w:marRight w:val="0"/>
          <w:marTop w:val="67"/>
          <w:marBottom w:val="0"/>
          <w:divBdr>
            <w:top w:val="none" w:sz="0" w:space="0" w:color="auto"/>
            <w:left w:val="none" w:sz="0" w:space="0" w:color="auto"/>
            <w:bottom w:val="none" w:sz="0" w:space="0" w:color="auto"/>
            <w:right w:val="none" w:sz="0" w:space="0" w:color="auto"/>
          </w:divBdr>
        </w:div>
        <w:div w:id="296909970">
          <w:marLeft w:val="547"/>
          <w:marRight w:val="0"/>
          <w:marTop w:val="67"/>
          <w:marBottom w:val="0"/>
          <w:divBdr>
            <w:top w:val="none" w:sz="0" w:space="0" w:color="auto"/>
            <w:left w:val="none" w:sz="0" w:space="0" w:color="auto"/>
            <w:bottom w:val="none" w:sz="0" w:space="0" w:color="auto"/>
            <w:right w:val="none" w:sz="0" w:space="0" w:color="auto"/>
          </w:divBdr>
        </w:div>
        <w:div w:id="120342948">
          <w:marLeft w:val="547"/>
          <w:marRight w:val="0"/>
          <w:marTop w:val="67"/>
          <w:marBottom w:val="0"/>
          <w:divBdr>
            <w:top w:val="none" w:sz="0" w:space="0" w:color="auto"/>
            <w:left w:val="none" w:sz="0" w:space="0" w:color="auto"/>
            <w:bottom w:val="none" w:sz="0" w:space="0" w:color="auto"/>
            <w:right w:val="none" w:sz="0" w:space="0" w:color="auto"/>
          </w:divBdr>
        </w:div>
        <w:div w:id="1155684720">
          <w:marLeft w:val="547"/>
          <w:marRight w:val="0"/>
          <w:marTop w:val="67"/>
          <w:marBottom w:val="0"/>
          <w:divBdr>
            <w:top w:val="none" w:sz="0" w:space="0" w:color="auto"/>
            <w:left w:val="none" w:sz="0" w:space="0" w:color="auto"/>
            <w:bottom w:val="none" w:sz="0" w:space="0" w:color="auto"/>
            <w:right w:val="none" w:sz="0" w:space="0" w:color="auto"/>
          </w:divBdr>
        </w:div>
        <w:div w:id="806581006">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Words>
  <Characters>662</Characters>
  <Application>Microsoft Office Word</Application>
  <DocSecurity>0</DocSecurity>
  <Lines>5</Lines>
  <Paragraphs>1</Paragraphs>
  <ScaleCrop>false</ScaleCrop>
  <Company>Microsoft</Company>
  <LinksUpToDate>false</LinksUpToDate>
  <CharactersWithSpaces>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YYST</dc:creator>
  <cp:lastModifiedBy>YYST</cp:lastModifiedBy>
  <cp:revision>2</cp:revision>
  <dcterms:created xsi:type="dcterms:W3CDTF">2026-10-27T06:00:00Z</dcterms:created>
  <dcterms:modified xsi:type="dcterms:W3CDTF">2026-10-27T06:00:00Z</dcterms:modified>
</cp:coreProperties>
</file>