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7DED" w:rsidRDefault="003E3659">
      <w:pPr>
        <w:pStyle w:val="10"/>
        <w:adjustRightInd w:val="0"/>
        <w:snapToGrid w:val="0"/>
        <w:spacing w:before="0" w:after="0"/>
        <w:contextualSpacing/>
        <w:rPr>
          <w:rFonts w:eastAsia="仿宋"/>
          <w:bCs w:val="0"/>
          <w:caps w:val="0"/>
          <w:sz w:val="32"/>
          <w:szCs w:val="32"/>
        </w:rPr>
      </w:pPr>
      <w:bookmarkStart w:id="0" w:name="_Toc299354698"/>
      <w:bookmarkStart w:id="1" w:name="_Toc303501861"/>
      <w:bookmarkStart w:id="2" w:name="_Toc303499811"/>
      <w:bookmarkStart w:id="3" w:name="_Toc225244048"/>
      <w:bookmarkStart w:id="4" w:name="_Toc303498204"/>
      <w:bookmarkStart w:id="5" w:name="_Toc224965865"/>
      <w:bookmarkStart w:id="6" w:name="_Toc303498303"/>
      <w:bookmarkStart w:id="7" w:name="_Toc225244085"/>
      <w:bookmarkStart w:id="8" w:name="_Toc224965907"/>
      <w:bookmarkStart w:id="9" w:name="_Toc299354759"/>
      <w:r>
        <w:rPr>
          <w:rFonts w:eastAsia="仿宋"/>
          <w:bCs w:val="0"/>
          <w:caps w:val="0"/>
          <w:sz w:val="32"/>
          <w:szCs w:val="32"/>
        </w:rPr>
        <w:t>环境应急预案编号：</w:t>
      </w:r>
      <w:r>
        <w:rPr>
          <w:rFonts w:eastAsia="仿宋"/>
          <w:bCs w:val="0"/>
          <w:caps w:val="0"/>
          <w:sz w:val="32"/>
          <w:szCs w:val="32"/>
        </w:rPr>
        <w:t>2020-0</w:t>
      </w:r>
      <w:r w:rsidR="00EF0351">
        <w:rPr>
          <w:rFonts w:eastAsia="仿宋"/>
          <w:bCs w:val="0"/>
          <w:caps w:val="0"/>
          <w:sz w:val="32"/>
          <w:szCs w:val="32"/>
        </w:rPr>
        <w:t>4</w:t>
      </w:r>
    </w:p>
    <w:p w:rsidR="00E17DED" w:rsidRDefault="003E3659">
      <w:pPr>
        <w:pStyle w:val="10"/>
        <w:adjustRightInd w:val="0"/>
        <w:snapToGrid w:val="0"/>
        <w:spacing w:before="0" w:after="0"/>
        <w:contextualSpacing/>
        <w:rPr>
          <w:rFonts w:eastAsia="仿宋"/>
          <w:sz w:val="30"/>
          <w:szCs w:val="30"/>
        </w:rPr>
      </w:pPr>
      <w:r>
        <w:rPr>
          <w:rFonts w:eastAsia="仿宋"/>
          <w:bCs w:val="0"/>
          <w:caps w:val="0"/>
          <w:sz w:val="32"/>
          <w:szCs w:val="32"/>
        </w:rPr>
        <w:t>环境应急预案版本号：</w:t>
      </w:r>
      <w:r>
        <w:rPr>
          <w:rFonts w:eastAsia="仿宋"/>
          <w:bCs w:val="0"/>
          <w:caps w:val="0"/>
          <w:sz w:val="32"/>
          <w:szCs w:val="32"/>
        </w:rPr>
        <w:t>1.0</w:t>
      </w:r>
      <w:r>
        <w:rPr>
          <w:rFonts w:eastAsia="仿宋"/>
          <w:bCs w:val="0"/>
          <w:caps w:val="0"/>
          <w:sz w:val="32"/>
          <w:szCs w:val="32"/>
        </w:rPr>
        <w:t>版</w:t>
      </w:r>
    </w:p>
    <w:p w:rsidR="00E17DED" w:rsidRDefault="00E17DED">
      <w:pPr>
        <w:adjustRightInd w:val="0"/>
        <w:snapToGrid w:val="0"/>
        <w:ind w:right="560"/>
        <w:contextualSpacing/>
        <w:rPr>
          <w:rFonts w:eastAsia="仿宋"/>
          <w:szCs w:val="28"/>
        </w:rPr>
      </w:pPr>
    </w:p>
    <w:p w:rsidR="00E17DED" w:rsidRDefault="00E17DED">
      <w:pPr>
        <w:adjustRightInd w:val="0"/>
        <w:snapToGrid w:val="0"/>
        <w:contextualSpacing/>
        <w:rPr>
          <w:rFonts w:eastAsia="仿宋"/>
          <w:szCs w:val="28"/>
        </w:rPr>
      </w:pPr>
    </w:p>
    <w:p w:rsidR="00E17DED" w:rsidRDefault="00E17DED">
      <w:pPr>
        <w:adjustRightInd w:val="0"/>
        <w:snapToGrid w:val="0"/>
        <w:contextualSpacing/>
        <w:jc w:val="center"/>
        <w:rPr>
          <w:rFonts w:eastAsia="仿宋"/>
          <w:b/>
          <w:szCs w:val="28"/>
        </w:rPr>
      </w:pPr>
    </w:p>
    <w:p w:rsidR="00E17DED" w:rsidRDefault="00E17DED">
      <w:pPr>
        <w:adjustRightInd w:val="0"/>
        <w:snapToGrid w:val="0"/>
        <w:contextualSpacing/>
        <w:jc w:val="center"/>
        <w:rPr>
          <w:rFonts w:eastAsia="仿宋"/>
          <w:b/>
          <w:szCs w:val="28"/>
        </w:rPr>
      </w:pPr>
    </w:p>
    <w:p w:rsidR="00E17DED" w:rsidRDefault="00E17DED">
      <w:pPr>
        <w:adjustRightInd w:val="0"/>
        <w:snapToGrid w:val="0"/>
        <w:contextualSpacing/>
        <w:jc w:val="center"/>
        <w:rPr>
          <w:rFonts w:eastAsia="仿宋"/>
          <w:b/>
          <w:szCs w:val="28"/>
        </w:rPr>
      </w:pPr>
    </w:p>
    <w:p w:rsidR="00E17DED" w:rsidRDefault="00E17DED">
      <w:pPr>
        <w:adjustRightInd w:val="0"/>
        <w:snapToGrid w:val="0"/>
        <w:contextualSpacing/>
        <w:jc w:val="center"/>
        <w:rPr>
          <w:rFonts w:eastAsia="仿宋"/>
          <w:b/>
          <w:szCs w:val="28"/>
        </w:rPr>
      </w:pPr>
    </w:p>
    <w:p w:rsidR="00E17DED" w:rsidRDefault="00E17DED">
      <w:pPr>
        <w:adjustRightInd w:val="0"/>
        <w:snapToGrid w:val="0"/>
        <w:contextualSpacing/>
        <w:jc w:val="center"/>
        <w:rPr>
          <w:rFonts w:eastAsia="仿宋"/>
          <w:b/>
          <w:szCs w:val="28"/>
        </w:rPr>
      </w:pPr>
    </w:p>
    <w:p w:rsidR="00E17DED" w:rsidRDefault="003E3659">
      <w:pPr>
        <w:pStyle w:val="10"/>
        <w:tabs>
          <w:tab w:val="right" w:leader="dot" w:pos="8778"/>
        </w:tabs>
        <w:adjustRightInd w:val="0"/>
        <w:snapToGrid w:val="0"/>
        <w:spacing w:before="0" w:after="0"/>
        <w:contextualSpacing/>
        <w:jc w:val="center"/>
        <w:rPr>
          <w:rFonts w:eastAsia="仿宋"/>
          <w:kern w:val="0"/>
          <w:sz w:val="52"/>
          <w:szCs w:val="52"/>
        </w:rPr>
      </w:pPr>
      <w:r>
        <w:rPr>
          <w:rFonts w:eastAsia="仿宋"/>
          <w:kern w:val="0"/>
          <w:sz w:val="52"/>
          <w:szCs w:val="52"/>
        </w:rPr>
        <w:t>苏州大学附属儿童医院（景德路院区）</w:t>
      </w:r>
    </w:p>
    <w:p w:rsidR="00E17DED" w:rsidRDefault="00E17DED">
      <w:pPr>
        <w:adjustRightInd w:val="0"/>
        <w:snapToGrid w:val="0"/>
        <w:contextualSpacing/>
        <w:rPr>
          <w:rFonts w:eastAsia="仿宋"/>
          <w:szCs w:val="28"/>
        </w:rPr>
      </w:pPr>
    </w:p>
    <w:p w:rsidR="00E17DED" w:rsidRDefault="003E3659">
      <w:pPr>
        <w:adjustRightInd w:val="0"/>
        <w:snapToGrid w:val="0"/>
        <w:contextualSpacing/>
        <w:jc w:val="center"/>
        <w:rPr>
          <w:rFonts w:eastAsia="仿宋"/>
          <w:b/>
          <w:sz w:val="56"/>
          <w:szCs w:val="72"/>
        </w:rPr>
      </w:pPr>
      <w:bookmarkStart w:id="10" w:name="_Toc140888432"/>
      <w:bookmarkStart w:id="11" w:name="_Toc205692893"/>
      <w:bookmarkStart w:id="12" w:name="_Toc140888047"/>
      <w:r>
        <w:rPr>
          <w:rFonts w:eastAsia="仿宋"/>
          <w:b/>
          <w:sz w:val="56"/>
          <w:szCs w:val="72"/>
        </w:rPr>
        <w:t>突发环境事件应急预案</w:t>
      </w:r>
      <w:bookmarkEnd w:id="10"/>
      <w:bookmarkEnd w:id="11"/>
      <w:bookmarkEnd w:id="12"/>
    </w:p>
    <w:p w:rsidR="00E17DED" w:rsidRDefault="00E17DED">
      <w:pPr>
        <w:adjustRightInd w:val="0"/>
        <w:snapToGrid w:val="0"/>
        <w:contextualSpacing/>
        <w:rPr>
          <w:rFonts w:eastAsia="仿宋"/>
          <w:szCs w:val="28"/>
        </w:rPr>
      </w:pPr>
    </w:p>
    <w:p w:rsidR="00E17DED" w:rsidRDefault="00E17DED">
      <w:pPr>
        <w:adjustRightInd w:val="0"/>
        <w:snapToGrid w:val="0"/>
        <w:contextualSpacing/>
        <w:rPr>
          <w:rFonts w:eastAsia="仿宋"/>
          <w:szCs w:val="28"/>
        </w:rPr>
      </w:pPr>
    </w:p>
    <w:p w:rsidR="00E17DED" w:rsidRDefault="00E17DED">
      <w:pPr>
        <w:adjustRightInd w:val="0"/>
        <w:snapToGrid w:val="0"/>
        <w:contextualSpacing/>
        <w:rPr>
          <w:rFonts w:eastAsia="仿宋"/>
          <w:szCs w:val="28"/>
        </w:rPr>
      </w:pPr>
    </w:p>
    <w:p w:rsidR="00E17DED" w:rsidRDefault="00E17DED">
      <w:pPr>
        <w:adjustRightInd w:val="0"/>
        <w:snapToGrid w:val="0"/>
        <w:contextualSpacing/>
        <w:rPr>
          <w:rFonts w:eastAsia="仿宋"/>
          <w:szCs w:val="28"/>
        </w:rPr>
      </w:pPr>
    </w:p>
    <w:p w:rsidR="00E17DED" w:rsidRDefault="00E17DED">
      <w:pPr>
        <w:adjustRightInd w:val="0"/>
        <w:snapToGrid w:val="0"/>
        <w:contextualSpacing/>
        <w:rPr>
          <w:rFonts w:eastAsia="仿宋"/>
          <w:szCs w:val="28"/>
        </w:rPr>
      </w:pPr>
    </w:p>
    <w:p w:rsidR="00E17DED" w:rsidRDefault="00E17DED">
      <w:pPr>
        <w:adjustRightInd w:val="0"/>
        <w:snapToGrid w:val="0"/>
        <w:contextualSpacing/>
        <w:rPr>
          <w:rFonts w:eastAsia="仿宋"/>
          <w:szCs w:val="28"/>
        </w:rPr>
      </w:pPr>
    </w:p>
    <w:p w:rsidR="00E17DED" w:rsidRDefault="00E17DED">
      <w:pPr>
        <w:adjustRightInd w:val="0"/>
        <w:snapToGrid w:val="0"/>
        <w:contextualSpacing/>
        <w:rPr>
          <w:rFonts w:eastAsia="仿宋"/>
          <w:szCs w:val="28"/>
        </w:rPr>
      </w:pPr>
    </w:p>
    <w:p w:rsidR="00E17DED" w:rsidRDefault="00E17DED">
      <w:pPr>
        <w:adjustRightInd w:val="0"/>
        <w:snapToGrid w:val="0"/>
        <w:contextualSpacing/>
        <w:jc w:val="center"/>
        <w:rPr>
          <w:rFonts w:eastAsia="仿宋"/>
          <w:b/>
          <w:szCs w:val="28"/>
        </w:rPr>
      </w:pPr>
    </w:p>
    <w:p w:rsidR="00E17DED" w:rsidRDefault="00E17DED">
      <w:pPr>
        <w:adjustRightInd w:val="0"/>
        <w:snapToGrid w:val="0"/>
        <w:contextualSpacing/>
        <w:jc w:val="center"/>
        <w:rPr>
          <w:rFonts w:eastAsia="仿宋"/>
          <w:b/>
          <w:szCs w:val="28"/>
        </w:rPr>
      </w:pPr>
    </w:p>
    <w:p w:rsidR="00E17DED" w:rsidRDefault="00E17DED">
      <w:pPr>
        <w:adjustRightInd w:val="0"/>
        <w:snapToGrid w:val="0"/>
        <w:contextualSpacing/>
        <w:jc w:val="center"/>
        <w:rPr>
          <w:rFonts w:eastAsia="仿宋"/>
          <w:b/>
          <w:szCs w:val="28"/>
        </w:rPr>
      </w:pPr>
    </w:p>
    <w:p w:rsidR="00E17DED" w:rsidRDefault="00E17DED">
      <w:pPr>
        <w:adjustRightInd w:val="0"/>
        <w:snapToGrid w:val="0"/>
        <w:contextualSpacing/>
        <w:jc w:val="center"/>
        <w:rPr>
          <w:rFonts w:eastAsia="仿宋"/>
          <w:b/>
          <w:szCs w:val="28"/>
        </w:rPr>
      </w:pPr>
    </w:p>
    <w:p w:rsidR="00E17DED" w:rsidRDefault="00E17DED">
      <w:pPr>
        <w:adjustRightInd w:val="0"/>
        <w:snapToGrid w:val="0"/>
        <w:contextualSpacing/>
        <w:jc w:val="center"/>
        <w:rPr>
          <w:rFonts w:eastAsia="仿宋"/>
          <w:b/>
          <w:szCs w:val="28"/>
        </w:rPr>
      </w:pPr>
    </w:p>
    <w:p w:rsidR="00E17DED" w:rsidRDefault="00E17DED">
      <w:pPr>
        <w:adjustRightInd w:val="0"/>
        <w:snapToGrid w:val="0"/>
        <w:contextualSpacing/>
        <w:jc w:val="center"/>
        <w:rPr>
          <w:rFonts w:eastAsia="仿宋"/>
          <w:b/>
          <w:szCs w:val="28"/>
        </w:rPr>
      </w:pPr>
    </w:p>
    <w:p w:rsidR="00E17DED" w:rsidRDefault="00E17DED">
      <w:pPr>
        <w:adjustRightInd w:val="0"/>
        <w:snapToGrid w:val="0"/>
        <w:contextualSpacing/>
        <w:jc w:val="center"/>
        <w:rPr>
          <w:rFonts w:eastAsia="仿宋"/>
          <w:b/>
          <w:szCs w:val="28"/>
        </w:rPr>
      </w:pPr>
    </w:p>
    <w:p w:rsidR="00E17DED" w:rsidRDefault="00E17DED">
      <w:pPr>
        <w:adjustRightInd w:val="0"/>
        <w:snapToGrid w:val="0"/>
        <w:contextualSpacing/>
        <w:jc w:val="center"/>
        <w:rPr>
          <w:rFonts w:eastAsia="仿宋"/>
          <w:b/>
          <w:szCs w:val="28"/>
        </w:rPr>
      </w:pPr>
    </w:p>
    <w:p w:rsidR="00E17DED" w:rsidRDefault="00E17DED">
      <w:pPr>
        <w:adjustRightInd w:val="0"/>
        <w:snapToGrid w:val="0"/>
        <w:contextualSpacing/>
        <w:jc w:val="center"/>
        <w:rPr>
          <w:rFonts w:eastAsia="仿宋"/>
          <w:b/>
          <w:szCs w:val="28"/>
        </w:rPr>
      </w:pPr>
    </w:p>
    <w:p w:rsidR="00E17DED" w:rsidRDefault="00E17DED">
      <w:pPr>
        <w:adjustRightInd w:val="0"/>
        <w:snapToGrid w:val="0"/>
        <w:contextualSpacing/>
        <w:jc w:val="center"/>
        <w:rPr>
          <w:rFonts w:eastAsia="仿宋"/>
          <w:b/>
          <w:szCs w:val="28"/>
        </w:rPr>
      </w:pPr>
    </w:p>
    <w:p w:rsidR="00E17DED" w:rsidRDefault="00E17DED">
      <w:pPr>
        <w:adjustRightInd w:val="0"/>
        <w:snapToGrid w:val="0"/>
        <w:contextualSpacing/>
        <w:jc w:val="center"/>
        <w:rPr>
          <w:rFonts w:eastAsia="仿宋"/>
          <w:b/>
          <w:szCs w:val="28"/>
        </w:rPr>
      </w:pPr>
    </w:p>
    <w:p w:rsidR="00E17DED" w:rsidRDefault="00E17DED">
      <w:pPr>
        <w:adjustRightInd w:val="0"/>
        <w:snapToGrid w:val="0"/>
        <w:contextualSpacing/>
        <w:jc w:val="center"/>
        <w:rPr>
          <w:rFonts w:eastAsia="仿宋"/>
          <w:b/>
          <w:szCs w:val="28"/>
        </w:rPr>
      </w:pPr>
    </w:p>
    <w:p w:rsidR="00E17DED" w:rsidRDefault="003E3659">
      <w:pPr>
        <w:adjustRightInd w:val="0"/>
        <w:snapToGrid w:val="0"/>
        <w:spacing w:line="360" w:lineRule="auto"/>
        <w:jc w:val="center"/>
        <w:rPr>
          <w:rFonts w:eastAsia="仿宋"/>
          <w:b/>
          <w:bCs/>
          <w:sz w:val="36"/>
          <w:szCs w:val="36"/>
        </w:rPr>
      </w:pPr>
      <w:r>
        <w:rPr>
          <w:rFonts w:eastAsia="仿宋"/>
          <w:b/>
          <w:bCs/>
          <w:sz w:val="36"/>
          <w:szCs w:val="36"/>
        </w:rPr>
        <w:t>苏州大学附属儿童医院</w:t>
      </w:r>
    </w:p>
    <w:p w:rsidR="00E17DED" w:rsidRDefault="003E3659">
      <w:pPr>
        <w:adjustRightInd w:val="0"/>
        <w:snapToGrid w:val="0"/>
        <w:spacing w:line="360" w:lineRule="auto"/>
        <w:jc w:val="center"/>
        <w:rPr>
          <w:rFonts w:eastAsia="仿宋"/>
          <w:b/>
          <w:bCs/>
          <w:sz w:val="36"/>
          <w:szCs w:val="36"/>
        </w:rPr>
      </w:pPr>
      <w:r>
        <w:rPr>
          <w:rFonts w:eastAsia="仿宋"/>
          <w:b/>
          <w:bCs/>
          <w:sz w:val="36"/>
          <w:szCs w:val="36"/>
        </w:rPr>
        <w:t>二〇二〇年</w:t>
      </w:r>
      <w:r w:rsidR="00EF0351">
        <w:rPr>
          <w:rFonts w:eastAsia="仿宋" w:hint="eastAsia"/>
          <w:b/>
          <w:bCs/>
          <w:sz w:val="36"/>
          <w:szCs w:val="36"/>
        </w:rPr>
        <w:t>四</w:t>
      </w:r>
      <w:r>
        <w:rPr>
          <w:rFonts w:eastAsia="仿宋"/>
          <w:b/>
          <w:bCs/>
          <w:sz w:val="36"/>
          <w:szCs w:val="36"/>
        </w:rPr>
        <w:t>月</w:t>
      </w:r>
    </w:p>
    <w:p w:rsidR="00E17DED" w:rsidRDefault="00E17DED">
      <w:pPr>
        <w:adjustRightInd w:val="0"/>
        <w:snapToGrid w:val="0"/>
        <w:contextualSpacing/>
        <w:rPr>
          <w:rFonts w:eastAsia="仿宋"/>
        </w:rPr>
      </w:pPr>
    </w:p>
    <w:p w:rsidR="00E17DED" w:rsidRDefault="00E17DED">
      <w:pPr>
        <w:adjustRightInd w:val="0"/>
        <w:snapToGrid w:val="0"/>
        <w:contextualSpacing/>
        <w:rPr>
          <w:rFonts w:eastAsia="仿宋"/>
          <w:sz w:val="44"/>
          <w:szCs w:val="44"/>
        </w:rPr>
        <w:sectPr w:rsidR="00E17DED">
          <w:headerReference w:type="default" r:id="rId9"/>
          <w:footerReference w:type="default" r:id="rId10"/>
          <w:pgSz w:w="11907" w:h="16840"/>
          <w:pgMar w:top="1701" w:right="1418" w:bottom="1701" w:left="1418" w:header="851" w:footer="851" w:gutter="0"/>
          <w:pgNumType w:start="1"/>
          <w:cols w:space="720"/>
          <w:titlePg/>
          <w:docGrid w:linePitch="381" w:charSpace="5629"/>
        </w:sectPr>
      </w:pPr>
    </w:p>
    <w:p w:rsidR="00E17DED" w:rsidRDefault="00E17DED">
      <w:pPr>
        <w:adjustRightInd w:val="0"/>
        <w:snapToGrid w:val="0"/>
        <w:contextualSpacing/>
        <w:rPr>
          <w:rFonts w:eastAsia="仿宋"/>
          <w:sz w:val="44"/>
          <w:szCs w:val="44"/>
        </w:rPr>
        <w:sectPr w:rsidR="00E17DED">
          <w:pgSz w:w="11907" w:h="16840"/>
          <w:pgMar w:top="1701" w:right="1418" w:bottom="1701" w:left="1418" w:header="851" w:footer="851" w:gutter="0"/>
          <w:pgNumType w:start="1"/>
          <w:cols w:space="720"/>
          <w:titlePg/>
          <w:docGrid w:linePitch="381" w:charSpace="5629"/>
        </w:sectPr>
      </w:pPr>
    </w:p>
    <w:p w:rsidR="00E17DED" w:rsidRDefault="003E3659">
      <w:pPr>
        <w:adjustRightInd w:val="0"/>
        <w:snapToGrid w:val="0"/>
        <w:contextualSpacing/>
        <w:jc w:val="center"/>
        <w:rPr>
          <w:rFonts w:eastAsia="仿宋"/>
          <w:sz w:val="44"/>
          <w:szCs w:val="44"/>
        </w:rPr>
      </w:pPr>
      <w:r>
        <w:rPr>
          <w:rFonts w:eastAsia="仿宋"/>
          <w:sz w:val="44"/>
          <w:szCs w:val="44"/>
        </w:rPr>
        <w:lastRenderedPageBreak/>
        <w:t>颁布令</w:t>
      </w:r>
    </w:p>
    <w:p w:rsidR="00E17DED" w:rsidRDefault="00E17DED">
      <w:pPr>
        <w:adjustRightInd w:val="0"/>
        <w:snapToGrid w:val="0"/>
        <w:ind w:firstLine="640"/>
        <w:contextualSpacing/>
        <w:rPr>
          <w:rFonts w:eastAsia="仿宋"/>
          <w:szCs w:val="28"/>
        </w:rPr>
      </w:pPr>
    </w:p>
    <w:p w:rsidR="00E17DED" w:rsidRDefault="003E3659">
      <w:pPr>
        <w:adjustRightInd w:val="0"/>
        <w:snapToGrid w:val="0"/>
        <w:ind w:firstLineChars="200" w:firstLine="560"/>
        <w:contextualSpacing/>
        <w:rPr>
          <w:rFonts w:eastAsia="仿宋"/>
          <w:b/>
          <w:bCs/>
          <w:kern w:val="0"/>
          <w:szCs w:val="28"/>
          <w:lang w:bidi="en-US"/>
        </w:rPr>
      </w:pPr>
      <w:r>
        <w:rPr>
          <w:rFonts w:eastAsia="仿宋"/>
          <w:kern w:val="0"/>
          <w:szCs w:val="28"/>
        </w:rPr>
        <w:t>为了全面贯彻落实</w:t>
      </w:r>
      <w:r>
        <w:rPr>
          <w:rFonts w:eastAsia="仿宋"/>
          <w:kern w:val="0"/>
          <w:szCs w:val="28"/>
        </w:rPr>
        <w:t>“</w:t>
      </w:r>
      <w:r>
        <w:rPr>
          <w:rFonts w:eastAsia="仿宋"/>
          <w:kern w:val="0"/>
          <w:szCs w:val="28"/>
        </w:rPr>
        <w:t>安全第一、预防为主、综合治理</w:t>
      </w:r>
      <w:r>
        <w:rPr>
          <w:rFonts w:eastAsia="仿宋"/>
          <w:kern w:val="0"/>
          <w:szCs w:val="28"/>
        </w:rPr>
        <w:t>”</w:t>
      </w:r>
      <w:r>
        <w:rPr>
          <w:rFonts w:eastAsia="仿宋"/>
          <w:kern w:val="0"/>
          <w:szCs w:val="28"/>
        </w:rPr>
        <w:t>的方针，规范应急管理工作，提高突发事件的应急救援反应速度和协调水平，增强综合处置突发事件的能力，预防和控制次生灾害的发生，保障</w:t>
      </w:r>
      <w:r w:rsidR="00677404">
        <w:rPr>
          <w:rFonts w:eastAsia="仿宋" w:hint="eastAsia"/>
          <w:kern w:val="0"/>
          <w:szCs w:val="28"/>
        </w:rPr>
        <w:t>医院</w:t>
      </w:r>
      <w:r>
        <w:rPr>
          <w:rFonts w:eastAsia="仿宋"/>
          <w:kern w:val="0"/>
          <w:szCs w:val="28"/>
        </w:rPr>
        <w:t>员工和公众的生命安全，最大限度地减少财产损失、环境破坏和社会影响，实现可持续发展，根据国家相关法律、法规的要求，本单位编制了《苏州大学附属儿童医院（景德路院区）突发环境事件应急预案》，现予颁布实施，本单位全体员工必须认真学习，深入领会，切实贯彻执行。</w:t>
      </w:r>
    </w:p>
    <w:p w:rsidR="00E17DED" w:rsidRDefault="00E17DED">
      <w:pPr>
        <w:adjustRightInd w:val="0"/>
        <w:snapToGrid w:val="0"/>
        <w:ind w:firstLine="640"/>
        <w:contextualSpacing/>
        <w:rPr>
          <w:rFonts w:eastAsia="仿宋"/>
          <w:kern w:val="0"/>
          <w:szCs w:val="28"/>
        </w:rPr>
      </w:pPr>
    </w:p>
    <w:p w:rsidR="00E17DED" w:rsidRDefault="00E17DED">
      <w:pPr>
        <w:adjustRightInd w:val="0"/>
        <w:snapToGrid w:val="0"/>
        <w:ind w:firstLine="640"/>
        <w:contextualSpacing/>
        <w:rPr>
          <w:rFonts w:eastAsia="仿宋"/>
          <w:kern w:val="0"/>
          <w:szCs w:val="28"/>
        </w:rPr>
      </w:pPr>
    </w:p>
    <w:p w:rsidR="00E17DED" w:rsidRDefault="00E17DED">
      <w:pPr>
        <w:adjustRightInd w:val="0"/>
        <w:snapToGrid w:val="0"/>
        <w:ind w:firstLine="640"/>
        <w:contextualSpacing/>
        <w:rPr>
          <w:rFonts w:eastAsia="仿宋"/>
          <w:kern w:val="0"/>
          <w:szCs w:val="28"/>
        </w:rPr>
      </w:pPr>
    </w:p>
    <w:p w:rsidR="00E17DED" w:rsidRDefault="00EF0351">
      <w:pPr>
        <w:adjustRightInd w:val="0"/>
        <w:snapToGrid w:val="0"/>
        <w:ind w:firstLineChars="2050" w:firstLine="5740"/>
        <w:contextualSpacing/>
        <w:rPr>
          <w:rFonts w:eastAsia="仿宋"/>
          <w:kern w:val="0"/>
          <w:szCs w:val="28"/>
        </w:rPr>
      </w:pPr>
      <w:r>
        <w:rPr>
          <w:rFonts w:eastAsia="仿宋" w:hint="eastAsia"/>
          <w:kern w:val="0"/>
          <w:szCs w:val="28"/>
        </w:rPr>
        <w:t>签署人</w:t>
      </w:r>
      <w:r w:rsidR="003E3659">
        <w:rPr>
          <w:rFonts w:eastAsia="仿宋"/>
          <w:kern w:val="0"/>
          <w:szCs w:val="28"/>
        </w:rPr>
        <w:t>：</w:t>
      </w:r>
    </w:p>
    <w:p w:rsidR="00E17DED" w:rsidRDefault="003E3659">
      <w:pPr>
        <w:adjustRightInd w:val="0"/>
        <w:snapToGrid w:val="0"/>
        <w:ind w:firstLineChars="1900" w:firstLine="5320"/>
        <w:contextualSpacing/>
        <w:rPr>
          <w:rFonts w:eastAsia="仿宋"/>
          <w:kern w:val="0"/>
          <w:szCs w:val="28"/>
        </w:rPr>
      </w:pPr>
      <w:r>
        <w:rPr>
          <w:rFonts w:eastAsia="仿宋"/>
          <w:kern w:val="0"/>
          <w:szCs w:val="28"/>
        </w:rPr>
        <w:t>（签字盖章）</w:t>
      </w:r>
    </w:p>
    <w:p w:rsidR="00E17DED" w:rsidRDefault="00E17DED">
      <w:pPr>
        <w:adjustRightInd w:val="0"/>
        <w:snapToGrid w:val="0"/>
        <w:ind w:firstLineChars="1900" w:firstLine="5320"/>
        <w:contextualSpacing/>
        <w:rPr>
          <w:rFonts w:eastAsia="仿宋"/>
          <w:kern w:val="0"/>
          <w:szCs w:val="28"/>
        </w:rPr>
        <w:sectPr w:rsidR="00E17DED">
          <w:pgSz w:w="11907" w:h="16840"/>
          <w:pgMar w:top="1701" w:right="1418" w:bottom="1701" w:left="1418" w:header="851" w:footer="851" w:gutter="0"/>
          <w:pgNumType w:start="1"/>
          <w:cols w:space="720"/>
          <w:titlePg/>
          <w:docGrid w:linePitch="381" w:charSpace="5629"/>
        </w:sectPr>
      </w:pPr>
    </w:p>
    <w:p w:rsidR="00E17DED" w:rsidRDefault="00E17DED">
      <w:pPr>
        <w:adjustRightInd w:val="0"/>
        <w:snapToGrid w:val="0"/>
        <w:ind w:firstLineChars="1900" w:firstLine="5320"/>
        <w:contextualSpacing/>
        <w:rPr>
          <w:rFonts w:eastAsia="仿宋"/>
          <w:kern w:val="0"/>
          <w:szCs w:val="28"/>
        </w:rPr>
        <w:sectPr w:rsidR="00E17DED">
          <w:pgSz w:w="11907" w:h="16840"/>
          <w:pgMar w:top="1701" w:right="1418" w:bottom="1701" w:left="1418" w:header="851" w:footer="851" w:gutter="0"/>
          <w:pgNumType w:start="1"/>
          <w:cols w:space="720"/>
          <w:titlePg/>
          <w:docGrid w:linePitch="381" w:charSpace="5629"/>
        </w:sectPr>
      </w:pPr>
    </w:p>
    <w:p w:rsidR="00E17DED" w:rsidRDefault="003E3659">
      <w:pPr>
        <w:pStyle w:val="10"/>
        <w:tabs>
          <w:tab w:val="right" w:leader="dot" w:pos="9061"/>
        </w:tabs>
        <w:spacing w:before="0" w:after="0"/>
        <w:contextualSpacing/>
        <w:jc w:val="center"/>
        <w:rPr>
          <w:rFonts w:eastAsia="仿宋"/>
          <w:smallCaps/>
          <w:sz w:val="32"/>
          <w:szCs w:val="30"/>
        </w:rPr>
      </w:pPr>
      <w:r>
        <w:rPr>
          <w:rFonts w:eastAsia="仿宋"/>
          <w:smallCaps/>
          <w:sz w:val="32"/>
          <w:szCs w:val="30"/>
        </w:rPr>
        <w:lastRenderedPageBreak/>
        <w:t>目</w:t>
      </w:r>
      <w:r>
        <w:rPr>
          <w:rFonts w:eastAsia="仿宋"/>
          <w:smallCaps/>
          <w:sz w:val="32"/>
          <w:szCs w:val="30"/>
        </w:rPr>
        <w:t xml:space="preserve"> </w:t>
      </w:r>
      <w:r>
        <w:rPr>
          <w:rFonts w:eastAsia="仿宋"/>
          <w:smallCaps/>
          <w:sz w:val="32"/>
          <w:szCs w:val="30"/>
        </w:rPr>
        <w:t>录</w:t>
      </w:r>
    </w:p>
    <w:p w:rsidR="00677404" w:rsidRPr="00677404" w:rsidRDefault="003E3659" w:rsidP="00677404">
      <w:pPr>
        <w:pStyle w:val="10"/>
        <w:tabs>
          <w:tab w:val="right" w:leader="dot" w:pos="9061"/>
        </w:tabs>
        <w:snapToGrid w:val="0"/>
        <w:spacing w:before="0" w:after="0"/>
        <w:rPr>
          <w:rFonts w:asciiTheme="minorHAnsi" w:eastAsiaTheme="minorEastAsia" w:hAnsiTheme="minorHAnsi" w:cstheme="minorBidi"/>
          <w:b w:val="0"/>
          <w:bCs w:val="0"/>
          <w:caps w:val="0"/>
          <w:noProof/>
          <w:sz w:val="24"/>
          <w:szCs w:val="24"/>
        </w:rPr>
      </w:pPr>
      <w:r>
        <w:rPr>
          <w:rFonts w:eastAsia="仿宋"/>
          <w:b w:val="0"/>
          <w:smallCaps/>
          <w:sz w:val="21"/>
          <w:szCs w:val="21"/>
        </w:rPr>
        <w:fldChar w:fldCharType="begin"/>
      </w:r>
      <w:r>
        <w:rPr>
          <w:rFonts w:eastAsia="仿宋"/>
          <w:b w:val="0"/>
          <w:smallCaps/>
          <w:sz w:val="21"/>
          <w:szCs w:val="21"/>
        </w:rPr>
        <w:instrText xml:space="preserve"> TOC \h \z \u \t "</w:instrText>
      </w:r>
      <w:r>
        <w:rPr>
          <w:rFonts w:eastAsia="仿宋"/>
          <w:b w:val="0"/>
          <w:smallCaps/>
          <w:sz w:val="21"/>
          <w:szCs w:val="21"/>
        </w:rPr>
        <w:instrText>标题</w:instrText>
      </w:r>
      <w:r>
        <w:rPr>
          <w:rFonts w:eastAsia="仿宋"/>
          <w:b w:val="0"/>
          <w:smallCaps/>
          <w:sz w:val="21"/>
          <w:szCs w:val="21"/>
        </w:rPr>
        <w:instrText xml:space="preserve"> 1,1,</w:instrText>
      </w:r>
      <w:r>
        <w:rPr>
          <w:rFonts w:eastAsia="仿宋"/>
          <w:b w:val="0"/>
          <w:smallCaps/>
          <w:sz w:val="21"/>
          <w:szCs w:val="21"/>
        </w:rPr>
        <w:instrText>标题</w:instrText>
      </w:r>
      <w:r>
        <w:rPr>
          <w:rFonts w:eastAsia="仿宋"/>
          <w:b w:val="0"/>
          <w:smallCaps/>
          <w:sz w:val="21"/>
          <w:szCs w:val="21"/>
        </w:rPr>
        <w:instrText xml:space="preserve"> 2,2,</w:instrText>
      </w:r>
      <w:r>
        <w:rPr>
          <w:rFonts w:eastAsia="仿宋"/>
          <w:b w:val="0"/>
          <w:smallCaps/>
          <w:sz w:val="21"/>
          <w:szCs w:val="21"/>
        </w:rPr>
        <w:instrText>标题</w:instrText>
      </w:r>
      <w:r>
        <w:rPr>
          <w:rFonts w:eastAsia="仿宋"/>
          <w:b w:val="0"/>
          <w:smallCaps/>
          <w:sz w:val="21"/>
          <w:szCs w:val="21"/>
        </w:rPr>
        <w:instrText xml:space="preserve"> 3,3" </w:instrText>
      </w:r>
      <w:r>
        <w:rPr>
          <w:rFonts w:eastAsia="仿宋"/>
          <w:b w:val="0"/>
          <w:smallCaps/>
          <w:sz w:val="21"/>
          <w:szCs w:val="21"/>
        </w:rPr>
        <w:fldChar w:fldCharType="separate"/>
      </w:r>
      <w:hyperlink w:anchor="_Toc38440708" w:history="1">
        <w:r w:rsidR="00677404" w:rsidRPr="00677404">
          <w:rPr>
            <w:rStyle w:val="af9"/>
            <w:rFonts w:eastAsia="仿宋"/>
            <w:b w:val="0"/>
            <w:noProof/>
            <w:sz w:val="24"/>
            <w:szCs w:val="24"/>
          </w:rPr>
          <w:t>1</w:t>
        </w:r>
        <w:r w:rsidR="00677404" w:rsidRPr="00677404">
          <w:rPr>
            <w:rStyle w:val="af9"/>
            <w:rFonts w:eastAsia="仿宋" w:hint="eastAsia"/>
            <w:b w:val="0"/>
            <w:noProof/>
            <w:sz w:val="24"/>
            <w:szCs w:val="24"/>
          </w:rPr>
          <w:t>总则</w:t>
        </w:r>
        <w:r w:rsidR="00677404" w:rsidRPr="00677404">
          <w:rPr>
            <w:b w:val="0"/>
            <w:noProof/>
            <w:webHidden/>
            <w:sz w:val="24"/>
            <w:szCs w:val="24"/>
          </w:rPr>
          <w:tab/>
        </w:r>
        <w:r w:rsidR="00677404" w:rsidRPr="00677404">
          <w:rPr>
            <w:b w:val="0"/>
            <w:noProof/>
            <w:webHidden/>
            <w:sz w:val="24"/>
            <w:szCs w:val="24"/>
          </w:rPr>
          <w:fldChar w:fldCharType="begin"/>
        </w:r>
        <w:r w:rsidR="00677404" w:rsidRPr="00677404">
          <w:rPr>
            <w:b w:val="0"/>
            <w:noProof/>
            <w:webHidden/>
            <w:sz w:val="24"/>
            <w:szCs w:val="24"/>
          </w:rPr>
          <w:instrText xml:space="preserve"> PAGEREF _Toc38440708 \h </w:instrText>
        </w:r>
        <w:r w:rsidR="00677404" w:rsidRPr="00677404">
          <w:rPr>
            <w:b w:val="0"/>
            <w:noProof/>
            <w:webHidden/>
            <w:sz w:val="24"/>
            <w:szCs w:val="24"/>
          </w:rPr>
        </w:r>
        <w:r w:rsidR="00677404" w:rsidRPr="00677404">
          <w:rPr>
            <w:b w:val="0"/>
            <w:noProof/>
            <w:webHidden/>
            <w:sz w:val="24"/>
            <w:szCs w:val="24"/>
          </w:rPr>
          <w:fldChar w:fldCharType="separate"/>
        </w:r>
        <w:r w:rsidR="0076417E">
          <w:rPr>
            <w:b w:val="0"/>
            <w:noProof/>
            <w:webHidden/>
            <w:sz w:val="24"/>
            <w:szCs w:val="24"/>
          </w:rPr>
          <w:t>1</w:t>
        </w:r>
        <w:r w:rsidR="00677404" w:rsidRPr="00677404">
          <w:rPr>
            <w:b w:val="0"/>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09" w:history="1">
        <w:r w:rsidR="00677404" w:rsidRPr="00677404">
          <w:rPr>
            <w:rStyle w:val="af9"/>
            <w:noProof/>
            <w:sz w:val="24"/>
            <w:szCs w:val="24"/>
          </w:rPr>
          <w:t>1.1</w:t>
        </w:r>
        <w:r w:rsidR="00677404" w:rsidRPr="00677404">
          <w:rPr>
            <w:rStyle w:val="af9"/>
            <w:rFonts w:hint="eastAsia"/>
            <w:noProof/>
            <w:sz w:val="24"/>
            <w:szCs w:val="24"/>
          </w:rPr>
          <w:t>编制目的</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_Toc38440709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1</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10" w:history="1">
        <w:r w:rsidR="00677404" w:rsidRPr="00677404">
          <w:rPr>
            <w:rStyle w:val="af9"/>
            <w:noProof/>
            <w:sz w:val="24"/>
            <w:szCs w:val="24"/>
          </w:rPr>
          <w:t>1.2</w:t>
        </w:r>
        <w:r w:rsidR="00677404" w:rsidRPr="00677404">
          <w:rPr>
            <w:rStyle w:val="af9"/>
            <w:rFonts w:hint="eastAsia"/>
            <w:noProof/>
            <w:sz w:val="24"/>
            <w:szCs w:val="24"/>
          </w:rPr>
          <w:t>编制依据</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_Toc38440710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1</w:t>
        </w:r>
        <w:r w:rsidR="00677404" w:rsidRPr="00677404">
          <w:rPr>
            <w:noProof/>
            <w:webHidden/>
            <w:sz w:val="24"/>
            <w:szCs w:val="24"/>
          </w:rPr>
          <w:fldChar w:fldCharType="end"/>
        </w:r>
      </w:hyperlink>
    </w:p>
    <w:p w:rsidR="00677404" w:rsidRPr="00677404" w:rsidRDefault="00192A87" w:rsidP="00677404">
      <w:pPr>
        <w:pStyle w:val="31"/>
        <w:tabs>
          <w:tab w:val="right" w:leader="dot" w:pos="9061"/>
        </w:tabs>
        <w:snapToGrid w:val="0"/>
        <w:rPr>
          <w:rFonts w:asciiTheme="minorHAnsi" w:eastAsiaTheme="minorEastAsia" w:hAnsiTheme="minorHAnsi" w:cstheme="minorBidi"/>
          <w:i w:val="0"/>
          <w:iCs w:val="0"/>
          <w:noProof/>
          <w:sz w:val="24"/>
          <w:szCs w:val="24"/>
        </w:rPr>
      </w:pPr>
      <w:hyperlink w:anchor="_Toc38440711" w:history="1">
        <w:r w:rsidR="00677404" w:rsidRPr="00677404">
          <w:rPr>
            <w:rStyle w:val="af9"/>
            <w:rFonts w:eastAsia="仿宋"/>
            <w:i w:val="0"/>
            <w:noProof/>
            <w:sz w:val="24"/>
            <w:szCs w:val="24"/>
            <w:lang w:val="zh-CN"/>
          </w:rPr>
          <w:t>1.2.1</w:t>
        </w:r>
        <w:r w:rsidR="00677404" w:rsidRPr="00677404">
          <w:rPr>
            <w:rStyle w:val="af9"/>
            <w:rFonts w:eastAsia="仿宋" w:hint="eastAsia"/>
            <w:i w:val="0"/>
            <w:noProof/>
            <w:sz w:val="24"/>
            <w:szCs w:val="24"/>
            <w:lang w:val="zh-CN"/>
          </w:rPr>
          <w:t>法律法规</w:t>
        </w:r>
        <w:r w:rsidR="00677404" w:rsidRPr="00677404">
          <w:rPr>
            <w:i w:val="0"/>
            <w:noProof/>
            <w:webHidden/>
            <w:sz w:val="24"/>
            <w:szCs w:val="24"/>
          </w:rPr>
          <w:tab/>
        </w:r>
        <w:r w:rsidR="00677404" w:rsidRPr="00677404">
          <w:rPr>
            <w:i w:val="0"/>
            <w:noProof/>
            <w:webHidden/>
            <w:sz w:val="24"/>
            <w:szCs w:val="24"/>
          </w:rPr>
          <w:fldChar w:fldCharType="begin"/>
        </w:r>
        <w:r w:rsidR="00677404" w:rsidRPr="00677404">
          <w:rPr>
            <w:i w:val="0"/>
            <w:noProof/>
            <w:webHidden/>
            <w:sz w:val="24"/>
            <w:szCs w:val="24"/>
          </w:rPr>
          <w:instrText xml:space="preserve"> PAGEREF _Toc38440711 \h </w:instrText>
        </w:r>
        <w:r w:rsidR="00677404" w:rsidRPr="00677404">
          <w:rPr>
            <w:i w:val="0"/>
            <w:noProof/>
            <w:webHidden/>
            <w:sz w:val="24"/>
            <w:szCs w:val="24"/>
          </w:rPr>
        </w:r>
        <w:r w:rsidR="00677404" w:rsidRPr="00677404">
          <w:rPr>
            <w:i w:val="0"/>
            <w:noProof/>
            <w:webHidden/>
            <w:sz w:val="24"/>
            <w:szCs w:val="24"/>
          </w:rPr>
          <w:fldChar w:fldCharType="separate"/>
        </w:r>
        <w:r w:rsidR="0076417E">
          <w:rPr>
            <w:i w:val="0"/>
            <w:noProof/>
            <w:webHidden/>
            <w:sz w:val="24"/>
            <w:szCs w:val="24"/>
          </w:rPr>
          <w:t>1</w:t>
        </w:r>
        <w:r w:rsidR="00677404" w:rsidRPr="00677404">
          <w:rPr>
            <w:i w:val="0"/>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12" w:history="1">
        <w:r w:rsidR="00677404" w:rsidRPr="00677404">
          <w:rPr>
            <w:rStyle w:val="af9"/>
            <w:noProof/>
            <w:sz w:val="24"/>
            <w:szCs w:val="24"/>
          </w:rPr>
          <w:t>1.3</w:t>
        </w:r>
        <w:r w:rsidR="00677404" w:rsidRPr="00677404">
          <w:rPr>
            <w:rStyle w:val="af9"/>
            <w:rFonts w:hint="eastAsia"/>
            <w:noProof/>
            <w:sz w:val="24"/>
            <w:szCs w:val="24"/>
          </w:rPr>
          <w:t>适用范围</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_Toc38440712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3</w:t>
        </w:r>
        <w:r w:rsidR="00677404" w:rsidRPr="00677404">
          <w:rPr>
            <w:noProof/>
            <w:webHidden/>
            <w:sz w:val="24"/>
            <w:szCs w:val="24"/>
          </w:rPr>
          <w:fldChar w:fldCharType="end"/>
        </w:r>
      </w:hyperlink>
    </w:p>
    <w:p w:rsidR="00677404" w:rsidRPr="00677404" w:rsidRDefault="00192A87" w:rsidP="00677404">
      <w:pPr>
        <w:pStyle w:val="31"/>
        <w:tabs>
          <w:tab w:val="right" w:leader="dot" w:pos="9061"/>
        </w:tabs>
        <w:snapToGrid w:val="0"/>
        <w:rPr>
          <w:rFonts w:asciiTheme="minorHAnsi" w:eastAsiaTheme="minorEastAsia" w:hAnsiTheme="minorHAnsi" w:cstheme="minorBidi"/>
          <w:i w:val="0"/>
          <w:iCs w:val="0"/>
          <w:noProof/>
          <w:sz w:val="24"/>
          <w:szCs w:val="24"/>
        </w:rPr>
      </w:pPr>
      <w:hyperlink w:anchor="_Toc38440713" w:history="1">
        <w:r w:rsidR="00677404" w:rsidRPr="00677404">
          <w:rPr>
            <w:rStyle w:val="af9"/>
            <w:rFonts w:eastAsia="仿宋"/>
            <w:i w:val="0"/>
            <w:noProof/>
            <w:sz w:val="24"/>
            <w:szCs w:val="24"/>
            <w:lang w:val="zh-CN"/>
          </w:rPr>
          <w:t>1.3.1</w:t>
        </w:r>
        <w:r w:rsidR="00677404" w:rsidRPr="00677404">
          <w:rPr>
            <w:rStyle w:val="af9"/>
            <w:rFonts w:eastAsia="仿宋" w:hint="eastAsia"/>
            <w:i w:val="0"/>
            <w:noProof/>
            <w:sz w:val="24"/>
            <w:szCs w:val="24"/>
            <w:lang w:val="zh-CN"/>
          </w:rPr>
          <w:t>适用范围</w:t>
        </w:r>
        <w:r w:rsidR="00677404" w:rsidRPr="00677404">
          <w:rPr>
            <w:i w:val="0"/>
            <w:noProof/>
            <w:webHidden/>
            <w:sz w:val="24"/>
            <w:szCs w:val="24"/>
          </w:rPr>
          <w:tab/>
        </w:r>
        <w:r w:rsidR="00677404" w:rsidRPr="00677404">
          <w:rPr>
            <w:i w:val="0"/>
            <w:noProof/>
            <w:webHidden/>
            <w:sz w:val="24"/>
            <w:szCs w:val="24"/>
          </w:rPr>
          <w:fldChar w:fldCharType="begin"/>
        </w:r>
        <w:r w:rsidR="00677404" w:rsidRPr="00677404">
          <w:rPr>
            <w:i w:val="0"/>
            <w:noProof/>
            <w:webHidden/>
            <w:sz w:val="24"/>
            <w:szCs w:val="24"/>
          </w:rPr>
          <w:instrText xml:space="preserve"> PAGEREF _Toc38440713 \h </w:instrText>
        </w:r>
        <w:r w:rsidR="00677404" w:rsidRPr="00677404">
          <w:rPr>
            <w:i w:val="0"/>
            <w:noProof/>
            <w:webHidden/>
            <w:sz w:val="24"/>
            <w:szCs w:val="24"/>
          </w:rPr>
        </w:r>
        <w:r w:rsidR="00677404" w:rsidRPr="00677404">
          <w:rPr>
            <w:i w:val="0"/>
            <w:noProof/>
            <w:webHidden/>
            <w:sz w:val="24"/>
            <w:szCs w:val="24"/>
          </w:rPr>
          <w:fldChar w:fldCharType="separate"/>
        </w:r>
        <w:r w:rsidR="0076417E">
          <w:rPr>
            <w:i w:val="0"/>
            <w:noProof/>
            <w:webHidden/>
            <w:sz w:val="24"/>
            <w:szCs w:val="24"/>
          </w:rPr>
          <w:t>3</w:t>
        </w:r>
        <w:r w:rsidR="00677404" w:rsidRPr="00677404">
          <w:rPr>
            <w:i w:val="0"/>
            <w:noProof/>
            <w:webHidden/>
            <w:sz w:val="24"/>
            <w:szCs w:val="24"/>
          </w:rPr>
          <w:fldChar w:fldCharType="end"/>
        </w:r>
      </w:hyperlink>
    </w:p>
    <w:p w:rsidR="00677404" w:rsidRPr="00677404" w:rsidRDefault="00192A87" w:rsidP="00677404">
      <w:pPr>
        <w:pStyle w:val="31"/>
        <w:tabs>
          <w:tab w:val="right" w:leader="dot" w:pos="9061"/>
        </w:tabs>
        <w:snapToGrid w:val="0"/>
        <w:rPr>
          <w:rFonts w:asciiTheme="minorHAnsi" w:eastAsiaTheme="minorEastAsia" w:hAnsiTheme="minorHAnsi" w:cstheme="minorBidi"/>
          <w:i w:val="0"/>
          <w:iCs w:val="0"/>
          <w:noProof/>
          <w:sz w:val="24"/>
          <w:szCs w:val="24"/>
        </w:rPr>
      </w:pPr>
      <w:hyperlink w:anchor="_Toc38440714" w:history="1">
        <w:r w:rsidR="00677404" w:rsidRPr="00677404">
          <w:rPr>
            <w:rStyle w:val="af9"/>
            <w:rFonts w:eastAsia="仿宋"/>
            <w:i w:val="0"/>
            <w:noProof/>
            <w:sz w:val="24"/>
            <w:szCs w:val="24"/>
            <w:lang w:val="zh-CN"/>
          </w:rPr>
          <w:t>1.3.2</w:t>
        </w:r>
        <w:r w:rsidR="00677404" w:rsidRPr="00677404">
          <w:rPr>
            <w:rStyle w:val="af9"/>
            <w:rFonts w:eastAsia="仿宋" w:hint="eastAsia"/>
            <w:i w:val="0"/>
            <w:noProof/>
            <w:sz w:val="24"/>
            <w:szCs w:val="24"/>
            <w:lang w:val="zh-CN"/>
          </w:rPr>
          <w:t>突发环境事件类型、级别</w:t>
        </w:r>
        <w:r w:rsidR="00677404" w:rsidRPr="00677404">
          <w:rPr>
            <w:i w:val="0"/>
            <w:noProof/>
            <w:webHidden/>
            <w:sz w:val="24"/>
            <w:szCs w:val="24"/>
          </w:rPr>
          <w:tab/>
        </w:r>
        <w:r w:rsidR="00677404" w:rsidRPr="00677404">
          <w:rPr>
            <w:i w:val="0"/>
            <w:noProof/>
            <w:webHidden/>
            <w:sz w:val="24"/>
            <w:szCs w:val="24"/>
          </w:rPr>
          <w:fldChar w:fldCharType="begin"/>
        </w:r>
        <w:r w:rsidR="00677404" w:rsidRPr="00677404">
          <w:rPr>
            <w:i w:val="0"/>
            <w:noProof/>
            <w:webHidden/>
            <w:sz w:val="24"/>
            <w:szCs w:val="24"/>
          </w:rPr>
          <w:instrText xml:space="preserve"> PAGEREF _Toc38440714 \h </w:instrText>
        </w:r>
        <w:r w:rsidR="00677404" w:rsidRPr="00677404">
          <w:rPr>
            <w:i w:val="0"/>
            <w:noProof/>
            <w:webHidden/>
            <w:sz w:val="24"/>
            <w:szCs w:val="24"/>
          </w:rPr>
        </w:r>
        <w:r w:rsidR="00677404" w:rsidRPr="00677404">
          <w:rPr>
            <w:i w:val="0"/>
            <w:noProof/>
            <w:webHidden/>
            <w:sz w:val="24"/>
            <w:szCs w:val="24"/>
          </w:rPr>
          <w:fldChar w:fldCharType="separate"/>
        </w:r>
        <w:r w:rsidR="0076417E">
          <w:rPr>
            <w:i w:val="0"/>
            <w:noProof/>
            <w:webHidden/>
            <w:sz w:val="24"/>
            <w:szCs w:val="24"/>
          </w:rPr>
          <w:t>4</w:t>
        </w:r>
        <w:r w:rsidR="00677404" w:rsidRPr="00677404">
          <w:rPr>
            <w:i w:val="0"/>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15" w:history="1">
        <w:r w:rsidR="00677404" w:rsidRPr="00677404">
          <w:rPr>
            <w:rStyle w:val="af9"/>
            <w:noProof/>
            <w:sz w:val="24"/>
            <w:szCs w:val="24"/>
          </w:rPr>
          <w:t>1.4</w:t>
        </w:r>
        <w:r w:rsidR="00677404" w:rsidRPr="00677404">
          <w:rPr>
            <w:rStyle w:val="af9"/>
            <w:rFonts w:hint="eastAsia"/>
            <w:noProof/>
            <w:sz w:val="24"/>
            <w:szCs w:val="24"/>
          </w:rPr>
          <w:t>应急预案体系</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_Toc38440715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4</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16" w:history="1">
        <w:r w:rsidR="00677404" w:rsidRPr="00677404">
          <w:rPr>
            <w:rStyle w:val="af9"/>
            <w:noProof/>
            <w:sz w:val="24"/>
            <w:szCs w:val="24"/>
          </w:rPr>
          <w:t>1.5</w:t>
        </w:r>
        <w:r w:rsidR="00677404" w:rsidRPr="00677404">
          <w:rPr>
            <w:rStyle w:val="af9"/>
            <w:rFonts w:hint="eastAsia"/>
            <w:noProof/>
            <w:sz w:val="24"/>
            <w:szCs w:val="24"/>
          </w:rPr>
          <w:t>工作原则</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_Toc38440716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7</w:t>
        </w:r>
        <w:r w:rsidR="00677404" w:rsidRPr="00677404">
          <w:rPr>
            <w:noProof/>
            <w:webHidden/>
            <w:sz w:val="24"/>
            <w:szCs w:val="24"/>
          </w:rPr>
          <w:fldChar w:fldCharType="end"/>
        </w:r>
      </w:hyperlink>
    </w:p>
    <w:p w:rsidR="00677404" w:rsidRPr="00677404" w:rsidRDefault="00192A87" w:rsidP="00677404">
      <w:pPr>
        <w:pStyle w:val="10"/>
        <w:tabs>
          <w:tab w:val="right" w:leader="dot" w:pos="9061"/>
        </w:tabs>
        <w:snapToGrid w:val="0"/>
        <w:spacing w:before="0" w:after="0"/>
        <w:rPr>
          <w:rFonts w:asciiTheme="minorHAnsi" w:eastAsiaTheme="minorEastAsia" w:hAnsiTheme="minorHAnsi" w:cstheme="minorBidi"/>
          <w:b w:val="0"/>
          <w:bCs w:val="0"/>
          <w:caps w:val="0"/>
          <w:noProof/>
          <w:sz w:val="24"/>
          <w:szCs w:val="24"/>
        </w:rPr>
      </w:pPr>
      <w:hyperlink w:anchor="_Toc38440717" w:history="1">
        <w:r w:rsidR="00677404" w:rsidRPr="00677404">
          <w:rPr>
            <w:rStyle w:val="af9"/>
            <w:rFonts w:eastAsia="仿宋"/>
            <w:b w:val="0"/>
            <w:noProof/>
            <w:sz w:val="24"/>
            <w:szCs w:val="24"/>
          </w:rPr>
          <w:t>2</w:t>
        </w:r>
        <w:r w:rsidR="00677404" w:rsidRPr="00677404">
          <w:rPr>
            <w:rStyle w:val="af9"/>
            <w:rFonts w:eastAsia="仿宋" w:hint="eastAsia"/>
            <w:b w:val="0"/>
            <w:noProof/>
            <w:sz w:val="24"/>
            <w:szCs w:val="24"/>
          </w:rPr>
          <w:t>基本情况</w:t>
        </w:r>
        <w:r w:rsidR="00677404" w:rsidRPr="00677404">
          <w:rPr>
            <w:b w:val="0"/>
            <w:noProof/>
            <w:webHidden/>
            <w:sz w:val="24"/>
            <w:szCs w:val="24"/>
          </w:rPr>
          <w:tab/>
        </w:r>
        <w:r w:rsidR="00677404" w:rsidRPr="00677404">
          <w:rPr>
            <w:b w:val="0"/>
            <w:noProof/>
            <w:webHidden/>
            <w:sz w:val="24"/>
            <w:szCs w:val="24"/>
          </w:rPr>
          <w:fldChar w:fldCharType="begin"/>
        </w:r>
        <w:r w:rsidR="00677404" w:rsidRPr="00677404">
          <w:rPr>
            <w:b w:val="0"/>
            <w:noProof/>
            <w:webHidden/>
            <w:sz w:val="24"/>
            <w:szCs w:val="24"/>
          </w:rPr>
          <w:instrText xml:space="preserve"> PAGEREF _Toc38440717 \h </w:instrText>
        </w:r>
        <w:r w:rsidR="00677404" w:rsidRPr="00677404">
          <w:rPr>
            <w:b w:val="0"/>
            <w:noProof/>
            <w:webHidden/>
            <w:sz w:val="24"/>
            <w:szCs w:val="24"/>
          </w:rPr>
        </w:r>
        <w:r w:rsidR="00677404" w:rsidRPr="00677404">
          <w:rPr>
            <w:b w:val="0"/>
            <w:noProof/>
            <w:webHidden/>
            <w:sz w:val="24"/>
            <w:szCs w:val="24"/>
          </w:rPr>
          <w:fldChar w:fldCharType="separate"/>
        </w:r>
        <w:r w:rsidR="0076417E">
          <w:rPr>
            <w:b w:val="0"/>
            <w:noProof/>
            <w:webHidden/>
            <w:sz w:val="24"/>
            <w:szCs w:val="24"/>
          </w:rPr>
          <w:t>9</w:t>
        </w:r>
        <w:r w:rsidR="00677404" w:rsidRPr="00677404">
          <w:rPr>
            <w:b w:val="0"/>
            <w:noProof/>
            <w:webHidden/>
            <w:sz w:val="24"/>
            <w:szCs w:val="24"/>
          </w:rPr>
          <w:fldChar w:fldCharType="end"/>
        </w:r>
      </w:hyperlink>
    </w:p>
    <w:p w:rsidR="00677404" w:rsidRPr="00677404" w:rsidRDefault="00192A87" w:rsidP="00677404">
      <w:pPr>
        <w:pStyle w:val="10"/>
        <w:tabs>
          <w:tab w:val="right" w:leader="dot" w:pos="9061"/>
        </w:tabs>
        <w:snapToGrid w:val="0"/>
        <w:spacing w:before="0" w:after="0"/>
        <w:rPr>
          <w:rFonts w:asciiTheme="minorHAnsi" w:eastAsiaTheme="minorEastAsia" w:hAnsiTheme="minorHAnsi" w:cstheme="minorBidi"/>
          <w:b w:val="0"/>
          <w:bCs w:val="0"/>
          <w:caps w:val="0"/>
          <w:noProof/>
          <w:sz w:val="24"/>
          <w:szCs w:val="24"/>
        </w:rPr>
      </w:pPr>
      <w:hyperlink w:anchor="_Toc38440718" w:history="1">
        <w:r w:rsidR="00677404" w:rsidRPr="00677404">
          <w:rPr>
            <w:rStyle w:val="af9"/>
            <w:rFonts w:eastAsia="仿宋"/>
            <w:b w:val="0"/>
            <w:noProof/>
            <w:sz w:val="24"/>
            <w:szCs w:val="24"/>
          </w:rPr>
          <w:t>3</w:t>
        </w:r>
        <w:r w:rsidR="00677404" w:rsidRPr="00677404">
          <w:rPr>
            <w:rStyle w:val="af9"/>
            <w:rFonts w:eastAsia="仿宋" w:hint="eastAsia"/>
            <w:b w:val="0"/>
            <w:noProof/>
            <w:sz w:val="24"/>
            <w:szCs w:val="24"/>
          </w:rPr>
          <w:t>环境风险源与环境风险评价</w:t>
        </w:r>
        <w:r w:rsidR="00677404" w:rsidRPr="00677404">
          <w:rPr>
            <w:b w:val="0"/>
            <w:noProof/>
            <w:webHidden/>
            <w:sz w:val="24"/>
            <w:szCs w:val="24"/>
          </w:rPr>
          <w:tab/>
        </w:r>
        <w:r w:rsidR="00677404" w:rsidRPr="00677404">
          <w:rPr>
            <w:b w:val="0"/>
            <w:noProof/>
            <w:webHidden/>
            <w:sz w:val="24"/>
            <w:szCs w:val="24"/>
          </w:rPr>
          <w:fldChar w:fldCharType="begin"/>
        </w:r>
        <w:r w:rsidR="00677404" w:rsidRPr="00677404">
          <w:rPr>
            <w:b w:val="0"/>
            <w:noProof/>
            <w:webHidden/>
            <w:sz w:val="24"/>
            <w:szCs w:val="24"/>
          </w:rPr>
          <w:instrText xml:space="preserve"> PAGEREF _Toc38440718 \h </w:instrText>
        </w:r>
        <w:r w:rsidR="00677404" w:rsidRPr="00677404">
          <w:rPr>
            <w:b w:val="0"/>
            <w:noProof/>
            <w:webHidden/>
            <w:sz w:val="24"/>
            <w:szCs w:val="24"/>
          </w:rPr>
        </w:r>
        <w:r w:rsidR="00677404" w:rsidRPr="00677404">
          <w:rPr>
            <w:b w:val="0"/>
            <w:noProof/>
            <w:webHidden/>
            <w:sz w:val="24"/>
            <w:szCs w:val="24"/>
          </w:rPr>
          <w:fldChar w:fldCharType="separate"/>
        </w:r>
        <w:r w:rsidR="0076417E">
          <w:rPr>
            <w:b w:val="0"/>
            <w:noProof/>
            <w:webHidden/>
            <w:sz w:val="24"/>
            <w:szCs w:val="24"/>
          </w:rPr>
          <w:t>15</w:t>
        </w:r>
        <w:r w:rsidR="00677404" w:rsidRPr="00677404">
          <w:rPr>
            <w:b w:val="0"/>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19" w:history="1">
        <w:r w:rsidR="00677404" w:rsidRPr="00677404">
          <w:rPr>
            <w:rStyle w:val="af9"/>
            <w:noProof/>
            <w:sz w:val="24"/>
            <w:szCs w:val="24"/>
          </w:rPr>
          <w:t>3.1</w:t>
        </w:r>
        <w:r w:rsidR="00677404" w:rsidRPr="00677404">
          <w:rPr>
            <w:rStyle w:val="af9"/>
            <w:rFonts w:hint="eastAsia"/>
            <w:noProof/>
            <w:sz w:val="24"/>
            <w:szCs w:val="24"/>
          </w:rPr>
          <w:t>环境风险源识别</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_Toc38440719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15</w:t>
        </w:r>
        <w:r w:rsidR="00677404" w:rsidRPr="00677404">
          <w:rPr>
            <w:noProof/>
            <w:webHidden/>
            <w:sz w:val="24"/>
            <w:szCs w:val="24"/>
          </w:rPr>
          <w:fldChar w:fldCharType="end"/>
        </w:r>
      </w:hyperlink>
    </w:p>
    <w:p w:rsidR="00677404" w:rsidRPr="00677404" w:rsidRDefault="00192A87" w:rsidP="00677404">
      <w:pPr>
        <w:pStyle w:val="31"/>
        <w:tabs>
          <w:tab w:val="right" w:leader="dot" w:pos="9061"/>
        </w:tabs>
        <w:snapToGrid w:val="0"/>
        <w:rPr>
          <w:rFonts w:asciiTheme="minorHAnsi" w:eastAsiaTheme="minorEastAsia" w:hAnsiTheme="minorHAnsi" w:cstheme="minorBidi"/>
          <w:i w:val="0"/>
          <w:iCs w:val="0"/>
          <w:noProof/>
          <w:sz w:val="24"/>
          <w:szCs w:val="24"/>
        </w:rPr>
      </w:pPr>
      <w:hyperlink w:anchor="_Toc38440720" w:history="1">
        <w:r w:rsidR="00677404" w:rsidRPr="00677404">
          <w:rPr>
            <w:rStyle w:val="af9"/>
            <w:rFonts w:eastAsia="仿宋"/>
            <w:i w:val="0"/>
            <w:noProof/>
            <w:sz w:val="24"/>
            <w:szCs w:val="24"/>
          </w:rPr>
          <w:t>3.1.1</w:t>
        </w:r>
        <w:r w:rsidR="00677404" w:rsidRPr="00677404">
          <w:rPr>
            <w:rStyle w:val="af9"/>
            <w:rFonts w:eastAsia="仿宋" w:hint="eastAsia"/>
            <w:i w:val="0"/>
            <w:noProof/>
            <w:sz w:val="24"/>
            <w:szCs w:val="24"/>
          </w:rPr>
          <w:t>物质风险识别</w:t>
        </w:r>
        <w:r w:rsidR="00677404" w:rsidRPr="00677404">
          <w:rPr>
            <w:i w:val="0"/>
            <w:noProof/>
            <w:webHidden/>
            <w:sz w:val="24"/>
            <w:szCs w:val="24"/>
          </w:rPr>
          <w:tab/>
        </w:r>
        <w:r w:rsidR="00677404" w:rsidRPr="00677404">
          <w:rPr>
            <w:i w:val="0"/>
            <w:noProof/>
            <w:webHidden/>
            <w:sz w:val="24"/>
            <w:szCs w:val="24"/>
          </w:rPr>
          <w:fldChar w:fldCharType="begin"/>
        </w:r>
        <w:r w:rsidR="00677404" w:rsidRPr="00677404">
          <w:rPr>
            <w:i w:val="0"/>
            <w:noProof/>
            <w:webHidden/>
            <w:sz w:val="24"/>
            <w:szCs w:val="24"/>
          </w:rPr>
          <w:instrText xml:space="preserve"> PAGEREF _Toc38440720 \h </w:instrText>
        </w:r>
        <w:r w:rsidR="00677404" w:rsidRPr="00677404">
          <w:rPr>
            <w:i w:val="0"/>
            <w:noProof/>
            <w:webHidden/>
            <w:sz w:val="24"/>
            <w:szCs w:val="24"/>
          </w:rPr>
        </w:r>
        <w:r w:rsidR="00677404" w:rsidRPr="00677404">
          <w:rPr>
            <w:i w:val="0"/>
            <w:noProof/>
            <w:webHidden/>
            <w:sz w:val="24"/>
            <w:szCs w:val="24"/>
          </w:rPr>
          <w:fldChar w:fldCharType="separate"/>
        </w:r>
        <w:r w:rsidR="0076417E">
          <w:rPr>
            <w:i w:val="0"/>
            <w:noProof/>
            <w:webHidden/>
            <w:sz w:val="24"/>
            <w:szCs w:val="24"/>
          </w:rPr>
          <w:t>15</w:t>
        </w:r>
        <w:r w:rsidR="00677404" w:rsidRPr="00677404">
          <w:rPr>
            <w:i w:val="0"/>
            <w:noProof/>
            <w:webHidden/>
            <w:sz w:val="24"/>
            <w:szCs w:val="24"/>
          </w:rPr>
          <w:fldChar w:fldCharType="end"/>
        </w:r>
      </w:hyperlink>
    </w:p>
    <w:p w:rsidR="00677404" w:rsidRPr="00677404" w:rsidRDefault="00192A87" w:rsidP="00677404">
      <w:pPr>
        <w:pStyle w:val="31"/>
        <w:tabs>
          <w:tab w:val="right" w:leader="dot" w:pos="9061"/>
        </w:tabs>
        <w:snapToGrid w:val="0"/>
        <w:rPr>
          <w:rFonts w:asciiTheme="minorHAnsi" w:eastAsiaTheme="minorEastAsia" w:hAnsiTheme="minorHAnsi" w:cstheme="minorBidi"/>
          <w:i w:val="0"/>
          <w:iCs w:val="0"/>
          <w:noProof/>
          <w:sz w:val="24"/>
          <w:szCs w:val="24"/>
        </w:rPr>
      </w:pPr>
      <w:hyperlink w:anchor="_Toc38440721" w:history="1">
        <w:r w:rsidR="00677404" w:rsidRPr="00677404">
          <w:rPr>
            <w:rStyle w:val="af9"/>
            <w:rFonts w:eastAsia="仿宋"/>
            <w:i w:val="0"/>
            <w:noProof/>
            <w:sz w:val="24"/>
            <w:szCs w:val="24"/>
          </w:rPr>
          <w:t>3.1.2</w:t>
        </w:r>
        <w:r w:rsidR="00677404" w:rsidRPr="00677404">
          <w:rPr>
            <w:rStyle w:val="af9"/>
            <w:rFonts w:eastAsia="仿宋" w:hint="eastAsia"/>
            <w:i w:val="0"/>
            <w:noProof/>
            <w:sz w:val="24"/>
            <w:szCs w:val="24"/>
          </w:rPr>
          <w:t>生产过程潜在风险识别</w:t>
        </w:r>
        <w:r w:rsidR="00677404" w:rsidRPr="00677404">
          <w:rPr>
            <w:i w:val="0"/>
            <w:noProof/>
            <w:webHidden/>
            <w:sz w:val="24"/>
            <w:szCs w:val="24"/>
          </w:rPr>
          <w:tab/>
        </w:r>
        <w:r w:rsidR="00677404" w:rsidRPr="00677404">
          <w:rPr>
            <w:i w:val="0"/>
            <w:noProof/>
            <w:webHidden/>
            <w:sz w:val="24"/>
            <w:szCs w:val="24"/>
          </w:rPr>
          <w:fldChar w:fldCharType="begin"/>
        </w:r>
        <w:r w:rsidR="00677404" w:rsidRPr="00677404">
          <w:rPr>
            <w:i w:val="0"/>
            <w:noProof/>
            <w:webHidden/>
            <w:sz w:val="24"/>
            <w:szCs w:val="24"/>
          </w:rPr>
          <w:instrText xml:space="preserve"> PAGEREF _Toc38440721 \h </w:instrText>
        </w:r>
        <w:r w:rsidR="00677404" w:rsidRPr="00677404">
          <w:rPr>
            <w:i w:val="0"/>
            <w:noProof/>
            <w:webHidden/>
            <w:sz w:val="24"/>
            <w:szCs w:val="24"/>
          </w:rPr>
        </w:r>
        <w:r w:rsidR="00677404" w:rsidRPr="00677404">
          <w:rPr>
            <w:i w:val="0"/>
            <w:noProof/>
            <w:webHidden/>
            <w:sz w:val="24"/>
            <w:szCs w:val="24"/>
          </w:rPr>
          <w:fldChar w:fldCharType="separate"/>
        </w:r>
        <w:r w:rsidR="0076417E">
          <w:rPr>
            <w:i w:val="0"/>
            <w:noProof/>
            <w:webHidden/>
            <w:sz w:val="24"/>
            <w:szCs w:val="24"/>
          </w:rPr>
          <w:t>17</w:t>
        </w:r>
        <w:r w:rsidR="00677404" w:rsidRPr="00677404">
          <w:rPr>
            <w:i w:val="0"/>
            <w:noProof/>
            <w:webHidden/>
            <w:sz w:val="24"/>
            <w:szCs w:val="24"/>
          </w:rPr>
          <w:fldChar w:fldCharType="end"/>
        </w:r>
      </w:hyperlink>
    </w:p>
    <w:p w:rsidR="00677404" w:rsidRPr="00677404" w:rsidRDefault="00192A87" w:rsidP="00677404">
      <w:pPr>
        <w:pStyle w:val="31"/>
        <w:tabs>
          <w:tab w:val="right" w:leader="dot" w:pos="9061"/>
        </w:tabs>
        <w:snapToGrid w:val="0"/>
        <w:rPr>
          <w:rFonts w:asciiTheme="minorHAnsi" w:eastAsiaTheme="minorEastAsia" w:hAnsiTheme="minorHAnsi" w:cstheme="minorBidi"/>
          <w:i w:val="0"/>
          <w:iCs w:val="0"/>
          <w:noProof/>
          <w:sz w:val="24"/>
          <w:szCs w:val="24"/>
        </w:rPr>
      </w:pPr>
      <w:hyperlink w:anchor="_Toc38440722" w:history="1">
        <w:r w:rsidR="00677404" w:rsidRPr="00677404">
          <w:rPr>
            <w:rStyle w:val="af9"/>
            <w:rFonts w:eastAsia="仿宋"/>
            <w:i w:val="0"/>
            <w:noProof/>
            <w:sz w:val="24"/>
            <w:szCs w:val="24"/>
          </w:rPr>
          <w:t>3.1.3</w:t>
        </w:r>
        <w:r w:rsidR="00677404" w:rsidRPr="00677404">
          <w:rPr>
            <w:rStyle w:val="af9"/>
            <w:rFonts w:eastAsia="仿宋" w:hint="eastAsia"/>
            <w:i w:val="0"/>
            <w:noProof/>
            <w:sz w:val="24"/>
            <w:szCs w:val="24"/>
          </w:rPr>
          <w:t>储运设施风险识别</w:t>
        </w:r>
        <w:r w:rsidR="00677404" w:rsidRPr="00677404">
          <w:rPr>
            <w:i w:val="0"/>
            <w:noProof/>
            <w:webHidden/>
            <w:sz w:val="24"/>
            <w:szCs w:val="24"/>
          </w:rPr>
          <w:tab/>
        </w:r>
        <w:r w:rsidR="00677404" w:rsidRPr="00677404">
          <w:rPr>
            <w:i w:val="0"/>
            <w:noProof/>
            <w:webHidden/>
            <w:sz w:val="24"/>
            <w:szCs w:val="24"/>
          </w:rPr>
          <w:fldChar w:fldCharType="begin"/>
        </w:r>
        <w:r w:rsidR="00677404" w:rsidRPr="00677404">
          <w:rPr>
            <w:i w:val="0"/>
            <w:noProof/>
            <w:webHidden/>
            <w:sz w:val="24"/>
            <w:szCs w:val="24"/>
          </w:rPr>
          <w:instrText xml:space="preserve"> PAGEREF _Toc38440722 \h </w:instrText>
        </w:r>
        <w:r w:rsidR="00677404" w:rsidRPr="00677404">
          <w:rPr>
            <w:i w:val="0"/>
            <w:noProof/>
            <w:webHidden/>
            <w:sz w:val="24"/>
            <w:szCs w:val="24"/>
          </w:rPr>
        </w:r>
        <w:r w:rsidR="00677404" w:rsidRPr="00677404">
          <w:rPr>
            <w:i w:val="0"/>
            <w:noProof/>
            <w:webHidden/>
            <w:sz w:val="24"/>
            <w:szCs w:val="24"/>
          </w:rPr>
          <w:fldChar w:fldCharType="separate"/>
        </w:r>
        <w:r w:rsidR="0076417E">
          <w:rPr>
            <w:i w:val="0"/>
            <w:noProof/>
            <w:webHidden/>
            <w:sz w:val="24"/>
            <w:szCs w:val="24"/>
          </w:rPr>
          <w:t>17</w:t>
        </w:r>
        <w:r w:rsidR="00677404" w:rsidRPr="00677404">
          <w:rPr>
            <w:i w:val="0"/>
            <w:noProof/>
            <w:webHidden/>
            <w:sz w:val="24"/>
            <w:szCs w:val="24"/>
          </w:rPr>
          <w:fldChar w:fldCharType="end"/>
        </w:r>
      </w:hyperlink>
    </w:p>
    <w:p w:rsidR="00677404" w:rsidRPr="00677404" w:rsidRDefault="00192A87" w:rsidP="00677404">
      <w:pPr>
        <w:pStyle w:val="31"/>
        <w:tabs>
          <w:tab w:val="right" w:leader="dot" w:pos="9061"/>
        </w:tabs>
        <w:snapToGrid w:val="0"/>
        <w:rPr>
          <w:rFonts w:asciiTheme="minorHAnsi" w:eastAsiaTheme="minorEastAsia" w:hAnsiTheme="minorHAnsi" w:cstheme="minorBidi"/>
          <w:i w:val="0"/>
          <w:iCs w:val="0"/>
          <w:noProof/>
          <w:sz w:val="24"/>
          <w:szCs w:val="24"/>
        </w:rPr>
      </w:pPr>
      <w:hyperlink w:anchor="_Toc38440723" w:history="1">
        <w:r w:rsidR="00677404" w:rsidRPr="00677404">
          <w:rPr>
            <w:rStyle w:val="af9"/>
            <w:rFonts w:eastAsia="仿宋"/>
            <w:i w:val="0"/>
            <w:noProof/>
            <w:sz w:val="24"/>
            <w:szCs w:val="24"/>
          </w:rPr>
          <w:t>3.1.4</w:t>
        </w:r>
        <w:r w:rsidR="00677404" w:rsidRPr="00677404">
          <w:rPr>
            <w:rStyle w:val="af9"/>
            <w:rFonts w:eastAsia="仿宋" w:hint="eastAsia"/>
            <w:i w:val="0"/>
            <w:noProof/>
            <w:sz w:val="24"/>
            <w:szCs w:val="24"/>
          </w:rPr>
          <w:t>辅助设施环境风险识别</w:t>
        </w:r>
        <w:r w:rsidR="00677404" w:rsidRPr="00677404">
          <w:rPr>
            <w:i w:val="0"/>
            <w:noProof/>
            <w:webHidden/>
            <w:sz w:val="24"/>
            <w:szCs w:val="24"/>
          </w:rPr>
          <w:tab/>
        </w:r>
        <w:r w:rsidR="00677404" w:rsidRPr="00677404">
          <w:rPr>
            <w:i w:val="0"/>
            <w:noProof/>
            <w:webHidden/>
            <w:sz w:val="24"/>
            <w:szCs w:val="24"/>
          </w:rPr>
          <w:fldChar w:fldCharType="begin"/>
        </w:r>
        <w:r w:rsidR="00677404" w:rsidRPr="00677404">
          <w:rPr>
            <w:i w:val="0"/>
            <w:noProof/>
            <w:webHidden/>
            <w:sz w:val="24"/>
            <w:szCs w:val="24"/>
          </w:rPr>
          <w:instrText xml:space="preserve"> PAGEREF _Toc38440723 \h </w:instrText>
        </w:r>
        <w:r w:rsidR="00677404" w:rsidRPr="00677404">
          <w:rPr>
            <w:i w:val="0"/>
            <w:noProof/>
            <w:webHidden/>
            <w:sz w:val="24"/>
            <w:szCs w:val="24"/>
          </w:rPr>
        </w:r>
        <w:r w:rsidR="00677404" w:rsidRPr="00677404">
          <w:rPr>
            <w:i w:val="0"/>
            <w:noProof/>
            <w:webHidden/>
            <w:sz w:val="24"/>
            <w:szCs w:val="24"/>
          </w:rPr>
          <w:fldChar w:fldCharType="separate"/>
        </w:r>
        <w:r w:rsidR="0076417E">
          <w:rPr>
            <w:i w:val="0"/>
            <w:noProof/>
            <w:webHidden/>
            <w:sz w:val="24"/>
            <w:szCs w:val="24"/>
          </w:rPr>
          <w:t>17</w:t>
        </w:r>
        <w:r w:rsidR="00677404" w:rsidRPr="00677404">
          <w:rPr>
            <w:i w:val="0"/>
            <w:noProof/>
            <w:webHidden/>
            <w:sz w:val="24"/>
            <w:szCs w:val="24"/>
          </w:rPr>
          <w:fldChar w:fldCharType="end"/>
        </w:r>
      </w:hyperlink>
    </w:p>
    <w:p w:rsidR="00677404" w:rsidRPr="00677404" w:rsidRDefault="00192A87" w:rsidP="00677404">
      <w:pPr>
        <w:pStyle w:val="31"/>
        <w:tabs>
          <w:tab w:val="right" w:leader="dot" w:pos="9061"/>
        </w:tabs>
        <w:snapToGrid w:val="0"/>
        <w:rPr>
          <w:rFonts w:asciiTheme="minorHAnsi" w:eastAsiaTheme="minorEastAsia" w:hAnsiTheme="minorHAnsi" w:cstheme="minorBidi"/>
          <w:i w:val="0"/>
          <w:iCs w:val="0"/>
          <w:noProof/>
          <w:sz w:val="24"/>
          <w:szCs w:val="24"/>
        </w:rPr>
      </w:pPr>
      <w:hyperlink w:anchor="_Toc38440724" w:history="1">
        <w:r w:rsidR="00677404" w:rsidRPr="00677404">
          <w:rPr>
            <w:rStyle w:val="af9"/>
            <w:rFonts w:eastAsia="仿宋"/>
            <w:i w:val="0"/>
            <w:noProof/>
            <w:sz w:val="24"/>
            <w:szCs w:val="24"/>
          </w:rPr>
          <w:t>3.1.5</w:t>
        </w:r>
        <w:r w:rsidR="00677404" w:rsidRPr="00677404">
          <w:rPr>
            <w:rStyle w:val="af9"/>
            <w:rFonts w:eastAsia="仿宋" w:hint="eastAsia"/>
            <w:i w:val="0"/>
            <w:noProof/>
            <w:sz w:val="24"/>
            <w:szCs w:val="24"/>
          </w:rPr>
          <w:t>环保工程环境风险识别</w:t>
        </w:r>
        <w:r w:rsidR="00677404" w:rsidRPr="00677404">
          <w:rPr>
            <w:i w:val="0"/>
            <w:noProof/>
            <w:webHidden/>
            <w:sz w:val="24"/>
            <w:szCs w:val="24"/>
          </w:rPr>
          <w:tab/>
        </w:r>
        <w:r w:rsidR="00677404" w:rsidRPr="00677404">
          <w:rPr>
            <w:i w:val="0"/>
            <w:noProof/>
            <w:webHidden/>
            <w:sz w:val="24"/>
            <w:szCs w:val="24"/>
          </w:rPr>
          <w:fldChar w:fldCharType="begin"/>
        </w:r>
        <w:r w:rsidR="00677404" w:rsidRPr="00677404">
          <w:rPr>
            <w:i w:val="0"/>
            <w:noProof/>
            <w:webHidden/>
            <w:sz w:val="24"/>
            <w:szCs w:val="24"/>
          </w:rPr>
          <w:instrText xml:space="preserve"> PAGEREF _Toc38440724 \h </w:instrText>
        </w:r>
        <w:r w:rsidR="00677404" w:rsidRPr="00677404">
          <w:rPr>
            <w:i w:val="0"/>
            <w:noProof/>
            <w:webHidden/>
            <w:sz w:val="24"/>
            <w:szCs w:val="24"/>
          </w:rPr>
        </w:r>
        <w:r w:rsidR="00677404" w:rsidRPr="00677404">
          <w:rPr>
            <w:i w:val="0"/>
            <w:noProof/>
            <w:webHidden/>
            <w:sz w:val="24"/>
            <w:szCs w:val="24"/>
          </w:rPr>
          <w:fldChar w:fldCharType="separate"/>
        </w:r>
        <w:r w:rsidR="0076417E">
          <w:rPr>
            <w:i w:val="0"/>
            <w:noProof/>
            <w:webHidden/>
            <w:sz w:val="24"/>
            <w:szCs w:val="24"/>
          </w:rPr>
          <w:t>17</w:t>
        </w:r>
        <w:r w:rsidR="00677404" w:rsidRPr="00677404">
          <w:rPr>
            <w:i w:val="0"/>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25" w:history="1">
        <w:r w:rsidR="00677404" w:rsidRPr="00677404">
          <w:rPr>
            <w:rStyle w:val="af9"/>
            <w:noProof/>
            <w:sz w:val="24"/>
            <w:szCs w:val="24"/>
          </w:rPr>
          <w:t>3.2</w:t>
        </w:r>
        <w:r w:rsidR="00677404" w:rsidRPr="00677404">
          <w:rPr>
            <w:rStyle w:val="af9"/>
            <w:rFonts w:hint="eastAsia"/>
            <w:noProof/>
            <w:sz w:val="24"/>
            <w:szCs w:val="24"/>
          </w:rPr>
          <w:t>最大可信事故</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_Toc38440725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17</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26" w:history="1">
        <w:r w:rsidR="00677404" w:rsidRPr="00677404">
          <w:rPr>
            <w:rStyle w:val="af9"/>
            <w:noProof/>
            <w:sz w:val="24"/>
            <w:szCs w:val="24"/>
          </w:rPr>
          <w:t>3.3</w:t>
        </w:r>
        <w:r w:rsidR="00677404" w:rsidRPr="00677404">
          <w:rPr>
            <w:rStyle w:val="af9"/>
            <w:rFonts w:hint="eastAsia"/>
            <w:noProof/>
            <w:sz w:val="24"/>
            <w:szCs w:val="24"/>
          </w:rPr>
          <w:t>事故可能产生的直接、次生和衍生后果分析</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_Toc38440726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18</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27" w:history="1">
        <w:r w:rsidR="00677404" w:rsidRPr="00677404">
          <w:rPr>
            <w:rStyle w:val="af9"/>
            <w:noProof/>
            <w:sz w:val="24"/>
            <w:szCs w:val="24"/>
          </w:rPr>
          <w:t>3.5</w:t>
        </w:r>
        <w:r w:rsidR="00677404" w:rsidRPr="00677404">
          <w:rPr>
            <w:rStyle w:val="af9"/>
            <w:rFonts w:hint="eastAsia"/>
            <w:noProof/>
            <w:sz w:val="24"/>
            <w:szCs w:val="24"/>
          </w:rPr>
          <w:t>环境风险评价结果</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_Toc38440727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19</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28" w:history="1">
        <w:r w:rsidR="00677404" w:rsidRPr="00677404">
          <w:rPr>
            <w:rStyle w:val="af9"/>
            <w:noProof/>
            <w:sz w:val="24"/>
            <w:szCs w:val="24"/>
          </w:rPr>
          <w:t>3.6</w:t>
        </w:r>
        <w:r w:rsidR="00677404" w:rsidRPr="00677404">
          <w:rPr>
            <w:rStyle w:val="af9"/>
            <w:rFonts w:hint="eastAsia"/>
            <w:noProof/>
            <w:sz w:val="24"/>
            <w:szCs w:val="24"/>
          </w:rPr>
          <w:t>环境风险等级</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_Toc38440728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19</w:t>
        </w:r>
        <w:r w:rsidR="00677404" w:rsidRPr="00677404">
          <w:rPr>
            <w:noProof/>
            <w:webHidden/>
            <w:sz w:val="24"/>
            <w:szCs w:val="24"/>
          </w:rPr>
          <w:fldChar w:fldCharType="end"/>
        </w:r>
      </w:hyperlink>
    </w:p>
    <w:p w:rsidR="00677404" w:rsidRPr="00677404" w:rsidRDefault="00192A87" w:rsidP="00677404">
      <w:pPr>
        <w:pStyle w:val="10"/>
        <w:tabs>
          <w:tab w:val="right" w:leader="dot" w:pos="9061"/>
        </w:tabs>
        <w:snapToGrid w:val="0"/>
        <w:spacing w:before="0" w:after="0"/>
        <w:rPr>
          <w:rFonts w:asciiTheme="minorHAnsi" w:eastAsiaTheme="minorEastAsia" w:hAnsiTheme="minorHAnsi" w:cstheme="minorBidi"/>
          <w:b w:val="0"/>
          <w:bCs w:val="0"/>
          <w:caps w:val="0"/>
          <w:noProof/>
          <w:sz w:val="24"/>
          <w:szCs w:val="24"/>
        </w:rPr>
      </w:pPr>
      <w:hyperlink w:anchor="_Toc38440729" w:history="1">
        <w:r w:rsidR="00677404" w:rsidRPr="00677404">
          <w:rPr>
            <w:rStyle w:val="af9"/>
            <w:rFonts w:eastAsia="仿宋"/>
            <w:b w:val="0"/>
            <w:noProof/>
            <w:sz w:val="24"/>
            <w:szCs w:val="24"/>
          </w:rPr>
          <w:t>4</w:t>
        </w:r>
        <w:r w:rsidR="00677404" w:rsidRPr="00677404">
          <w:rPr>
            <w:rStyle w:val="af9"/>
            <w:rFonts w:eastAsia="仿宋" w:hint="eastAsia"/>
            <w:b w:val="0"/>
            <w:noProof/>
            <w:sz w:val="24"/>
            <w:szCs w:val="24"/>
          </w:rPr>
          <w:t>环境应急能力评估</w:t>
        </w:r>
        <w:r w:rsidR="00677404" w:rsidRPr="00677404">
          <w:rPr>
            <w:b w:val="0"/>
            <w:noProof/>
            <w:webHidden/>
            <w:sz w:val="24"/>
            <w:szCs w:val="24"/>
          </w:rPr>
          <w:tab/>
        </w:r>
        <w:r w:rsidR="00677404" w:rsidRPr="00677404">
          <w:rPr>
            <w:b w:val="0"/>
            <w:noProof/>
            <w:webHidden/>
            <w:sz w:val="24"/>
            <w:szCs w:val="24"/>
          </w:rPr>
          <w:fldChar w:fldCharType="begin"/>
        </w:r>
        <w:r w:rsidR="00677404" w:rsidRPr="00677404">
          <w:rPr>
            <w:b w:val="0"/>
            <w:noProof/>
            <w:webHidden/>
            <w:sz w:val="24"/>
            <w:szCs w:val="24"/>
          </w:rPr>
          <w:instrText xml:space="preserve"> PAGEREF _Toc38440729 \h </w:instrText>
        </w:r>
        <w:r w:rsidR="00677404" w:rsidRPr="00677404">
          <w:rPr>
            <w:b w:val="0"/>
            <w:noProof/>
            <w:webHidden/>
            <w:sz w:val="24"/>
            <w:szCs w:val="24"/>
          </w:rPr>
        </w:r>
        <w:r w:rsidR="00677404" w:rsidRPr="00677404">
          <w:rPr>
            <w:b w:val="0"/>
            <w:noProof/>
            <w:webHidden/>
            <w:sz w:val="24"/>
            <w:szCs w:val="24"/>
          </w:rPr>
          <w:fldChar w:fldCharType="separate"/>
        </w:r>
        <w:r w:rsidR="0076417E">
          <w:rPr>
            <w:b w:val="0"/>
            <w:noProof/>
            <w:webHidden/>
            <w:sz w:val="24"/>
            <w:szCs w:val="24"/>
          </w:rPr>
          <w:t>20</w:t>
        </w:r>
        <w:r w:rsidR="00677404" w:rsidRPr="00677404">
          <w:rPr>
            <w:b w:val="0"/>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30" w:history="1">
        <w:r w:rsidR="00677404" w:rsidRPr="00677404">
          <w:rPr>
            <w:rStyle w:val="af9"/>
            <w:noProof/>
            <w:sz w:val="24"/>
            <w:szCs w:val="24"/>
          </w:rPr>
          <w:t>4.1</w:t>
        </w:r>
        <w:r w:rsidR="00677404" w:rsidRPr="00677404">
          <w:rPr>
            <w:rStyle w:val="af9"/>
            <w:rFonts w:hint="eastAsia"/>
            <w:noProof/>
            <w:sz w:val="24"/>
            <w:szCs w:val="24"/>
          </w:rPr>
          <w:t>医院现有事故防范措施分析</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_Toc38440730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20</w:t>
        </w:r>
        <w:r w:rsidR="00677404" w:rsidRPr="00677404">
          <w:rPr>
            <w:noProof/>
            <w:webHidden/>
            <w:sz w:val="24"/>
            <w:szCs w:val="24"/>
          </w:rPr>
          <w:fldChar w:fldCharType="end"/>
        </w:r>
      </w:hyperlink>
    </w:p>
    <w:p w:rsidR="00677404" w:rsidRPr="00677404" w:rsidRDefault="00192A87" w:rsidP="00677404">
      <w:pPr>
        <w:pStyle w:val="31"/>
        <w:tabs>
          <w:tab w:val="right" w:leader="dot" w:pos="9061"/>
        </w:tabs>
        <w:snapToGrid w:val="0"/>
        <w:rPr>
          <w:rFonts w:asciiTheme="minorHAnsi" w:eastAsiaTheme="minorEastAsia" w:hAnsiTheme="minorHAnsi" w:cstheme="minorBidi"/>
          <w:i w:val="0"/>
          <w:iCs w:val="0"/>
          <w:noProof/>
          <w:sz w:val="24"/>
          <w:szCs w:val="24"/>
        </w:rPr>
      </w:pPr>
      <w:hyperlink w:anchor="_Toc38440731" w:history="1">
        <w:r w:rsidR="00677404" w:rsidRPr="00677404">
          <w:rPr>
            <w:rStyle w:val="af9"/>
            <w:rFonts w:eastAsia="仿宋"/>
            <w:i w:val="0"/>
            <w:noProof/>
            <w:sz w:val="24"/>
            <w:szCs w:val="24"/>
          </w:rPr>
          <w:t>4.1.1</w:t>
        </w:r>
        <w:r w:rsidR="00677404" w:rsidRPr="00677404">
          <w:rPr>
            <w:rStyle w:val="af9"/>
            <w:rFonts w:eastAsia="仿宋" w:hint="eastAsia"/>
            <w:i w:val="0"/>
            <w:noProof/>
            <w:sz w:val="24"/>
            <w:szCs w:val="24"/>
          </w:rPr>
          <w:t>消防能力</w:t>
        </w:r>
        <w:r w:rsidR="00677404" w:rsidRPr="00677404">
          <w:rPr>
            <w:i w:val="0"/>
            <w:noProof/>
            <w:webHidden/>
            <w:sz w:val="24"/>
            <w:szCs w:val="24"/>
          </w:rPr>
          <w:tab/>
        </w:r>
        <w:r w:rsidR="00677404" w:rsidRPr="00677404">
          <w:rPr>
            <w:i w:val="0"/>
            <w:noProof/>
            <w:webHidden/>
            <w:sz w:val="24"/>
            <w:szCs w:val="24"/>
          </w:rPr>
          <w:fldChar w:fldCharType="begin"/>
        </w:r>
        <w:r w:rsidR="00677404" w:rsidRPr="00677404">
          <w:rPr>
            <w:i w:val="0"/>
            <w:noProof/>
            <w:webHidden/>
            <w:sz w:val="24"/>
            <w:szCs w:val="24"/>
          </w:rPr>
          <w:instrText xml:space="preserve"> PAGEREF _Toc38440731 \h </w:instrText>
        </w:r>
        <w:r w:rsidR="00677404" w:rsidRPr="00677404">
          <w:rPr>
            <w:i w:val="0"/>
            <w:noProof/>
            <w:webHidden/>
            <w:sz w:val="24"/>
            <w:szCs w:val="24"/>
          </w:rPr>
        </w:r>
        <w:r w:rsidR="00677404" w:rsidRPr="00677404">
          <w:rPr>
            <w:i w:val="0"/>
            <w:noProof/>
            <w:webHidden/>
            <w:sz w:val="24"/>
            <w:szCs w:val="24"/>
          </w:rPr>
          <w:fldChar w:fldCharType="separate"/>
        </w:r>
        <w:r w:rsidR="0076417E">
          <w:rPr>
            <w:i w:val="0"/>
            <w:noProof/>
            <w:webHidden/>
            <w:sz w:val="24"/>
            <w:szCs w:val="24"/>
          </w:rPr>
          <w:t>20</w:t>
        </w:r>
        <w:r w:rsidR="00677404" w:rsidRPr="00677404">
          <w:rPr>
            <w:i w:val="0"/>
            <w:noProof/>
            <w:webHidden/>
            <w:sz w:val="24"/>
            <w:szCs w:val="24"/>
          </w:rPr>
          <w:fldChar w:fldCharType="end"/>
        </w:r>
      </w:hyperlink>
    </w:p>
    <w:p w:rsidR="00677404" w:rsidRPr="00677404" w:rsidRDefault="00192A87" w:rsidP="00677404">
      <w:pPr>
        <w:pStyle w:val="31"/>
        <w:tabs>
          <w:tab w:val="right" w:leader="dot" w:pos="9061"/>
        </w:tabs>
        <w:snapToGrid w:val="0"/>
        <w:rPr>
          <w:rFonts w:asciiTheme="minorHAnsi" w:eastAsiaTheme="minorEastAsia" w:hAnsiTheme="minorHAnsi" w:cstheme="minorBidi"/>
          <w:i w:val="0"/>
          <w:iCs w:val="0"/>
          <w:noProof/>
          <w:sz w:val="24"/>
          <w:szCs w:val="24"/>
        </w:rPr>
      </w:pPr>
      <w:hyperlink w:anchor="_Toc38440732" w:history="1">
        <w:r w:rsidR="00677404" w:rsidRPr="00677404">
          <w:rPr>
            <w:rStyle w:val="af9"/>
            <w:rFonts w:eastAsia="仿宋"/>
            <w:i w:val="0"/>
            <w:noProof/>
            <w:sz w:val="24"/>
            <w:szCs w:val="24"/>
          </w:rPr>
          <w:t>4.1.2</w:t>
        </w:r>
        <w:r w:rsidR="00677404" w:rsidRPr="00677404">
          <w:rPr>
            <w:rStyle w:val="af9"/>
            <w:rFonts w:eastAsia="仿宋" w:hint="eastAsia"/>
            <w:i w:val="0"/>
            <w:noProof/>
            <w:sz w:val="24"/>
            <w:szCs w:val="24"/>
          </w:rPr>
          <w:t>污水储存、转输能力</w:t>
        </w:r>
        <w:r w:rsidR="00677404" w:rsidRPr="00677404">
          <w:rPr>
            <w:i w:val="0"/>
            <w:noProof/>
            <w:webHidden/>
            <w:sz w:val="24"/>
            <w:szCs w:val="24"/>
          </w:rPr>
          <w:tab/>
        </w:r>
        <w:r w:rsidR="00677404" w:rsidRPr="00677404">
          <w:rPr>
            <w:i w:val="0"/>
            <w:noProof/>
            <w:webHidden/>
            <w:sz w:val="24"/>
            <w:szCs w:val="24"/>
          </w:rPr>
          <w:fldChar w:fldCharType="begin"/>
        </w:r>
        <w:r w:rsidR="00677404" w:rsidRPr="00677404">
          <w:rPr>
            <w:i w:val="0"/>
            <w:noProof/>
            <w:webHidden/>
            <w:sz w:val="24"/>
            <w:szCs w:val="24"/>
          </w:rPr>
          <w:instrText xml:space="preserve"> PAGEREF _Toc38440732 \h </w:instrText>
        </w:r>
        <w:r w:rsidR="00677404" w:rsidRPr="00677404">
          <w:rPr>
            <w:i w:val="0"/>
            <w:noProof/>
            <w:webHidden/>
            <w:sz w:val="24"/>
            <w:szCs w:val="24"/>
          </w:rPr>
        </w:r>
        <w:r w:rsidR="00677404" w:rsidRPr="00677404">
          <w:rPr>
            <w:i w:val="0"/>
            <w:noProof/>
            <w:webHidden/>
            <w:sz w:val="24"/>
            <w:szCs w:val="24"/>
          </w:rPr>
          <w:fldChar w:fldCharType="separate"/>
        </w:r>
        <w:r w:rsidR="0076417E">
          <w:rPr>
            <w:i w:val="0"/>
            <w:noProof/>
            <w:webHidden/>
            <w:sz w:val="24"/>
            <w:szCs w:val="24"/>
          </w:rPr>
          <w:t>21</w:t>
        </w:r>
        <w:r w:rsidR="00677404" w:rsidRPr="00677404">
          <w:rPr>
            <w:i w:val="0"/>
            <w:noProof/>
            <w:webHidden/>
            <w:sz w:val="24"/>
            <w:szCs w:val="24"/>
          </w:rPr>
          <w:fldChar w:fldCharType="end"/>
        </w:r>
      </w:hyperlink>
    </w:p>
    <w:p w:rsidR="00677404" w:rsidRPr="00677404" w:rsidRDefault="00192A87" w:rsidP="00677404">
      <w:pPr>
        <w:pStyle w:val="31"/>
        <w:tabs>
          <w:tab w:val="right" w:leader="dot" w:pos="9061"/>
        </w:tabs>
        <w:snapToGrid w:val="0"/>
        <w:rPr>
          <w:rFonts w:asciiTheme="minorHAnsi" w:eastAsiaTheme="minorEastAsia" w:hAnsiTheme="minorHAnsi" w:cstheme="minorBidi"/>
          <w:i w:val="0"/>
          <w:iCs w:val="0"/>
          <w:noProof/>
          <w:sz w:val="24"/>
          <w:szCs w:val="24"/>
        </w:rPr>
      </w:pPr>
      <w:hyperlink w:anchor="_Toc38440733" w:history="1">
        <w:r w:rsidR="00677404" w:rsidRPr="00677404">
          <w:rPr>
            <w:rStyle w:val="af9"/>
            <w:rFonts w:eastAsia="仿宋"/>
            <w:i w:val="0"/>
            <w:noProof/>
            <w:sz w:val="24"/>
            <w:szCs w:val="24"/>
          </w:rPr>
          <w:t>4.1.3</w:t>
        </w:r>
        <w:r w:rsidR="00677404" w:rsidRPr="00677404">
          <w:rPr>
            <w:rStyle w:val="af9"/>
            <w:rFonts w:eastAsia="仿宋" w:hint="eastAsia"/>
            <w:i w:val="0"/>
            <w:noProof/>
            <w:sz w:val="24"/>
            <w:szCs w:val="24"/>
          </w:rPr>
          <w:t>雨水系统截流能力</w:t>
        </w:r>
        <w:r w:rsidR="00677404" w:rsidRPr="00677404">
          <w:rPr>
            <w:i w:val="0"/>
            <w:noProof/>
            <w:webHidden/>
            <w:sz w:val="24"/>
            <w:szCs w:val="24"/>
          </w:rPr>
          <w:tab/>
        </w:r>
        <w:r w:rsidR="00677404" w:rsidRPr="00677404">
          <w:rPr>
            <w:i w:val="0"/>
            <w:noProof/>
            <w:webHidden/>
            <w:sz w:val="24"/>
            <w:szCs w:val="24"/>
          </w:rPr>
          <w:fldChar w:fldCharType="begin"/>
        </w:r>
        <w:r w:rsidR="00677404" w:rsidRPr="00677404">
          <w:rPr>
            <w:i w:val="0"/>
            <w:noProof/>
            <w:webHidden/>
            <w:sz w:val="24"/>
            <w:szCs w:val="24"/>
          </w:rPr>
          <w:instrText xml:space="preserve"> PAGEREF _Toc38440733 \h </w:instrText>
        </w:r>
        <w:r w:rsidR="00677404" w:rsidRPr="00677404">
          <w:rPr>
            <w:i w:val="0"/>
            <w:noProof/>
            <w:webHidden/>
            <w:sz w:val="24"/>
            <w:szCs w:val="24"/>
          </w:rPr>
        </w:r>
        <w:r w:rsidR="00677404" w:rsidRPr="00677404">
          <w:rPr>
            <w:i w:val="0"/>
            <w:noProof/>
            <w:webHidden/>
            <w:sz w:val="24"/>
            <w:szCs w:val="24"/>
          </w:rPr>
          <w:fldChar w:fldCharType="separate"/>
        </w:r>
        <w:r w:rsidR="0076417E">
          <w:rPr>
            <w:i w:val="0"/>
            <w:noProof/>
            <w:webHidden/>
            <w:sz w:val="24"/>
            <w:szCs w:val="24"/>
          </w:rPr>
          <w:t>21</w:t>
        </w:r>
        <w:r w:rsidR="00677404" w:rsidRPr="00677404">
          <w:rPr>
            <w:i w:val="0"/>
            <w:noProof/>
            <w:webHidden/>
            <w:sz w:val="24"/>
            <w:szCs w:val="24"/>
          </w:rPr>
          <w:fldChar w:fldCharType="end"/>
        </w:r>
      </w:hyperlink>
    </w:p>
    <w:p w:rsidR="00677404" w:rsidRPr="00677404" w:rsidRDefault="00192A87" w:rsidP="00677404">
      <w:pPr>
        <w:pStyle w:val="31"/>
        <w:tabs>
          <w:tab w:val="right" w:leader="dot" w:pos="9061"/>
        </w:tabs>
        <w:snapToGrid w:val="0"/>
        <w:rPr>
          <w:rFonts w:asciiTheme="minorHAnsi" w:eastAsiaTheme="minorEastAsia" w:hAnsiTheme="minorHAnsi" w:cstheme="minorBidi"/>
          <w:i w:val="0"/>
          <w:iCs w:val="0"/>
          <w:noProof/>
          <w:sz w:val="24"/>
          <w:szCs w:val="24"/>
        </w:rPr>
      </w:pPr>
      <w:hyperlink w:anchor="_Toc38440734" w:history="1">
        <w:r w:rsidR="00677404" w:rsidRPr="00677404">
          <w:rPr>
            <w:rStyle w:val="af9"/>
            <w:rFonts w:eastAsia="仿宋"/>
            <w:i w:val="0"/>
            <w:noProof/>
            <w:sz w:val="24"/>
            <w:szCs w:val="24"/>
          </w:rPr>
          <w:t>4.1.4</w:t>
        </w:r>
        <w:r w:rsidR="00677404" w:rsidRPr="00677404">
          <w:rPr>
            <w:rStyle w:val="af9"/>
            <w:rFonts w:eastAsia="仿宋" w:hint="eastAsia"/>
            <w:i w:val="0"/>
            <w:noProof/>
            <w:sz w:val="24"/>
            <w:szCs w:val="24"/>
          </w:rPr>
          <w:t>环保管理及监测能力</w:t>
        </w:r>
        <w:r w:rsidR="00677404" w:rsidRPr="00677404">
          <w:rPr>
            <w:i w:val="0"/>
            <w:noProof/>
            <w:webHidden/>
            <w:sz w:val="24"/>
            <w:szCs w:val="24"/>
          </w:rPr>
          <w:tab/>
        </w:r>
        <w:r w:rsidR="00677404" w:rsidRPr="00677404">
          <w:rPr>
            <w:i w:val="0"/>
            <w:noProof/>
            <w:webHidden/>
            <w:sz w:val="24"/>
            <w:szCs w:val="24"/>
          </w:rPr>
          <w:fldChar w:fldCharType="begin"/>
        </w:r>
        <w:r w:rsidR="00677404" w:rsidRPr="00677404">
          <w:rPr>
            <w:i w:val="0"/>
            <w:noProof/>
            <w:webHidden/>
            <w:sz w:val="24"/>
            <w:szCs w:val="24"/>
          </w:rPr>
          <w:instrText xml:space="preserve"> PAGEREF _Toc38440734 \h </w:instrText>
        </w:r>
        <w:r w:rsidR="00677404" w:rsidRPr="00677404">
          <w:rPr>
            <w:i w:val="0"/>
            <w:noProof/>
            <w:webHidden/>
            <w:sz w:val="24"/>
            <w:szCs w:val="24"/>
          </w:rPr>
        </w:r>
        <w:r w:rsidR="00677404" w:rsidRPr="00677404">
          <w:rPr>
            <w:i w:val="0"/>
            <w:noProof/>
            <w:webHidden/>
            <w:sz w:val="24"/>
            <w:szCs w:val="24"/>
          </w:rPr>
          <w:fldChar w:fldCharType="separate"/>
        </w:r>
        <w:r w:rsidR="0076417E">
          <w:rPr>
            <w:i w:val="0"/>
            <w:noProof/>
            <w:webHidden/>
            <w:sz w:val="24"/>
            <w:szCs w:val="24"/>
          </w:rPr>
          <w:t>21</w:t>
        </w:r>
        <w:r w:rsidR="00677404" w:rsidRPr="00677404">
          <w:rPr>
            <w:i w:val="0"/>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35" w:history="1">
        <w:r w:rsidR="00677404" w:rsidRPr="00677404">
          <w:rPr>
            <w:rStyle w:val="af9"/>
            <w:noProof/>
            <w:sz w:val="24"/>
            <w:szCs w:val="24"/>
          </w:rPr>
          <w:t>4.2</w:t>
        </w:r>
        <w:r w:rsidR="00677404" w:rsidRPr="00677404">
          <w:rPr>
            <w:rStyle w:val="af9"/>
            <w:rFonts w:hint="eastAsia"/>
            <w:noProof/>
            <w:sz w:val="24"/>
            <w:szCs w:val="24"/>
          </w:rPr>
          <w:t>医院现有应急物资能力</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_Toc38440735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21</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36" w:history="1">
        <w:r w:rsidR="00677404" w:rsidRPr="00677404">
          <w:rPr>
            <w:rStyle w:val="af9"/>
            <w:noProof/>
            <w:sz w:val="24"/>
            <w:szCs w:val="24"/>
          </w:rPr>
          <w:t>4.3</w:t>
        </w:r>
        <w:r w:rsidR="00677404" w:rsidRPr="00677404">
          <w:rPr>
            <w:rStyle w:val="af9"/>
            <w:rFonts w:hint="eastAsia"/>
            <w:noProof/>
            <w:sz w:val="24"/>
            <w:szCs w:val="24"/>
          </w:rPr>
          <w:t>医院现有应急队伍能力评估</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_Toc38440736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22</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37" w:history="1">
        <w:r w:rsidR="00677404" w:rsidRPr="00677404">
          <w:rPr>
            <w:rStyle w:val="af9"/>
            <w:noProof/>
            <w:sz w:val="24"/>
            <w:szCs w:val="24"/>
          </w:rPr>
          <w:t>4.4</w:t>
        </w:r>
        <w:r w:rsidR="00677404" w:rsidRPr="00677404">
          <w:rPr>
            <w:rStyle w:val="af9"/>
            <w:rFonts w:hint="eastAsia"/>
            <w:noProof/>
            <w:sz w:val="24"/>
            <w:szCs w:val="24"/>
          </w:rPr>
          <w:t>医院现有风险防范措施不足之处及补充建议</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_Toc38440737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23</w:t>
        </w:r>
        <w:r w:rsidR="00677404" w:rsidRPr="00677404">
          <w:rPr>
            <w:noProof/>
            <w:webHidden/>
            <w:sz w:val="24"/>
            <w:szCs w:val="24"/>
          </w:rPr>
          <w:fldChar w:fldCharType="end"/>
        </w:r>
      </w:hyperlink>
    </w:p>
    <w:p w:rsidR="00677404" w:rsidRPr="00677404" w:rsidRDefault="00192A87" w:rsidP="00677404">
      <w:pPr>
        <w:pStyle w:val="10"/>
        <w:tabs>
          <w:tab w:val="right" w:leader="dot" w:pos="9061"/>
        </w:tabs>
        <w:snapToGrid w:val="0"/>
        <w:spacing w:before="0" w:after="0"/>
        <w:rPr>
          <w:rFonts w:asciiTheme="minorHAnsi" w:eastAsiaTheme="minorEastAsia" w:hAnsiTheme="minorHAnsi" w:cstheme="minorBidi"/>
          <w:b w:val="0"/>
          <w:bCs w:val="0"/>
          <w:caps w:val="0"/>
          <w:noProof/>
          <w:sz w:val="24"/>
          <w:szCs w:val="24"/>
        </w:rPr>
      </w:pPr>
      <w:hyperlink w:anchor="_Toc38440738" w:history="1">
        <w:r w:rsidR="00677404" w:rsidRPr="00677404">
          <w:rPr>
            <w:rStyle w:val="af9"/>
            <w:rFonts w:eastAsia="仿宋"/>
            <w:b w:val="0"/>
            <w:noProof/>
            <w:sz w:val="24"/>
            <w:szCs w:val="24"/>
          </w:rPr>
          <w:t>5</w:t>
        </w:r>
        <w:r w:rsidR="00677404" w:rsidRPr="00677404">
          <w:rPr>
            <w:rStyle w:val="af9"/>
            <w:rFonts w:eastAsia="仿宋" w:hint="eastAsia"/>
            <w:b w:val="0"/>
            <w:noProof/>
            <w:sz w:val="24"/>
            <w:szCs w:val="24"/>
          </w:rPr>
          <w:t>组织机构及职责</w:t>
        </w:r>
        <w:r w:rsidR="00677404" w:rsidRPr="00677404">
          <w:rPr>
            <w:b w:val="0"/>
            <w:noProof/>
            <w:webHidden/>
            <w:sz w:val="24"/>
            <w:szCs w:val="24"/>
          </w:rPr>
          <w:tab/>
        </w:r>
        <w:r w:rsidR="00677404" w:rsidRPr="00677404">
          <w:rPr>
            <w:b w:val="0"/>
            <w:noProof/>
            <w:webHidden/>
            <w:sz w:val="24"/>
            <w:szCs w:val="24"/>
          </w:rPr>
          <w:fldChar w:fldCharType="begin"/>
        </w:r>
        <w:r w:rsidR="00677404" w:rsidRPr="00677404">
          <w:rPr>
            <w:b w:val="0"/>
            <w:noProof/>
            <w:webHidden/>
            <w:sz w:val="24"/>
            <w:szCs w:val="24"/>
          </w:rPr>
          <w:instrText xml:space="preserve"> PAGEREF _Toc38440738 \h </w:instrText>
        </w:r>
        <w:r w:rsidR="00677404" w:rsidRPr="00677404">
          <w:rPr>
            <w:b w:val="0"/>
            <w:noProof/>
            <w:webHidden/>
            <w:sz w:val="24"/>
            <w:szCs w:val="24"/>
          </w:rPr>
        </w:r>
        <w:r w:rsidR="00677404" w:rsidRPr="00677404">
          <w:rPr>
            <w:b w:val="0"/>
            <w:noProof/>
            <w:webHidden/>
            <w:sz w:val="24"/>
            <w:szCs w:val="24"/>
          </w:rPr>
          <w:fldChar w:fldCharType="separate"/>
        </w:r>
        <w:r w:rsidR="0076417E">
          <w:rPr>
            <w:b w:val="0"/>
            <w:noProof/>
            <w:webHidden/>
            <w:sz w:val="24"/>
            <w:szCs w:val="24"/>
          </w:rPr>
          <w:t>24</w:t>
        </w:r>
        <w:r w:rsidR="00677404" w:rsidRPr="00677404">
          <w:rPr>
            <w:b w:val="0"/>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39" w:history="1">
        <w:r w:rsidR="00677404" w:rsidRPr="00677404">
          <w:rPr>
            <w:rStyle w:val="af9"/>
            <w:noProof/>
            <w:sz w:val="24"/>
            <w:szCs w:val="24"/>
          </w:rPr>
          <w:t>5.1</w:t>
        </w:r>
        <w:r w:rsidR="00677404" w:rsidRPr="00677404">
          <w:rPr>
            <w:rStyle w:val="af9"/>
            <w:rFonts w:hint="eastAsia"/>
            <w:noProof/>
            <w:sz w:val="24"/>
            <w:szCs w:val="24"/>
          </w:rPr>
          <w:t>组织体系</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_Toc38440739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24</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40" w:history="1">
        <w:r w:rsidR="00677404" w:rsidRPr="00677404">
          <w:rPr>
            <w:rStyle w:val="af9"/>
            <w:noProof/>
            <w:sz w:val="24"/>
            <w:szCs w:val="24"/>
          </w:rPr>
          <w:t>5.2</w:t>
        </w:r>
        <w:r w:rsidR="00677404" w:rsidRPr="00677404">
          <w:rPr>
            <w:rStyle w:val="af9"/>
            <w:rFonts w:hint="eastAsia"/>
            <w:noProof/>
            <w:sz w:val="24"/>
            <w:szCs w:val="24"/>
          </w:rPr>
          <w:t>应急组织机构组成及职责</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_Toc38440740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24</w:t>
        </w:r>
        <w:r w:rsidR="00677404" w:rsidRPr="00677404">
          <w:rPr>
            <w:noProof/>
            <w:webHidden/>
            <w:sz w:val="24"/>
            <w:szCs w:val="24"/>
          </w:rPr>
          <w:fldChar w:fldCharType="end"/>
        </w:r>
      </w:hyperlink>
    </w:p>
    <w:p w:rsidR="00677404" w:rsidRPr="00677404" w:rsidRDefault="00192A87" w:rsidP="00677404">
      <w:pPr>
        <w:pStyle w:val="31"/>
        <w:tabs>
          <w:tab w:val="right" w:leader="dot" w:pos="9061"/>
        </w:tabs>
        <w:snapToGrid w:val="0"/>
        <w:rPr>
          <w:rFonts w:asciiTheme="minorHAnsi" w:eastAsiaTheme="minorEastAsia" w:hAnsiTheme="minorHAnsi" w:cstheme="minorBidi"/>
          <w:i w:val="0"/>
          <w:iCs w:val="0"/>
          <w:noProof/>
          <w:sz w:val="24"/>
          <w:szCs w:val="24"/>
        </w:rPr>
      </w:pPr>
      <w:hyperlink w:anchor="_Toc38440741" w:history="1">
        <w:r w:rsidR="00677404" w:rsidRPr="00677404">
          <w:rPr>
            <w:rStyle w:val="af9"/>
            <w:rFonts w:eastAsia="仿宋"/>
            <w:i w:val="0"/>
            <w:noProof/>
            <w:sz w:val="24"/>
            <w:szCs w:val="24"/>
          </w:rPr>
          <w:t>5.2.1</w:t>
        </w:r>
        <w:r w:rsidR="00677404" w:rsidRPr="00677404">
          <w:rPr>
            <w:rStyle w:val="af9"/>
            <w:rFonts w:eastAsia="仿宋" w:hint="eastAsia"/>
            <w:i w:val="0"/>
            <w:noProof/>
            <w:sz w:val="24"/>
            <w:szCs w:val="24"/>
            <w:lang w:val="zh-CN"/>
          </w:rPr>
          <w:t>应急组织机构组成</w:t>
        </w:r>
        <w:r w:rsidR="00677404" w:rsidRPr="00677404">
          <w:rPr>
            <w:i w:val="0"/>
            <w:noProof/>
            <w:webHidden/>
            <w:sz w:val="24"/>
            <w:szCs w:val="24"/>
          </w:rPr>
          <w:tab/>
        </w:r>
        <w:r w:rsidR="00677404" w:rsidRPr="00677404">
          <w:rPr>
            <w:i w:val="0"/>
            <w:noProof/>
            <w:webHidden/>
            <w:sz w:val="24"/>
            <w:szCs w:val="24"/>
          </w:rPr>
          <w:fldChar w:fldCharType="begin"/>
        </w:r>
        <w:r w:rsidR="00677404" w:rsidRPr="00677404">
          <w:rPr>
            <w:i w:val="0"/>
            <w:noProof/>
            <w:webHidden/>
            <w:sz w:val="24"/>
            <w:szCs w:val="24"/>
          </w:rPr>
          <w:instrText xml:space="preserve"> PAGEREF _Toc38440741 \h </w:instrText>
        </w:r>
        <w:r w:rsidR="00677404" w:rsidRPr="00677404">
          <w:rPr>
            <w:i w:val="0"/>
            <w:noProof/>
            <w:webHidden/>
            <w:sz w:val="24"/>
            <w:szCs w:val="24"/>
          </w:rPr>
        </w:r>
        <w:r w:rsidR="00677404" w:rsidRPr="00677404">
          <w:rPr>
            <w:i w:val="0"/>
            <w:noProof/>
            <w:webHidden/>
            <w:sz w:val="24"/>
            <w:szCs w:val="24"/>
          </w:rPr>
          <w:fldChar w:fldCharType="separate"/>
        </w:r>
        <w:r w:rsidR="0076417E">
          <w:rPr>
            <w:i w:val="0"/>
            <w:noProof/>
            <w:webHidden/>
            <w:sz w:val="24"/>
            <w:szCs w:val="24"/>
          </w:rPr>
          <w:t>24</w:t>
        </w:r>
        <w:r w:rsidR="00677404" w:rsidRPr="00677404">
          <w:rPr>
            <w:i w:val="0"/>
            <w:noProof/>
            <w:webHidden/>
            <w:sz w:val="24"/>
            <w:szCs w:val="24"/>
          </w:rPr>
          <w:fldChar w:fldCharType="end"/>
        </w:r>
      </w:hyperlink>
    </w:p>
    <w:p w:rsidR="00677404" w:rsidRPr="00677404" w:rsidRDefault="00192A87" w:rsidP="00677404">
      <w:pPr>
        <w:pStyle w:val="31"/>
        <w:tabs>
          <w:tab w:val="right" w:leader="dot" w:pos="9061"/>
        </w:tabs>
        <w:snapToGrid w:val="0"/>
        <w:rPr>
          <w:rFonts w:asciiTheme="minorHAnsi" w:eastAsiaTheme="minorEastAsia" w:hAnsiTheme="minorHAnsi" w:cstheme="minorBidi"/>
          <w:i w:val="0"/>
          <w:iCs w:val="0"/>
          <w:noProof/>
          <w:sz w:val="24"/>
          <w:szCs w:val="24"/>
        </w:rPr>
      </w:pPr>
      <w:hyperlink w:anchor="_Toc38440742" w:history="1">
        <w:r w:rsidR="00677404" w:rsidRPr="00677404">
          <w:rPr>
            <w:rStyle w:val="af9"/>
            <w:rFonts w:eastAsia="仿宋"/>
            <w:i w:val="0"/>
            <w:noProof/>
            <w:sz w:val="24"/>
            <w:szCs w:val="24"/>
            <w:lang w:val="zh-CN"/>
          </w:rPr>
          <w:t>5.2.3</w:t>
        </w:r>
        <w:r w:rsidR="00677404" w:rsidRPr="00677404">
          <w:rPr>
            <w:rStyle w:val="af9"/>
            <w:rFonts w:eastAsia="仿宋" w:hint="eastAsia"/>
            <w:i w:val="0"/>
            <w:noProof/>
            <w:sz w:val="24"/>
            <w:szCs w:val="24"/>
            <w:lang w:val="zh-CN"/>
          </w:rPr>
          <w:t>应急救援人员日常职责</w:t>
        </w:r>
        <w:r w:rsidR="00677404" w:rsidRPr="00677404">
          <w:rPr>
            <w:i w:val="0"/>
            <w:noProof/>
            <w:webHidden/>
            <w:sz w:val="24"/>
            <w:szCs w:val="24"/>
          </w:rPr>
          <w:tab/>
        </w:r>
        <w:r w:rsidR="00677404" w:rsidRPr="00677404">
          <w:rPr>
            <w:i w:val="0"/>
            <w:noProof/>
            <w:webHidden/>
            <w:sz w:val="24"/>
            <w:szCs w:val="24"/>
          </w:rPr>
          <w:fldChar w:fldCharType="begin"/>
        </w:r>
        <w:r w:rsidR="00677404" w:rsidRPr="00677404">
          <w:rPr>
            <w:i w:val="0"/>
            <w:noProof/>
            <w:webHidden/>
            <w:sz w:val="24"/>
            <w:szCs w:val="24"/>
          </w:rPr>
          <w:instrText xml:space="preserve"> PAGEREF _Toc38440742 \h </w:instrText>
        </w:r>
        <w:r w:rsidR="00677404" w:rsidRPr="00677404">
          <w:rPr>
            <w:i w:val="0"/>
            <w:noProof/>
            <w:webHidden/>
            <w:sz w:val="24"/>
            <w:szCs w:val="24"/>
          </w:rPr>
        </w:r>
        <w:r w:rsidR="00677404" w:rsidRPr="00677404">
          <w:rPr>
            <w:i w:val="0"/>
            <w:noProof/>
            <w:webHidden/>
            <w:sz w:val="24"/>
            <w:szCs w:val="24"/>
          </w:rPr>
          <w:fldChar w:fldCharType="separate"/>
        </w:r>
        <w:r w:rsidR="0076417E">
          <w:rPr>
            <w:i w:val="0"/>
            <w:noProof/>
            <w:webHidden/>
            <w:sz w:val="24"/>
            <w:szCs w:val="24"/>
          </w:rPr>
          <w:t>25</w:t>
        </w:r>
        <w:r w:rsidR="00677404" w:rsidRPr="00677404">
          <w:rPr>
            <w:i w:val="0"/>
            <w:noProof/>
            <w:webHidden/>
            <w:sz w:val="24"/>
            <w:szCs w:val="24"/>
          </w:rPr>
          <w:fldChar w:fldCharType="end"/>
        </w:r>
      </w:hyperlink>
    </w:p>
    <w:p w:rsidR="00677404" w:rsidRPr="00677404" w:rsidRDefault="00192A87" w:rsidP="00677404">
      <w:pPr>
        <w:pStyle w:val="31"/>
        <w:tabs>
          <w:tab w:val="right" w:leader="dot" w:pos="9061"/>
        </w:tabs>
        <w:snapToGrid w:val="0"/>
        <w:rPr>
          <w:rFonts w:asciiTheme="minorHAnsi" w:eastAsiaTheme="minorEastAsia" w:hAnsiTheme="minorHAnsi" w:cstheme="minorBidi"/>
          <w:i w:val="0"/>
          <w:iCs w:val="0"/>
          <w:noProof/>
          <w:sz w:val="24"/>
          <w:szCs w:val="24"/>
        </w:rPr>
      </w:pPr>
      <w:hyperlink w:anchor="_Toc38440743" w:history="1">
        <w:r w:rsidR="00677404" w:rsidRPr="00677404">
          <w:rPr>
            <w:rStyle w:val="af9"/>
            <w:rFonts w:eastAsia="仿宋"/>
            <w:i w:val="0"/>
            <w:noProof/>
            <w:sz w:val="24"/>
            <w:szCs w:val="24"/>
            <w:lang w:val="zh-CN"/>
          </w:rPr>
          <w:t>5.2.4</w:t>
        </w:r>
        <w:r w:rsidR="00677404" w:rsidRPr="00677404">
          <w:rPr>
            <w:rStyle w:val="af9"/>
            <w:rFonts w:eastAsia="仿宋" w:hint="eastAsia"/>
            <w:i w:val="0"/>
            <w:noProof/>
            <w:sz w:val="24"/>
            <w:szCs w:val="24"/>
            <w:lang w:val="zh-CN"/>
          </w:rPr>
          <w:t>指挥机构成员单位主要职责</w:t>
        </w:r>
        <w:r w:rsidR="00677404" w:rsidRPr="00677404">
          <w:rPr>
            <w:i w:val="0"/>
            <w:noProof/>
            <w:webHidden/>
            <w:sz w:val="24"/>
            <w:szCs w:val="24"/>
          </w:rPr>
          <w:tab/>
        </w:r>
        <w:r w:rsidR="00677404" w:rsidRPr="00677404">
          <w:rPr>
            <w:i w:val="0"/>
            <w:noProof/>
            <w:webHidden/>
            <w:sz w:val="24"/>
            <w:szCs w:val="24"/>
          </w:rPr>
          <w:fldChar w:fldCharType="begin"/>
        </w:r>
        <w:r w:rsidR="00677404" w:rsidRPr="00677404">
          <w:rPr>
            <w:i w:val="0"/>
            <w:noProof/>
            <w:webHidden/>
            <w:sz w:val="24"/>
            <w:szCs w:val="24"/>
          </w:rPr>
          <w:instrText xml:space="preserve"> PAGEREF _Toc38440743 \h </w:instrText>
        </w:r>
        <w:r w:rsidR="00677404" w:rsidRPr="00677404">
          <w:rPr>
            <w:i w:val="0"/>
            <w:noProof/>
            <w:webHidden/>
            <w:sz w:val="24"/>
            <w:szCs w:val="24"/>
          </w:rPr>
        </w:r>
        <w:r w:rsidR="00677404" w:rsidRPr="00677404">
          <w:rPr>
            <w:i w:val="0"/>
            <w:noProof/>
            <w:webHidden/>
            <w:sz w:val="24"/>
            <w:szCs w:val="24"/>
          </w:rPr>
          <w:fldChar w:fldCharType="separate"/>
        </w:r>
        <w:r w:rsidR="0076417E">
          <w:rPr>
            <w:i w:val="0"/>
            <w:noProof/>
            <w:webHidden/>
            <w:sz w:val="24"/>
            <w:szCs w:val="24"/>
          </w:rPr>
          <w:t>26</w:t>
        </w:r>
        <w:r w:rsidR="00677404" w:rsidRPr="00677404">
          <w:rPr>
            <w:i w:val="0"/>
            <w:noProof/>
            <w:webHidden/>
            <w:sz w:val="24"/>
            <w:szCs w:val="24"/>
          </w:rPr>
          <w:fldChar w:fldCharType="end"/>
        </w:r>
      </w:hyperlink>
    </w:p>
    <w:p w:rsidR="00677404" w:rsidRPr="00677404" w:rsidRDefault="00192A87" w:rsidP="00677404">
      <w:pPr>
        <w:pStyle w:val="10"/>
        <w:tabs>
          <w:tab w:val="right" w:leader="dot" w:pos="9061"/>
        </w:tabs>
        <w:snapToGrid w:val="0"/>
        <w:spacing w:before="0" w:after="0"/>
        <w:rPr>
          <w:rFonts w:asciiTheme="minorHAnsi" w:eastAsiaTheme="minorEastAsia" w:hAnsiTheme="minorHAnsi" w:cstheme="minorBidi"/>
          <w:b w:val="0"/>
          <w:bCs w:val="0"/>
          <w:caps w:val="0"/>
          <w:noProof/>
          <w:sz w:val="24"/>
          <w:szCs w:val="24"/>
        </w:rPr>
      </w:pPr>
      <w:hyperlink w:anchor="_Toc38440744" w:history="1">
        <w:r w:rsidR="00677404" w:rsidRPr="00677404">
          <w:rPr>
            <w:rStyle w:val="af9"/>
            <w:rFonts w:eastAsia="仿宋"/>
            <w:b w:val="0"/>
            <w:noProof/>
            <w:sz w:val="24"/>
            <w:szCs w:val="24"/>
          </w:rPr>
          <w:t>6</w:t>
        </w:r>
        <w:r w:rsidR="00677404" w:rsidRPr="00677404">
          <w:rPr>
            <w:rStyle w:val="af9"/>
            <w:rFonts w:eastAsia="仿宋" w:hint="eastAsia"/>
            <w:b w:val="0"/>
            <w:noProof/>
            <w:sz w:val="24"/>
            <w:szCs w:val="24"/>
          </w:rPr>
          <w:t>预防与预警</w:t>
        </w:r>
        <w:r w:rsidR="00677404" w:rsidRPr="00677404">
          <w:rPr>
            <w:b w:val="0"/>
            <w:noProof/>
            <w:webHidden/>
            <w:sz w:val="24"/>
            <w:szCs w:val="24"/>
          </w:rPr>
          <w:tab/>
        </w:r>
        <w:r w:rsidR="00677404" w:rsidRPr="00677404">
          <w:rPr>
            <w:b w:val="0"/>
            <w:noProof/>
            <w:webHidden/>
            <w:sz w:val="24"/>
            <w:szCs w:val="24"/>
          </w:rPr>
          <w:fldChar w:fldCharType="begin"/>
        </w:r>
        <w:r w:rsidR="00677404" w:rsidRPr="00677404">
          <w:rPr>
            <w:b w:val="0"/>
            <w:noProof/>
            <w:webHidden/>
            <w:sz w:val="24"/>
            <w:szCs w:val="24"/>
          </w:rPr>
          <w:instrText xml:space="preserve"> PAGEREF _Toc38440744 \h </w:instrText>
        </w:r>
        <w:r w:rsidR="00677404" w:rsidRPr="00677404">
          <w:rPr>
            <w:b w:val="0"/>
            <w:noProof/>
            <w:webHidden/>
            <w:sz w:val="24"/>
            <w:szCs w:val="24"/>
          </w:rPr>
        </w:r>
        <w:r w:rsidR="00677404" w:rsidRPr="00677404">
          <w:rPr>
            <w:b w:val="0"/>
            <w:noProof/>
            <w:webHidden/>
            <w:sz w:val="24"/>
            <w:szCs w:val="24"/>
          </w:rPr>
          <w:fldChar w:fldCharType="separate"/>
        </w:r>
        <w:r w:rsidR="0076417E">
          <w:rPr>
            <w:b w:val="0"/>
            <w:noProof/>
            <w:webHidden/>
            <w:sz w:val="24"/>
            <w:szCs w:val="24"/>
          </w:rPr>
          <w:t>29</w:t>
        </w:r>
        <w:r w:rsidR="00677404" w:rsidRPr="00677404">
          <w:rPr>
            <w:b w:val="0"/>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45" w:history="1">
        <w:r w:rsidR="00677404" w:rsidRPr="00677404">
          <w:rPr>
            <w:rStyle w:val="af9"/>
            <w:noProof/>
            <w:sz w:val="24"/>
            <w:szCs w:val="24"/>
          </w:rPr>
          <w:t>6.1</w:t>
        </w:r>
        <w:r w:rsidR="00677404" w:rsidRPr="00677404">
          <w:rPr>
            <w:rStyle w:val="af9"/>
            <w:rFonts w:hint="eastAsia"/>
            <w:noProof/>
            <w:sz w:val="24"/>
            <w:szCs w:val="24"/>
          </w:rPr>
          <w:t>环境风险源监控</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_Toc38440745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29</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46" w:history="1">
        <w:r w:rsidR="00677404" w:rsidRPr="00677404">
          <w:rPr>
            <w:rStyle w:val="af9"/>
            <w:noProof/>
            <w:sz w:val="24"/>
            <w:szCs w:val="24"/>
          </w:rPr>
          <w:t>6.2</w:t>
        </w:r>
        <w:r w:rsidR="00677404" w:rsidRPr="00677404">
          <w:rPr>
            <w:rStyle w:val="af9"/>
            <w:rFonts w:hint="eastAsia"/>
            <w:noProof/>
            <w:sz w:val="24"/>
            <w:szCs w:val="24"/>
          </w:rPr>
          <w:t>预警行动</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_Toc38440746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31</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47" w:history="1">
        <w:r w:rsidR="00677404" w:rsidRPr="00677404">
          <w:rPr>
            <w:rStyle w:val="af9"/>
            <w:noProof/>
            <w:sz w:val="24"/>
            <w:szCs w:val="24"/>
          </w:rPr>
          <w:t>6.3</w:t>
        </w:r>
        <w:r w:rsidR="00677404" w:rsidRPr="00677404">
          <w:rPr>
            <w:rStyle w:val="af9"/>
            <w:rFonts w:hint="eastAsia"/>
            <w:noProof/>
            <w:sz w:val="24"/>
            <w:szCs w:val="24"/>
          </w:rPr>
          <w:t>报警、通讯联络方式</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_Toc38440747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32</w:t>
        </w:r>
        <w:r w:rsidR="00677404" w:rsidRPr="00677404">
          <w:rPr>
            <w:noProof/>
            <w:webHidden/>
            <w:sz w:val="24"/>
            <w:szCs w:val="24"/>
          </w:rPr>
          <w:fldChar w:fldCharType="end"/>
        </w:r>
      </w:hyperlink>
    </w:p>
    <w:p w:rsidR="00677404" w:rsidRPr="00677404" w:rsidRDefault="00192A87" w:rsidP="00677404">
      <w:pPr>
        <w:pStyle w:val="10"/>
        <w:tabs>
          <w:tab w:val="right" w:leader="dot" w:pos="9061"/>
        </w:tabs>
        <w:snapToGrid w:val="0"/>
        <w:spacing w:before="0" w:after="0"/>
        <w:rPr>
          <w:rFonts w:asciiTheme="minorHAnsi" w:eastAsiaTheme="minorEastAsia" w:hAnsiTheme="minorHAnsi" w:cstheme="minorBidi"/>
          <w:b w:val="0"/>
          <w:bCs w:val="0"/>
          <w:caps w:val="0"/>
          <w:noProof/>
          <w:sz w:val="24"/>
          <w:szCs w:val="24"/>
        </w:rPr>
      </w:pPr>
      <w:hyperlink w:anchor="_Toc38440748" w:history="1">
        <w:r w:rsidR="00677404" w:rsidRPr="00677404">
          <w:rPr>
            <w:rStyle w:val="af9"/>
            <w:rFonts w:eastAsia="仿宋"/>
            <w:b w:val="0"/>
            <w:noProof/>
            <w:sz w:val="24"/>
            <w:szCs w:val="24"/>
          </w:rPr>
          <w:t>7</w:t>
        </w:r>
        <w:r w:rsidR="00677404" w:rsidRPr="00677404">
          <w:rPr>
            <w:rStyle w:val="af9"/>
            <w:rFonts w:eastAsia="仿宋" w:hint="eastAsia"/>
            <w:b w:val="0"/>
            <w:noProof/>
            <w:sz w:val="24"/>
            <w:szCs w:val="24"/>
          </w:rPr>
          <w:t>信息报告与通报</w:t>
        </w:r>
        <w:r w:rsidR="00677404" w:rsidRPr="00677404">
          <w:rPr>
            <w:b w:val="0"/>
            <w:noProof/>
            <w:webHidden/>
            <w:sz w:val="24"/>
            <w:szCs w:val="24"/>
          </w:rPr>
          <w:tab/>
        </w:r>
        <w:r w:rsidR="00677404" w:rsidRPr="00677404">
          <w:rPr>
            <w:b w:val="0"/>
            <w:noProof/>
            <w:webHidden/>
            <w:sz w:val="24"/>
            <w:szCs w:val="24"/>
          </w:rPr>
          <w:fldChar w:fldCharType="begin"/>
        </w:r>
        <w:r w:rsidR="00677404" w:rsidRPr="00677404">
          <w:rPr>
            <w:b w:val="0"/>
            <w:noProof/>
            <w:webHidden/>
            <w:sz w:val="24"/>
            <w:szCs w:val="24"/>
          </w:rPr>
          <w:instrText xml:space="preserve"> PAGEREF _Toc38440748 \h </w:instrText>
        </w:r>
        <w:r w:rsidR="00677404" w:rsidRPr="00677404">
          <w:rPr>
            <w:b w:val="0"/>
            <w:noProof/>
            <w:webHidden/>
            <w:sz w:val="24"/>
            <w:szCs w:val="24"/>
          </w:rPr>
        </w:r>
        <w:r w:rsidR="00677404" w:rsidRPr="00677404">
          <w:rPr>
            <w:b w:val="0"/>
            <w:noProof/>
            <w:webHidden/>
            <w:sz w:val="24"/>
            <w:szCs w:val="24"/>
          </w:rPr>
          <w:fldChar w:fldCharType="separate"/>
        </w:r>
        <w:r w:rsidR="0076417E">
          <w:rPr>
            <w:b w:val="0"/>
            <w:noProof/>
            <w:webHidden/>
            <w:sz w:val="24"/>
            <w:szCs w:val="24"/>
          </w:rPr>
          <w:t>34</w:t>
        </w:r>
        <w:r w:rsidR="00677404" w:rsidRPr="00677404">
          <w:rPr>
            <w:b w:val="0"/>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49" w:history="1">
        <w:r w:rsidR="00677404" w:rsidRPr="00677404">
          <w:rPr>
            <w:rStyle w:val="af9"/>
            <w:noProof/>
            <w:sz w:val="24"/>
            <w:szCs w:val="24"/>
          </w:rPr>
          <w:t>7.1</w:t>
        </w:r>
        <w:r w:rsidR="00677404" w:rsidRPr="00677404">
          <w:rPr>
            <w:rStyle w:val="af9"/>
            <w:rFonts w:hint="eastAsia"/>
            <w:noProof/>
            <w:sz w:val="24"/>
            <w:szCs w:val="24"/>
          </w:rPr>
          <w:t>向单位内部报告</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_Toc38440749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34</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50" w:history="1">
        <w:r w:rsidR="00677404" w:rsidRPr="00677404">
          <w:rPr>
            <w:rStyle w:val="af9"/>
            <w:noProof/>
            <w:sz w:val="24"/>
            <w:szCs w:val="24"/>
          </w:rPr>
          <w:t>7.2</w:t>
        </w:r>
        <w:r w:rsidR="00677404" w:rsidRPr="00677404">
          <w:rPr>
            <w:rStyle w:val="af9"/>
            <w:rFonts w:hint="eastAsia"/>
            <w:noProof/>
            <w:sz w:val="24"/>
            <w:szCs w:val="24"/>
          </w:rPr>
          <w:t>向当地人民政府及环保部门的信息上报</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_Toc38440750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34</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51" w:history="1">
        <w:r w:rsidR="00677404" w:rsidRPr="00677404">
          <w:rPr>
            <w:rStyle w:val="af9"/>
            <w:noProof/>
            <w:sz w:val="24"/>
            <w:szCs w:val="24"/>
          </w:rPr>
          <w:t>7.3</w:t>
        </w:r>
        <w:r w:rsidR="00677404" w:rsidRPr="00677404">
          <w:rPr>
            <w:rStyle w:val="af9"/>
            <w:rFonts w:hint="eastAsia"/>
            <w:noProof/>
            <w:sz w:val="24"/>
            <w:szCs w:val="24"/>
          </w:rPr>
          <w:t>向周边敏感目标信息通报</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_Toc38440751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34</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52" w:history="1">
        <w:r w:rsidR="00677404" w:rsidRPr="00677404">
          <w:rPr>
            <w:rStyle w:val="af9"/>
            <w:noProof/>
            <w:sz w:val="24"/>
            <w:szCs w:val="24"/>
          </w:rPr>
          <w:t>7.4</w:t>
        </w:r>
        <w:r w:rsidR="00677404" w:rsidRPr="00677404">
          <w:rPr>
            <w:rStyle w:val="af9"/>
            <w:rFonts w:hint="eastAsia"/>
            <w:noProof/>
            <w:sz w:val="24"/>
            <w:szCs w:val="24"/>
          </w:rPr>
          <w:t>事件报告内容</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_Toc38440752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35</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53" w:history="1">
        <w:r w:rsidR="00677404" w:rsidRPr="00677404">
          <w:rPr>
            <w:rStyle w:val="af9"/>
            <w:noProof/>
            <w:sz w:val="24"/>
            <w:szCs w:val="24"/>
          </w:rPr>
          <w:t>7.5</w:t>
        </w:r>
        <w:r w:rsidR="00677404" w:rsidRPr="00677404">
          <w:rPr>
            <w:rStyle w:val="af9"/>
            <w:rFonts w:hint="eastAsia"/>
            <w:noProof/>
            <w:sz w:val="24"/>
            <w:szCs w:val="24"/>
          </w:rPr>
          <w:t>被报告人及相关部门、单位的联系方式</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_Toc38440753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35</w:t>
        </w:r>
        <w:r w:rsidR="00677404" w:rsidRPr="00677404">
          <w:rPr>
            <w:noProof/>
            <w:webHidden/>
            <w:sz w:val="24"/>
            <w:szCs w:val="24"/>
          </w:rPr>
          <w:fldChar w:fldCharType="end"/>
        </w:r>
      </w:hyperlink>
    </w:p>
    <w:p w:rsidR="00677404" w:rsidRPr="00677404" w:rsidRDefault="00192A87" w:rsidP="00677404">
      <w:pPr>
        <w:pStyle w:val="10"/>
        <w:tabs>
          <w:tab w:val="right" w:leader="dot" w:pos="9061"/>
        </w:tabs>
        <w:snapToGrid w:val="0"/>
        <w:spacing w:before="0" w:after="0"/>
        <w:rPr>
          <w:rFonts w:asciiTheme="minorHAnsi" w:eastAsiaTheme="minorEastAsia" w:hAnsiTheme="minorHAnsi" w:cstheme="minorBidi"/>
          <w:b w:val="0"/>
          <w:bCs w:val="0"/>
          <w:caps w:val="0"/>
          <w:noProof/>
          <w:sz w:val="24"/>
          <w:szCs w:val="24"/>
        </w:rPr>
      </w:pPr>
      <w:hyperlink w:anchor="_Toc38440754" w:history="1">
        <w:r w:rsidR="00677404" w:rsidRPr="00677404">
          <w:rPr>
            <w:rStyle w:val="af9"/>
            <w:rFonts w:eastAsia="仿宋"/>
            <w:b w:val="0"/>
            <w:noProof/>
            <w:sz w:val="24"/>
            <w:szCs w:val="24"/>
          </w:rPr>
          <w:t>8</w:t>
        </w:r>
        <w:r w:rsidR="00677404" w:rsidRPr="00677404">
          <w:rPr>
            <w:rStyle w:val="af9"/>
            <w:rFonts w:eastAsia="仿宋" w:hint="eastAsia"/>
            <w:b w:val="0"/>
            <w:noProof/>
            <w:sz w:val="24"/>
            <w:szCs w:val="24"/>
          </w:rPr>
          <w:t>应急响应与措施</w:t>
        </w:r>
        <w:r w:rsidR="00677404" w:rsidRPr="00677404">
          <w:rPr>
            <w:b w:val="0"/>
            <w:noProof/>
            <w:webHidden/>
            <w:sz w:val="24"/>
            <w:szCs w:val="24"/>
          </w:rPr>
          <w:tab/>
        </w:r>
        <w:r w:rsidR="00677404" w:rsidRPr="00677404">
          <w:rPr>
            <w:b w:val="0"/>
            <w:noProof/>
            <w:webHidden/>
            <w:sz w:val="24"/>
            <w:szCs w:val="24"/>
          </w:rPr>
          <w:fldChar w:fldCharType="begin"/>
        </w:r>
        <w:r w:rsidR="00677404" w:rsidRPr="00677404">
          <w:rPr>
            <w:b w:val="0"/>
            <w:noProof/>
            <w:webHidden/>
            <w:sz w:val="24"/>
            <w:szCs w:val="24"/>
          </w:rPr>
          <w:instrText xml:space="preserve"> PAGEREF _Toc38440754 \h </w:instrText>
        </w:r>
        <w:r w:rsidR="00677404" w:rsidRPr="00677404">
          <w:rPr>
            <w:b w:val="0"/>
            <w:noProof/>
            <w:webHidden/>
            <w:sz w:val="24"/>
            <w:szCs w:val="24"/>
          </w:rPr>
        </w:r>
        <w:r w:rsidR="00677404" w:rsidRPr="00677404">
          <w:rPr>
            <w:b w:val="0"/>
            <w:noProof/>
            <w:webHidden/>
            <w:sz w:val="24"/>
            <w:szCs w:val="24"/>
          </w:rPr>
          <w:fldChar w:fldCharType="separate"/>
        </w:r>
        <w:r w:rsidR="0076417E">
          <w:rPr>
            <w:b w:val="0"/>
            <w:noProof/>
            <w:webHidden/>
            <w:sz w:val="24"/>
            <w:szCs w:val="24"/>
          </w:rPr>
          <w:t>37</w:t>
        </w:r>
        <w:r w:rsidR="00677404" w:rsidRPr="00677404">
          <w:rPr>
            <w:b w:val="0"/>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55" w:history="1">
        <w:r w:rsidR="00677404" w:rsidRPr="00677404">
          <w:rPr>
            <w:rStyle w:val="af9"/>
            <w:noProof/>
            <w:sz w:val="24"/>
            <w:szCs w:val="24"/>
          </w:rPr>
          <w:t>8.1</w:t>
        </w:r>
        <w:r w:rsidR="00677404" w:rsidRPr="00677404">
          <w:rPr>
            <w:rStyle w:val="af9"/>
            <w:rFonts w:hint="eastAsia"/>
            <w:noProof/>
            <w:sz w:val="24"/>
            <w:szCs w:val="24"/>
          </w:rPr>
          <w:t>分级响应机制</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_Toc38440755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37</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56" w:history="1">
        <w:r w:rsidR="00677404" w:rsidRPr="00677404">
          <w:rPr>
            <w:rStyle w:val="af9"/>
            <w:noProof/>
            <w:sz w:val="24"/>
            <w:szCs w:val="24"/>
          </w:rPr>
          <w:t>8.2</w:t>
        </w:r>
        <w:r w:rsidR="00677404" w:rsidRPr="00677404">
          <w:rPr>
            <w:rStyle w:val="af9"/>
            <w:rFonts w:hint="eastAsia"/>
            <w:noProof/>
            <w:sz w:val="24"/>
            <w:szCs w:val="24"/>
          </w:rPr>
          <w:t>应急措施</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_Toc38440756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39</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57" w:history="1">
        <w:r w:rsidR="00677404" w:rsidRPr="00677404">
          <w:rPr>
            <w:rStyle w:val="af9"/>
            <w:noProof/>
            <w:sz w:val="24"/>
            <w:szCs w:val="24"/>
          </w:rPr>
          <w:t>8.3</w:t>
        </w:r>
        <w:r w:rsidR="00677404" w:rsidRPr="00677404">
          <w:rPr>
            <w:rStyle w:val="af9"/>
            <w:rFonts w:hint="eastAsia"/>
            <w:noProof/>
            <w:sz w:val="24"/>
            <w:szCs w:val="24"/>
          </w:rPr>
          <w:t>应急联动体系</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_Toc38440757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49</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58" w:history="1">
        <w:r w:rsidR="00677404" w:rsidRPr="00677404">
          <w:rPr>
            <w:rStyle w:val="af9"/>
            <w:noProof/>
            <w:sz w:val="24"/>
            <w:szCs w:val="24"/>
          </w:rPr>
          <w:t>8.4</w:t>
        </w:r>
        <w:r w:rsidR="00677404" w:rsidRPr="00677404">
          <w:rPr>
            <w:rStyle w:val="af9"/>
            <w:rFonts w:hint="eastAsia"/>
            <w:noProof/>
            <w:sz w:val="24"/>
            <w:szCs w:val="24"/>
          </w:rPr>
          <w:t>应急处置卡</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_Toc38440758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49</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59" w:history="1">
        <w:r w:rsidR="00677404" w:rsidRPr="00677404">
          <w:rPr>
            <w:rStyle w:val="af9"/>
            <w:noProof/>
            <w:sz w:val="24"/>
            <w:szCs w:val="24"/>
          </w:rPr>
          <w:t>8.5</w:t>
        </w:r>
        <w:r w:rsidR="00677404" w:rsidRPr="00677404">
          <w:rPr>
            <w:rStyle w:val="af9"/>
            <w:rFonts w:hint="eastAsia"/>
            <w:noProof/>
            <w:sz w:val="24"/>
            <w:szCs w:val="24"/>
          </w:rPr>
          <w:t>应急监测</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_Toc38440759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51</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60" w:history="1">
        <w:r w:rsidR="00677404" w:rsidRPr="00677404">
          <w:rPr>
            <w:rStyle w:val="af9"/>
            <w:noProof/>
            <w:sz w:val="24"/>
            <w:szCs w:val="24"/>
          </w:rPr>
          <w:t>8.6</w:t>
        </w:r>
        <w:r w:rsidR="00677404" w:rsidRPr="00677404">
          <w:rPr>
            <w:rStyle w:val="af9"/>
            <w:rFonts w:hint="eastAsia"/>
            <w:noProof/>
            <w:sz w:val="24"/>
            <w:szCs w:val="24"/>
          </w:rPr>
          <w:t>应急终止</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_Toc38440760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53</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61" w:history="1">
        <w:r w:rsidR="00677404" w:rsidRPr="00677404">
          <w:rPr>
            <w:rStyle w:val="af9"/>
            <w:noProof/>
            <w:sz w:val="24"/>
            <w:szCs w:val="24"/>
          </w:rPr>
          <w:t>8.7</w:t>
        </w:r>
        <w:r w:rsidR="00677404" w:rsidRPr="00677404">
          <w:rPr>
            <w:rStyle w:val="af9"/>
            <w:rFonts w:hint="eastAsia"/>
            <w:noProof/>
            <w:sz w:val="24"/>
            <w:szCs w:val="24"/>
          </w:rPr>
          <w:t>应急终止后的行动</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_Toc38440761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54</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62" w:history="1">
        <w:r w:rsidR="00677404" w:rsidRPr="00677404">
          <w:rPr>
            <w:rStyle w:val="af9"/>
            <w:noProof/>
            <w:sz w:val="24"/>
            <w:szCs w:val="24"/>
          </w:rPr>
          <w:t>8.8</w:t>
        </w:r>
        <w:r w:rsidR="00677404" w:rsidRPr="00677404">
          <w:rPr>
            <w:rStyle w:val="af9"/>
            <w:rFonts w:hint="eastAsia"/>
            <w:noProof/>
            <w:sz w:val="24"/>
            <w:szCs w:val="24"/>
          </w:rPr>
          <w:t>与苏州姑苏区应急预案及应急措施的衔接</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_Toc38440762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54</w:t>
        </w:r>
        <w:r w:rsidR="00677404" w:rsidRPr="00677404">
          <w:rPr>
            <w:noProof/>
            <w:webHidden/>
            <w:sz w:val="24"/>
            <w:szCs w:val="24"/>
          </w:rPr>
          <w:fldChar w:fldCharType="end"/>
        </w:r>
      </w:hyperlink>
    </w:p>
    <w:p w:rsidR="00677404" w:rsidRPr="00677404" w:rsidRDefault="00192A87" w:rsidP="00677404">
      <w:pPr>
        <w:pStyle w:val="10"/>
        <w:tabs>
          <w:tab w:val="right" w:leader="dot" w:pos="9061"/>
        </w:tabs>
        <w:snapToGrid w:val="0"/>
        <w:spacing w:before="0" w:after="0"/>
        <w:rPr>
          <w:rFonts w:asciiTheme="minorHAnsi" w:eastAsiaTheme="minorEastAsia" w:hAnsiTheme="minorHAnsi" w:cstheme="minorBidi"/>
          <w:b w:val="0"/>
          <w:bCs w:val="0"/>
          <w:caps w:val="0"/>
          <w:noProof/>
          <w:sz w:val="24"/>
          <w:szCs w:val="24"/>
        </w:rPr>
      </w:pPr>
      <w:hyperlink w:anchor="_Toc38440763" w:history="1">
        <w:r w:rsidR="00677404" w:rsidRPr="00677404">
          <w:rPr>
            <w:rStyle w:val="af9"/>
            <w:rFonts w:eastAsia="仿宋"/>
            <w:b w:val="0"/>
            <w:noProof/>
            <w:sz w:val="24"/>
            <w:szCs w:val="24"/>
          </w:rPr>
          <w:t>9</w:t>
        </w:r>
        <w:r w:rsidR="00677404" w:rsidRPr="00677404">
          <w:rPr>
            <w:rStyle w:val="af9"/>
            <w:rFonts w:eastAsia="仿宋" w:hint="eastAsia"/>
            <w:b w:val="0"/>
            <w:noProof/>
            <w:sz w:val="24"/>
            <w:szCs w:val="24"/>
          </w:rPr>
          <w:t>后期处置</w:t>
        </w:r>
        <w:r w:rsidR="00677404" w:rsidRPr="00677404">
          <w:rPr>
            <w:b w:val="0"/>
            <w:noProof/>
            <w:webHidden/>
            <w:sz w:val="24"/>
            <w:szCs w:val="24"/>
          </w:rPr>
          <w:tab/>
        </w:r>
        <w:r w:rsidR="00677404" w:rsidRPr="00677404">
          <w:rPr>
            <w:b w:val="0"/>
            <w:noProof/>
            <w:webHidden/>
            <w:sz w:val="24"/>
            <w:szCs w:val="24"/>
          </w:rPr>
          <w:fldChar w:fldCharType="begin"/>
        </w:r>
        <w:r w:rsidR="00677404" w:rsidRPr="00677404">
          <w:rPr>
            <w:b w:val="0"/>
            <w:noProof/>
            <w:webHidden/>
            <w:sz w:val="24"/>
            <w:szCs w:val="24"/>
          </w:rPr>
          <w:instrText xml:space="preserve"> PAGEREF _Toc38440763 \h </w:instrText>
        </w:r>
        <w:r w:rsidR="00677404" w:rsidRPr="00677404">
          <w:rPr>
            <w:b w:val="0"/>
            <w:noProof/>
            <w:webHidden/>
            <w:sz w:val="24"/>
            <w:szCs w:val="24"/>
          </w:rPr>
        </w:r>
        <w:r w:rsidR="00677404" w:rsidRPr="00677404">
          <w:rPr>
            <w:b w:val="0"/>
            <w:noProof/>
            <w:webHidden/>
            <w:sz w:val="24"/>
            <w:szCs w:val="24"/>
          </w:rPr>
          <w:fldChar w:fldCharType="separate"/>
        </w:r>
        <w:r w:rsidR="0076417E">
          <w:rPr>
            <w:b w:val="0"/>
            <w:noProof/>
            <w:webHidden/>
            <w:sz w:val="24"/>
            <w:szCs w:val="24"/>
          </w:rPr>
          <w:t>56</w:t>
        </w:r>
        <w:r w:rsidR="00677404" w:rsidRPr="00677404">
          <w:rPr>
            <w:b w:val="0"/>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64" w:history="1">
        <w:r w:rsidR="00677404" w:rsidRPr="00677404">
          <w:rPr>
            <w:rStyle w:val="af9"/>
            <w:noProof/>
            <w:sz w:val="24"/>
            <w:szCs w:val="24"/>
          </w:rPr>
          <w:t>9.1</w:t>
        </w:r>
        <w:r w:rsidR="00677404" w:rsidRPr="00677404">
          <w:rPr>
            <w:rStyle w:val="af9"/>
            <w:rFonts w:hint="eastAsia"/>
            <w:noProof/>
            <w:sz w:val="24"/>
            <w:szCs w:val="24"/>
          </w:rPr>
          <w:t>善后处置</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_Toc38440764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56</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65" w:history="1">
        <w:r w:rsidR="00677404" w:rsidRPr="00677404">
          <w:rPr>
            <w:rStyle w:val="af9"/>
            <w:noProof/>
            <w:sz w:val="24"/>
            <w:szCs w:val="24"/>
          </w:rPr>
          <w:t>9.2</w:t>
        </w:r>
        <w:r w:rsidR="00677404" w:rsidRPr="00677404">
          <w:rPr>
            <w:rStyle w:val="af9"/>
            <w:rFonts w:hint="eastAsia"/>
            <w:noProof/>
            <w:sz w:val="24"/>
            <w:szCs w:val="24"/>
          </w:rPr>
          <w:t>保险</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_Toc38440765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56</w:t>
        </w:r>
        <w:r w:rsidR="00677404" w:rsidRPr="00677404">
          <w:rPr>
            <w:noProof/>
            <w:webHidden/>
            <w:sz w:val="24"/>
            <w:szCs w:val="24"/>
          </w:rPr>
          <w:fldChar w:fldCharType="end"/>
        </w:r>
      </w:hyperlink>
    </w:p>
    <w:p w:rsidR="00677404" w:rsidRPr="00677404" w:rsidRDefault="00192A87" w:rsidP="00677404">
      <w:pPr>
        <w:pStyle w:val="10"/>
        <w:tabs>
          <w:tab w:val="right" w:leader="dot" w:pos="9061"/>
        </w:tabs>
        <w:snapToGrid w:val="0"/>
        <w:spacing w:before="0" w:after="0"/>
        <w:rPr>
          <w:rFonts w:asciiTheme="minorHAnsi" w:eastAsiaTheme="minorEastAsia" w:hAnsiTheme="minorHAnsi" w:cstheme="minorBidi"/>
          <w:b w:val="0"/>
          <w:bCs w:val="0"/>
          <w:caps w:val="0"/>
          <w:noProof/>
          <w:sz w:val="24"/>
          <w:szCs w:val="24"/>
        </w:rPr>
      </w:pPr>
      <w:hyperlink w:anchor="_Toc38440766" w:history="1">
        <w:r w:rsidR="00677404" w:rsidRPr="00677404">
          <w:rPr>
            <w:rStyle w:val="af9"/>
            <w:rFonts w:eastAsia="仿宋"/>
            <w:b w:val="0"/>
            <w:noProof/>
            <w:sz w:val="24"/>
            <w:szCs w:val="24"/>
          </w:rPr>
          <w:t>10</w:t>
        </w:r>
        <w:r w:rsidR="00677404" w:rsidRPr="00677404">
          <w:rPr>
            <w:rStyle w:val="af9"/>
            <w:rFonts w:eastAsia="仿宋" w:hint="eastAsia"/>
            <w:b w:val="0"/>
            <w:noProof/>
            <w:sz w:val="24"/>
            <w:szCs w:val="24"/>
          </w:rPr>
          <w:t>应急培训和演练</w:t>
        </w:r>
        <w:r w:rsidR="00677404" w:rsidRPr="00677404">
          <w:rPr>
            <w:b w:val="0"/>
            <w:noProof/>
            <w:webHidden/>
            <w:sz w:val="24"/>
            <w:szCs w:val="24"/>
          </w:rPr>
          <w:tab/>
        </w:r>
        <w:r w:rsidR="00677404" w:rsidRPr="00677404">
          <w:rPr>
            <w:b w:val="0"/>
            <w:noProof/>
            <w:webHidden/>
            <w:sz w:val="24"/>
            <w:szCs w:val="24"/>
          </w:rPr>
          <w:fldChar w:fldCharType="begin"/>
        </w:r>
        <w:r w:rsidR="00677404" w:rsidRPr="00677404">
          <w:rPr>
            <w:b w:val="0"/>
            <w:noProof/>
            <w:webHidden/>
            <w:sz w:val="24"/>
            <w:szCs w:val="24"/>
          </w:rPr>
          <w:instrText xml:space="preserve"> PAGEREF _Toc38440766 \h </w:instrText>
        </w:r>
        <w:r w:rsidR="00677404" w:rsidRPr="00677404">
          <w:rPr>
            <w:b w:val="0"/>
            <w:noProof/>
            <w:webHidden/>
            <w:sz w:val="24"/>
            <w:szCs w:val="24"/>
          </w:rPr>
        </w:r>
        <w:r w:rsidR="00677404" w:rsidRPr="00677404">
          <w:rPr>
            <w:b w:val="0"/>
            <w:noProof/>
            <w:webHidden/>
            <w:sz w:val="24"/>
            <w:szCs w:val="24"/>
          </w:rPr>
          <w:fldChar w:fldCharType="separate"/>
        </w:r>
        <w:r w:rsidR="0076417E">
          <w:rPr>
            <w:b w:val="0"/>
            <w:noProof/>
            <w:webHidden/>
            <w:sz w:val="24"/>
            <w:szCs w:val="24"/>
          </w:rPr>
          <w:t>57</w:t>
        </w:r>
        <w:r w:rsidR="00677404" w:rsidRPr="00677404">
          <w:rPr>
            <w:b w:val="0"/>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67" w:history="1">
        <w:r w:rsidR="00677404" w:rsidRPr="00677404">
          <w:rPr>
            <w:rStyle w:val="af9"/>
            <w:noProof/>
            <w:sz w:val="24"/>
            <w:szCs w:val="24"/>
          </w:rPr>
          <w:t>10.1</w:t>
        </w:r>
        <w:r w:rsidR="00677404" w:rsidRPr="00677404">
          <w:rPr>
            <w:rStyle w:val="af9"/>
            <w:rFonts w:hint="eastAsia"/>
            <w:noProof/>
            <w:sz w:val="24"/>
            <w:szCs w:val="24"/>
          </w:rPr>
          <w:t>应急培训</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_Toc38440767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57</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68" w:history="1">
        <w:r w:rsidR="00677404" w:rsidRPr="00677404">
          <w:rPr>
            <w:rStyle w:val="af9"/>
            <w:noProof/>
            <w:sz w:val="24"/>
            <w:szCs w:val="24"/>
          </w:rPr>
          <w:t>10.2</w:t>
        </w:r>
        <w:r w:rsidR="00677404" w:rsidRPr="00677404">
          <w:rPr>
            <w:rStyle w:val="af9"/>
            <w:rFonts w:hint="eastAsia"/>
            <w:noProof/>
            <w:sz w:val="24"/>
            <w:szCs w:val="24"/>
          </w:rPr>
          <w:t>预案演练</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_Toc38440768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58</w:t>
        </w:r>
        <w:r w:rsidR="00677404" w:rsidRPr="00677404">
          <w:rPr>
            <w:noProof/>
            <w:webHidden/>
            <w:sz w:val="24"/>
            <w:szCs w:val="24"/>
          </w:rPr>
          <w:fldChar w:fldCharType="end"/>
        </w:r>
      </w:hyperlink>
    </w:p>
    <w:p w:rsidR="00677404" w:rsidRPr="00677404" w:rsidRDefault="00192A87" w:rsidP="00677404">
      <w:pPr>
        <w:pStyle w:val="10"/>
        <w:tabs>
          <w:tab w:val="right" w:leader="dot" w:pos="9061"/>
        </w:tabs>
        <w:snapToGrid w:val="0"/>
        <w:spacing w:before="0" w:after="0"/>
        <w:rPr>
          <w:rFonts w:asciiTheme="minorHAnsi" w:eastAsiaTheme="minorEastAsia" w:hAnsiTheme="minorHAnsi" w:cstheme="minorBidi"/>
          <w:b w:val="0"/>
          <w:bCs w:val="0"/>
          <w:caps w:val="0"/>
          <w:noProof/>
          <w:sz w:val="24"/>
          <w:szCs w:val="24"/>
        </w:rPr>
      </w:pPr>
      <w:hyperlink w:anchor="_Toc38440769" w:history="1">
        <w:r w:rsidR="00677404" w:rsidRPr="00677404">
          <w:rPr>
            <w:rStyle w:val="af9"/>
            <w:rFonts w:eastAsia="仿宋"/>
            <w:b w:val="0"/>
            <w:noProof/>
            <w:sz w:val="24"/>
            <w:szCs w:val="24"/>
          </w:rPr>
          <w:t>11</w:t>
        </w:r>
        <w:r w:rsidR="00677404" w:rsidRPr="00677404">
          <w:rPr>
            <w:rStyle w:val="af9"/>
            <w:rFonts w:eastAsia="仿宋" w:hint="eastAsia"/>
            <w:b w:val="0"/>
            <w:noProof/>
            <w:sz w:val="24"/>
            <w:szCs w:val="24"/>
          </w:rPr>
          <w:t>奖惩</w:t>
        </w:r>
        <w:r w:rsidR="00677404" w:rsidRPr="00677404">
          <w:rPr>
            <w:b w:val="0"/>
            <w:noProof/>
            <w:webHidden/>
            <w:sz w:val="24"/>
            <w:szCs w:val="24"/>
          </w:rPr>
          <w:tab/>
        </w:r>
        <w:r w:rsidR="00677404" w:rsidRPr="00677404">
          <w:rPr>
            <w:b w:val="0"/>
            <w:noProof/>
            <w:webHidden/>
            <w:sz w:val="24"/>
            <w:szCs w:val="24"/>
          </w:rPr>
          <w:fldChar w:fldCharType="begin"/>
        </w:r>
        <w:r w:rsidR="00677404" w:rsidRPr="00677404">
          <w:rPr>
            <w:b w:val="0"/>
            <w:noProof/>
            <w:webHidden/>
            <w:sz w:val="24"/>
            <w:szCs w:val="24"/>
          </w:rPr>
          <w:instrText xml:space="preserve"> PAGEREF _Toc38440769 \h </w:instrText>
        </w:r>
        <w:r w:rsidR="00677404" w:rsidRPr="00677404">
          <w:rPr>
            <w:b w:val="0"/>
            <w:noProof/>
            <w:webHidden/>
            <w:sz w:val="24"/>
            <w:szCs w:val="24"/>
          </w:rPr>
        </w:r>
        <w:r w:rsidR="00677404" w:rsidRPr="00677404">
          <w:rPr>
            <w:b w:val="0"/>
            <w:noProof/>
            <w:webHidden/>
            <w:sz w:val="24"/>
            <w:szCs w:val="24"/>
          </w:rPr>
          <w:fldChar w:fldCharType="separate"/>
        </w:r>
        <w:r w:rsidR="0076417E">
          <w:rPr>
            <w:b w:val="0"/>
            <w:noProof/>
            <w:webHidden/>
            <w:sz w:val="24"/>
            <w:szCs w:val="24"/>
          </w:rPr>
          <w:t>60</w:t>
        </w:r>
        <w:r w:rsidR="00677404" w:rsidRPr="00677404">
          <w:rPr>
            <w:b w:val="0"/>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70" w:history="1">
        <w:r w:rsidR="00677404" w:rsidRPr="00677404">
          <w:rPr>
            <w:rStyle w:val="af9"/>
            <w:noProof/>
            <w:sz w:val="24"/>
            <w:szCs w:val="24"/>
          </w:rPr>
          <w:t>11.1</w:t>
        </w:r>
        <w:r w:rsidR="00677404" w:rsidRPr="00677404">
          <w:rPr>
            <w:rStyle w:val="af9"/>
            <w:rFonts w:hint="eastAsia"/>
            <w:noProof/>
            <w:sz w:val="24"/>
            <w:szCs w:val="24"/>
          </w:rPr>
          <w:t>奖励</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_Toc38440770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60</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71" w:history="1">
        <w:r w:rsidR="00677404" w:rsidRPr="00677404">
          <w:rPr>
            <w:rStyle w:val="af9"/>
            <w:noProof/>
            <w:sz w:val="24"/>
            <w:szCs w:val="24"/>
          </w:rPr>
          <w:t>11.2</w:t>
        </w:r>
        <w:r w:rsidR="00677404" w:rsidRPr="00677404">
          <w:rPr>
            <w:rStyle w:val="af9"/>
            <w:rFonts w:hint="eastAsia"/>
            <w:noProof/>
            <w:sz w:val="24"/>
            <w:szCs w:val="24"/>
          </w:rPr>
          <w:t>责任追究</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_Toc38440771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60</w:t>
        </w:r>
        <w:r w:rsidR="00677404" w:rsidRPr="00677404">
          <w:rPr>
            <w:noProof/>
            <w:webHidden/>
            <w:sz w:val="24"/>
            <w:szCs w:val="24"/>
          </w:rPr>
          <w:fldChar w:fldCharType="end"/>
        </w:r>
      </w:hyperlink>
    </w:p>
    <w:p w:rsidR="00677404" w:rsidRPr="00677404" w:rsidRDefault="00192A87" w:rsidP="00677404">
      <w:pPr>
        <w:pStyle w:val="10"/>
        <w:tabs>
          <w:tab w:val="right" w:leader="dot" w:pos="9061"/>
        </w:tabs>
        <w:snapToGrid w:val="0"/>
        <w:spacing w:before="0" w:after="0"/>
        <w:rPr>
          <w:rFonts w:asciiTheme="minorHAnsi" w:eastAsiaTheme="minorEastAsia" w:hAnsiTheme="minorHAnsi" w:cstheme="minorBidi"/>
          <w:b w:val="0"/>
          <w:bCs w:val="0"/>
          <w:caps w:val="0"/>
          <w:noProof/>
          <w:sz w:val="24"/>
          <w:szCs w:val="24"/>
        </w:rPr>
      </w:pPr>
      <w:hyperlink w:anchor="_Toc38440772" w:history="1">
        <w:r w:rsidR="00677404" w:rsidRPr="00677404">
          <w:rPr>
            <w:rStyle w:val="af9"/>
            <w:rFonts w:eastAsia="仿宋"/>
            <w:b w:val="0"/>
            <w:noProof/>
            <w:sz w:val="24"/>
            <w:szCs w:val="24"/>
          </w:rPr>
          <w:t>12</w:t>
        </w:r>
        <w:r w:rsidR="00677404" w:rsidRPr="00677404">
          <w:rPr>
            <w:rStyle w:val="af9"/>
            <w:rFonts w:eastAsia="仿宋" w:hint="eastAsia"/>
            <w:b w:val="0"/>
            <w:noProof/>
            <w:sz w:val="24"/>
            <w:szCs w:val="24"/>
          </w:rPr>
          <w:t>保障措施</w:t>
        </w:r>
        <w:r w:rsidR="00677404" w:rsidRPr="00677404">
          <w:rPr>
            <w:b w:val="0"/>
            <w:noProof/>
            <w:webHidden/>
            <w:sz w:val="24"/>
            <w:szCs w:val="24"/>
          </w:rPr>
          <w:tab/>
        </w:r>
        <w:r w:rsidR="00677404" w:rsidRPr="00677404">
          <w:rPr>
            <w:b w:val="0"/>
            <w:noProof/>
            <w:webHidden/>
            <w:sz w:val="24"/>
            <w:szCs w:val="24"/>
          </w:rPr>
          <w:fldChar w:fldCharType="begin"/>
        </w:r>
        <w:r w:rsidR="00677404" w:rsidRPr="00677404">
          <w:rPr>
            <w:b w:val="0"/>
            <w:noProof/>
            <w:webHidden/>
            <w:sz w:val="24"/>
            <w:szCs w:val="24"/>
          </w:rPr>
          <w:instrText xml:space="preserve"> PAGEREF _Toc38440772 \h </w:instrText>
        </w:r>
        <w:r w:rsidR="00677404" w:rsidRPr="00677404">
          <w:rPr>
            <w:b w:val="0"/>
            <w:noProof/>
            <w:webHidden/>
            <w:sz w:val="24"/>
            <w:szCs w:val="24"/>
          </w:rPr>
        </w:r>
        <w:r w:rsidR="00677404" w:rsidRPr="00677404">
          <w:rPr>
            <w:b w:val="0"/>
            <w:noProof/>
            <w:webHidden/>
            <w:sz w:val="24"/>
            <w:szCs w:val="24"/>
          </w:rPr>
          <w:fldChar w:fldCharType="separate"/>
        </w:r>
        <w:r w:rsidR="0076417E">
          <w:rPr>
            <w:b w:val="0"/>
            <w:noProof/>
            <w:webHidden/>
            <w:sz w:val="24"/>
            <w:szCs w:val="24"/>
          </w:rPr>
          <w:t>61</w:t>
        </w:r>
        <w:r w:rsidR="00677404" w:rsidRPr="00677404">
          <w:rPr>
            <w:b w:val="0"/>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73" w:history="1">
        <w:r w:rsidR="00677404" w:rsidRPr="00677404">
          <w:rPr>
            <w:rStyle w:val="af9"/>
            <w:noProof/>
            <w:sz w:val="24"/>
            <w:szCs w:val="24"/>
          </w:rPr>
          <w:t>12.1</w:t>
        </w:r>
        <w:r w:rsidR="00677404" w:rsidRPr="00677404">
          <w:rPr>
            <w:rStyle w:val="af9"/>
            <w:rFonts w:hint="eastAsia"/>
            <w:noProof/>
            <w:sz w:val="24"/>
            <w:szCs w:val="24"/>
          </w:rPr>
          <w:t>内部保障</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_Toc38440773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61</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74" w:history="1">
        <w:r w:rsidR="00677404" w:rsidRPr="00677404">
          <w:rPr>
            <w:rStyle w:val="af9"/>
            <w:noProof/>
            <w:sz w:val="24"/>
            <w:szCs w:val="24"/>
          </w:rPr>
          <w:t>12.2</w:t>
        </w:r>
        <w:r w:rsidR="00677404" w:rsidRPr="00677404">
          <w:rPr>
            <w:rStyle w:val="af9"/>
            <w:rFonts w:hint="eastAsia"/>
            <w:noProof/>
            <w:sz w:val="24"/>
            <w:szCs w:val="24"/>
          </w:rPr>
          <w:t>外部救援</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_Toc38440774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62</w:t>
        </w:r>
        <w:r w:rsidR="00677404" w:rsidRPr="00677404">
          <w:rPr>
            <w:noProof/>
            <w:webHidden/>
            <w:sz w:val="24"/>
            <w:szCs w:val="24"/>
          </w:rPr>
          <w:fldChar w:fldCharType="end"/>
        </w:r>
      </w:hyperlink>
    </w:p>
    <w:p w:rsidR="00677404" w:rsidRPr="00677404" w:rsidRDefault="00192A87" w:rsidP="00677404">
      <w:pPr>
        <w:pStyle w:val="10"/>
        <w:tabs>
          <w:tab w:val="right" w:leader="dot" w:pos="9061"/>
        </w:tabs>
        <w:snapToGrid w:val="0"/>
        <w:spacing w:before="0" w:after="0"/>
        <w:rPr>
          <w:rFonts w:asciiTheme="minorHAnsi" w:eastAsiaTheme="minorEastAsia" w:hAnsiTheme="minorHAnsi" w:cstheme="minorBidi"/>
          <w:b w:val="0"/>
          <w:bCs w:val="0"/>
          <w:caps w:val="0"/>
          <w:noProof/>
          <w:sz w:val="24"/>
          <w:szCs w:val="24"/>
        </w:rPr>
      </w:pPr>
      <w:hyperlink w:anchor="_Toc38440775" w:history="1">
        <w:r w:rsidR="00677404" w:rsidRPr="00677404">
          <w:rPr>
            <w:rStyle w:val="af9"/>
            <w:rFonts w:eastAsia="仿宋"/>
            <w:b w:val="0"/>
            <w:noProof/>
            <w:sz w:val="24"/>
            <w:szCs w:val="24"/>
          </w:rPr>
          <w:t>13</w:t>
        </w:r>
        <w:r w:rsidR="00677404" w:rsidRPr="00677404">
          <w:rPr>
            <w:rStyle w:val="af9"/>
            <w:rFonts w:eastAsia="仿宋" w:hint="eastAsia"/>
            <w:b w:val="0"/>
            <w:noProof/>
            <w:sz w:val="24"/>
            <w:szCs w:val="24"/>
          </w:rPr>
          <w:t>预案的评审、备案、发布和更新</w:t>
        </w:r>
        <w:r w:rsidR="00677404" w:rsidRPr="00677404">
          <w:rPr>
            <w:b w:val="0"/>
            <w:noProof/>
            <w:webHidden/>
            <w:sz w:val="24"/>
            <w:szCs w:val="24"/>
          </w:rPr>
          <w:tab/>
        </w:r>
        <w:r w:rsidR="00677404" w:rsidRPr="00677404">
          <w:rPr>
            <w:b w:val="0"/>
            <w:noProof/>
            <w:webHidden/>
            <w:sz w:val="24"/>
            <w:szCs w:val="24"/>
          </w:rPr>
          <w:fldChar w:fldCharType="begin"/>
        </w:r>
        <w:r w:rsidR="00677404" w:rsidRPr="00677404">
          <w:rPr>
            <w:b w:val="0"/>
            <w:noProof/>
            <w:webHidden/>
            <w:sz w:val="24"/>
            <w:szCs w:val="24"/>
          </w:rPr>
          <w:instrText xml:space="preserve"> PAGEREF _Toc38440775 \h </w:instrText>
        </w:r>
        <w:r w:rsidR="00677404" w:rsidRPr="00677404">
          <w:rPr>
            <w:b w:val="0"/>
            <w:noProof/>
            <w:webHidden/>
            <w:sz w:val="24"/>
            <w:szCs w:val="24"/>
          </w:rPr>
        </w:r>
        <w:r w:rsidR="00677404" w:rsidRPr="00677404">
          <w:rPr>
            <w:b w:val="0"/>
            <w:noProof/>
            <w:webHidden/>
            <w:sz w:val="24"/>
            <w:szCs w:val="24"/>
          </w:rPr>
          <w:fldChar w:fldCharType="separate"/>
        </w:r>
        <w:r w:rsidR="0076417E">
          <w:rPr>
            <w:b w:val="0"/>
            <w:noProof/>
            <w:webHidden/>
            <w:sz w:val="24"/>
            <w:szCs w:val="24"/>
          </w:rPr>
          <w:t>63</w:t>
        </w:r>
        <w:r w:rsidR="00677404" w:rsidRPr="00677404">
          <w:rPr>
            <w:b w:val="0"/>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76" w:history="1">
        <w:r w:rsidR="00677404" w:rsidRPr="00677404">
          <w:rPr>
            <w:rStyle w:val="af9"/>
            <w:noProof/>
            <w:sz w:val="24"/>
            <w:szCs w:val="24"/>
          </w:rPr>
          <w:t>13.1</w:t>
        </w:r>
        <w:r w:rsidR="00677404" w:rsidRPr="00677404">
          <w:rPr>
            <w:rStyle w:val="af9"/>
            <w:rFonts w:hint="eastAsia"/>
            <w:noProof/>
            <w:sz w:val="24"/>
            <w:szCs w:val="24"/>
          </w:rPr>
          <w:t>预案评审</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_Toc38440776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63</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77" w:history="1">
        <w:r w:rsidR="00677404" w:rsidRPr="00677404">
          <w:rPr>
            <w:rStyle w:val="af9"/>
            <w:noProof/>
            <w:sz w:val="24"/>
            <w:szCs w:val="24"/>
          </w:rPr>
          <w:t>13.3</w:t>
        </w:r>
        <w:r w:rsidR="00677404" w:rsidRPr="00677404">
          <w:rPr>
            <w:rStyle w:val="af9"/>
            <w:rFonts w:hint="eastAsia"/>
            <w:noProof/>
            <w:sz w:val="24"/>
            <w:szCs w:val="24"/>
          </w:rPr>
          <w:t>预案发布与发放</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_Toc38440777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63</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78" w:history="1">
        <w:r w:rsidR="00677404" w:rsidRPr="00677404">
          <w:rPr>
            <w:rStyle w:val="af9"/>
            <w:noProof/>
            <w:sz w:val="24"/>
            <w:szCs w:val="24"/>
          </w:rPr>
          <w:t>13.4</w:t>
        </w:r>
        <w:r w:rsidR="00677404" w:rsidRPr="00677404">
          <w:rPr>
            <w:rStyle w:val="af9"/>
            <w:rFonts w:hint="eastAsia"/>
            <w:noProof/>
            <w:sz w:val="24"/>
            <w:szCs w:val="24"/>
          </w:rPr>
          <w:t>应急预案的修订</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_Toc38440778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63</w:t>
        </w:r>
        <w:r w:rsidR="00677404" w:rsidRPr="00677404">
          <w:rPr>
            <w:noProof/>
            <w:webHidden/>
            <w:sz w:val="24"/>
            <w:szCs w:val="24"/>
          </w:rPr>
          <w:fldChar w:fldCharType="end"/>
        </w:r>
      </w:hyperlink>
    </w:p>
    <w:p w:rsidR="00677404" w:rsidRPr="00677404" w:rsidRDefault="00192A87" w:rsidP="00677404">
      <w:pPr>
        <w:pStyle w:val="10"/>
        <w:tabs>
          <w:tab w:val="right" w:leader="dot" w:pos="9061"/>
        </w:tabs>
        <w:snapToGrid w:val="0"/>
        <w:spacing w:before="0" w:after="0"/>
        <w:rPr>
          <w:rFonts w:asciiTheme="minorHAnsi" w:eastAsiaTheme="minorEastAsia" w:hAnsiTheme="minorHAnsi" w:cstheme="minorBidi"/>
          <w:b w:val="0"/>
          <w:bCs w:val="0"/>
          <w:caps w:val="0"/>
          <w:noProof/>
          <w:sz w:val="24"/>
          <w:szCs w:val="24"/>
        </w:rPr>
      </w:pPr>
      <w:hyperlink w:anchor="_Toc38440779" w:history="1">
        <w:r w:rsidR="00677404" w:rsidRPr="00677404">
          <w:rPr>
            <w:rStyle w:val="af9"/>
            <w:rFonts w:eastAsia="仿宋"/>
            <w:b w:val="0"/>
            <w:noProof/>
            <w:sz w:val="24"/>
            <w:szCs w:val="24"/>
          </w:rPr>
          <w:t>14</w:t>
        </w:r>
        <w:r w:rsidR="00677404" w:rsidRPr="00677404">
          <w:rPr>
            <w:rStyle w:val="af9"/>
            <w:rFonts w:eastAsia="仿宋" w:hint="eastAsia"/>
            <w:b w:val="0"/>
            <w:noProof/>
            <w:sz w:val="24"/>
            <w:szCs w:val="24"/>
          </w:rPr>
          <w:t>预案的实施和生效时间</w:t>
        </w:r>
        <w:r w:rsidR="00677404" w:rsidRPr="00677404">
          <w:rPr>
            <w:b w:val="0"/>
            <w:noProof/>
            <w:webHidden/>
            <w:sz w:val="24"/>
            <w:szCs w:val="24"/>
          </w:rPr>
          <w:tab/>
        </w:r>
        <w:r w:rsidR="00677404" w:rsidRPr="00677404">
          <w:rPr>
            <w:b w:val="0"/>
            <w:noProof/>
            <w:webHidden/>
            <w:sz w:val="24"/>
            <w:szCs w:val="24"/>
          </w:rPr>
          <w:fldChar w:fldCharType="begin"/>
        </w:r>
        <w:r w:rsidR="00677404" w:rsidRPr="00677404">
          <w:rPr>
            <w:b w:val="0"/>
            <w:noProof/>
            <w:webHidden/>
            <w:sz w:val="24"/>
            <w:szCs w:val="24"/>
          </w:rPr>
          <w:instrText xml:space="preserve"> PAGEREF _Toc38440779 \h </w:instrText>
        </w:r>
        <w:r w:rsidR="00677404" w:rsidRPr="00677404">
          <w:rPr>
            <w:b w:val="0"/>
            <w:noProof/>
            <w:webHidden/>
            <w:sz w:val="24"/>
            <w:szCs w:val="24"/>
          </w:rPr>
        </w:r>
        <w:r w:rsidR="00677404" w:rsidRPr="00677404">
          <w:rPr>
            <w:b w:val="0"/>
            <w:noProof/>
            <w:webHidden/>
            <w:sz w:val="24"/>
            <w:szCs w:val="24"/>
          </w:rPr>
          <w:fldChar w:fldCharType="separate"/>
        </w:r>
        <w:r w:rsidR="0076417E">
          <w:rPr>
            <w:b w:val="0"/>
            <w:noProof/>
            <w:webHidden/>
            <w:sz w:val="24"/>
            <w:szCs w:val="24"/>
          </w:rPr>
          <w:t>65</w:t>
        </w:r>
        <w:r w:rsidR="00677404" w:rsidRPr="00677404">
          <w:rPr>
            <w:b w:val="0"/>
            <w:noProof/>
            <w:webHidden/>
            <w:sz w:val="24"/>
            <w:szCs w:val="24"/>
          </w:rPr>
          <w:fldChar w:fldCharType="end"/>
        </w:r>
      </w:hyperlink>
    </w:p>
    <w:p w:rsidR="00677404" w:rsidRPr="00677404" w:rsidRDefault="00192A87" w:rsidP="00677404">
      <w:pPr>
        <w:pStyle w:val="10"/>
        <w:tabs>
          <w:tab w:val="right" w:leader="dot" w:pos="9061"/>
        </w:tabs>
        <w:snapToGrid w:val="0"/>
        <w:spacing w:before="0" w:after="0"/>
        <w:rPr>
          <w:rFonts w:asciiTheme="minorHAnsi" w:eastAsiaTheme="minorEastAsia" w:hAnsiTheme="minorHAnsi" w:cstheme="minorBidi"/>
          <w:b w:val="0"/>
          <w:bCs w:val="0"/>
          <w:caps w:val="0"/>
          <w:noProof/>
          <w:sz w:val="24"/>
          <w:szCs w:val="24"/>
        </w:rPr>
      </w:pPr>
      <w:hyperlink w:anchor="_Toc38440780" w:history="1">
        <w:r w:rsidR="00677404" w:rsidRPr="00677404">
          <w:rPr>
            <w:rStyle w:val="af9"/>
            <w:rFonts w:eastAsia="仿宋" w:hint="eastAsia"/>
            <w:b w:val="0"/>
            <w:noProof/>
            <w:sz w:val="24"/>
            <w:szCs w:val="24"/>
          </w:rPr>
          <w:t>附则</w:t>
        </w:r>
        <w:r w:rsidR="00677404" w:rsidRPr="00677404">
          <w:rPr>
            <w:b w:val="0"/>
            <w:noProof/>
            <w:webHidden/>
            <w:sz w:val="24"/>
            <w:szCs w:val="24"/>
          </w:rPr>
          <w:tab/>
        </w:r>
        <w:r w:rsidR="00677404" w:rsidRPr="00677404">
          <w:rPr>
            <w:b w:val="0"/>
            <w:noProof/>
            <w:webHidden/>
            <w:sz w:val="24"/>
            <w:szCs w:val="24"/>
          </w:rPr>
          <w:fldChar w:fldCharType="begin"/>
        </w:r>
        <w:r w:rsidR="00677404" w:rsidRPr="00677404">
          <w:rPr>
            <w:b w:val="0"/>
            <w:noProof/>
            <w:webHidden/>
            <w:sz w:val="24"/>
            <w:szCs w:val="24"/>
          </w:rPr>
          <w:instrText xml:space="preserve"> PAGEREF _Toc38440780 \h </w:instrText>
        </w:r>
        <w:r w:rsidR="00677404" w:rsidRPr="00677404">
          <w:rPr>
            <w:b w:val="0"/>
            <w:noProof/>
            <w:webHidden/>
            <w:sz w:val="24"/>
            <w:szCs w:val="24"/>
          </w:rPr>
        </w:r>
        <w:r w:rsidR="00677404" w:rsidRPr="00677404">
          <w:rPr>
            <w:b w:val="0"/>
            <w:noProof/>
            <w:webHidden/>
            <w:sz w:val="24"/>
            <w:szCs w:val="24"/>
          </w:rPr>
          <w:fldChar w:fldCharType="separate"/>
        </w:r>
        <w:r w:rsidR="0076417E">
          <w:rPr>
            <w:b w:val="0"/>
            <w:noProof/>
            <w:webHidden/>
            <w:sz w:val="24"/>
            <w:szCs w:val="24"/>
          </w:rPr>
          <w:t>66</w:t>
        </w:r>
        <w:r w:rsidR="00677404" w:rsidRPr="00677404">
          <w:rPr>
            <w:b w:val="0"/>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81" w:history="1">
        <w:r w:rsidR="00677404" w:rsidRPr="00677404">
          <w:rPr>
            <w:rStyle w:val="af9"/>
            <w:noProof/>
            <w:sz w:val="24"/>
            <w:szCs w:val="24"/>
          </w:rPr>
          <w:t>1</w:t>
        </w:r>
        <w:r w:rsidR="00677404" w:rsidRPr="00677404">
          <w:rPr>
            <w:rStyle w:val="af9"/>
            <w:rFonts w:hint="eastAsia"/>
            <w:noProof/>
            <w:sz w:val="24"/>
            <w:szCs w:val="24"/>
          </w:rPr>
          <w:t>名词术语定义</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_Toc38440781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66</w:t>
        </w:r>
        <w:r w:rsidR="00677404" w:rsidRPr="00677404">
          <w:rPr>
            <w:noProof/>
            <w:webHidden/>
            <w:sz w:val="24"/>
            <w:szCs w:val="24"/>
          </w:rPr>
          <w:fldChar w:fldCharType="end"/>
        </w:r>
      </w:hyperlink>
    </w:p>
    <w:p w:rsidR="00677404" w:rsidRPr="00677404" w:rsidRDefault="00192A87" w:rsidP="00677404">
      <w:pPr>
        <w:pStyle w:val="23"/>
        <w:tabs>
          <w:tab w:val="right" w:leader="dot" w:pos="9061"/>
        </w:tabs>
        <w:snapToGrid w:val="0"/>
        <w:rPr>
          <w:rFonts w:asciiTheme="minorHAnsi" w:eastAsiaTheme="minorEastAsia" w:hAnsiTheme="minorHAnsi" w:cstheme="minorBidi"/>
          <w:smallCaps w:val="0"/>
          <w:noProof/>
          <w:sz w:val="24"/>
          <w:szCs w:val="24"/>
        </w:rPr>
      </w:pPr>
      <w:hyperlink w:anchor="_Toc38440782" w:history="1">
        <w:r w:rsidR="00677404" w:rsidRPr="00677404">
          <w:rPr>
            <w:rStyle w:val="af9"/>
            <w:noProof/>
            <w:sz w:val="24"/>
            <w:szCs w:val="24"/>
          </w:rPr>
          <w:t>2</w:t>
        </w:r>
        <w:r w:rsidR="00677404" w:rsidRPr="00677404">
          <w:rPr>
            <w:rStyle w:val="af9"/>
            <w:rFonts w:hint="eastAsia"/>
            <w:noProof/>
            <w:sz w:val="24"/>
            <w:szCs w:val="24"/>
          </w:rPr>
          <w:t>应急预案的管理和更新</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_Toc38440782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67</w:t>
        </w:r>
        <w:r w:rsidR="00677404" w:rsidRPr="00677404">
          <w:rPr>
            <w:noProof/>
            <w:webHidden/>
            <w:sz w:val="24"/>
            <w:szCs w:val="24"/>
          </w:rPr>
          <w:fldChar w:fldCharType="end"/>
        </w:r>
      </w:hyperlink>
    </w:p>
    <w:p w:rsidR="00677404" w:rsidRDefault="00192A87" w:rsidP="00677404">
      <w:pPr>
        <w:pStyle w:val="23"/>
        <w:tabs>
          <w:tab w:val="right" w:leader="dot" w:pos="9061"/>
        </w:tabs>
        <w:snapToGrid w:val="0"/>
        <w:rPr>
          <w:rFonts w:asciiTheme="minorHAnsi" w:eastAsiaTheme="minorEastAsia" w:hAnsiTheme="minorHAnsi" w:cstheme="minorBidi"/>
          <w:smallCaps w:val="0"/>
          <w:noProof/>
          <w:sz w:val="21"/>
          <w:szCs w:val="22"/>
        </w:rPr>
      </w:pPr>
      <w:hyperlink w:anchor="_Toc38440783" w:history="1">
        <w:r w:rsidR="00677404" w:rsidRPr="00677404">
          <w:rPr>
            <w:rStyle w:val="af9"/>
            <w:noProof/>
            <w:sz w:val="24"/>
            <w:szCs w:val="24"/>
          </w:rPr>
          <w:t>3</w:t>
        </w:r>
        <w:r w:rsidR="00677404" w:rsidRPr="00677404">
          <w:rPr>
            <w:rStyle w:val="af9"/>
            <w:rFonts w:hint="eastAsia"/>
            <w:noProof/>
            <w:sz w:val="24"/>
            <w:szCs w:val="24"/>
          </w:rPr>
          <w:t>应急预案的实施日期</w:t>
        </w:r>
        <w:r w:rsidR="00677404" w:rsidRPr="00677404">
          <w:rPr>
            <w:noProof/>
            <w:webHidden/>
            <w:sz w:val="24"/>
            <w:szCs w:val="24"/>
          </w:rPr>
          <w:tab/>
        </w:r>
        <w:r w:rsidR="00677404" w:rsidRPr="00677404">
          <w:rPr>
            <w:noProof/>
            <w:webHidden/>
            <w:sz w:val="24"/>
            <w:szCs w:val="24"/>
          </w:rPr>
          <w:fldChar w:fldCharType="begin"/>
        </w:r>
        <w:r w:rsidR="00677404" w:rsidRPr="00677404">
          <w:rPr>
            <w:noProof/>
            <w:webHidden/>
            <w:sz w:val="24"/>
            <w:szCs w:val="24"/>
          </w:rPr>
          <w:instrText xml:space="preserve"> PAGEREF _Toc38440783 \h </w:instrText>
        </w:r>
        <w:r w:rsidR="00677404" w:rsidRPr="00677404">
          <w:rPr>
            <w:noProof/>
            <w:webHidden/>
            <w:sz w:val="24"/>
            <w:szCs w:val="24"/>
          </w:rPr>
        </w:r>
        <w:r w:rsidR="00677404" w:rsidRPr="00677404">
          <w:rPr>
            <w:noProof/>
            <w:webHidden/>
            <w:sz w:val="24"/>
            <w:szCs w:val="24"/>
          </w:rPr>
          <w:fldChar w:fldCharType="separate"/>
        </w:r>
        <w:r w:rsidR="0076417E">
          <w:rPr>
            <w:noProof/>
            <w:webHidden/>
            <w:sz w:val="24"/>
            <w:szCs w:val="24"/>
          </w:rPr>
          <w:t>67</w:t>
        </w:r>
        <w:r w:rsidR="00677404" w:rsidRPr="00677404">
          <w:rPr>
            <w:noProof/>
            <w:webHidden/>
            <w:sz w:val="24"/>
            <w:szCs w:val="24"/>
          </w:rPr>
          <w:fldChar w:fldCharType="end"/>
        </w:r>
      </w:hyperlink>
    </w:p>
    <w:p w:rsidR="00E17DED" w:rsidRDefault="003E3659">
      <w:pPr>
        <w:pStyle w:val="23"/>
        <w:tabs>
          <w:tab w:val="right" w:leader="dot" w:pos="9061"/>
        </w:tabs>
        <w:contextualSpacing/>
        <w:rPr>
          <w:rFonts w:eastAsia="仿宋"/>
          <w:sz w:val="21"/>
          <w:szCs w:val="21"/>
        </w:rPr>
      </w:pPr>
      <w:r>
        <w:rPr>
          <w:rFonts w:eastAsia="仿宋"/>
          <w:smallCaps w:val="0"/>
          <w:sz w:val="21"/>
          <w:szCs w:val="21"/>
        </w:rPr>
        <w:fldChar w:fldCharType="end"/>
      </w:r>
    </w:p>
    <w:p w:rsidR="00E17DED" w:rsidRDefault="00E17DED">
      <w:pPr>
        <w:adjustRightInd w:val="0"/>
        <w:snapToGrid w:val="0"/>
        <w:contextualSpacing/>
        <w:rPr>
          <w:rFonts w:eastAsia="仿宋"/>
        </w:rPr>
        <w:sectPr w:rsidR="00E17DED">
          <w:pgSz w:w="11907" w:h="16840"/>
          <w:pgMar w:top="1701" w:right="1418" w:bottom="1701" w:left="1418" w:header="851" w:footer="851" w:gutter="0"/>
          <w:pgNumType w:start="1"/>
          <w:cols w:space="720"/>
          <w:docGrid w:linePitch="312" w:charSpace="5629"/>
        </w:sectPr>
      </w:pPr>
    </w:p>
    <w:p w:rsidR="00E17DED" w:rsidRDefault="003E3659">
      <w:pPr>
        <w:pStyle w:val="1"/>
        <w:numPr>
          <w:ilvl w:val="0"/>
          <w:numId w:val="0"/>
        </w:numPr>
        <w:spacing w:beforeLines="0" w:afterLines="0" w:line="240" w:lineRule="auto"/>
        <w:contextualSpacing/>
        <w:rPr>
          <w:rFonts w:eastAsia="仿宋"/>
        </w:rPr>
      </w:pPr>
      <w:bookmarkStart w:id="13" w:name="_Toc459796600"/>
      <w:bookmarkStart w:id="14" w:name="_Toc38440708"/>
      <w:r>
        <w:rPr>
          <w:rFonts w:eastAsia="仿宋"/>
        </w:rPr>
        <w:lastRenderedPageBreak/>
        <w:t>1</w:t>
      </w:r>
      <w:r>
        <w:rPr>
          <w:rFonts w:eastAsia="仿宋"/>
        </w:rPr>
        <w:t>总则</w:t>
      </w:r>
      <w:bookmarkEnd w:id="13"/>
      <w:bookmarkEnd w:id="14"/>
    </w:p>
    <w:p w:rsidR="00E17DED" w:rsidRDefault="003E3659">
      <w:pPr>
        <w:adjustRightInd w:val="0"/>
        <w:snapToGrid w:val="0"/>
        <w:ind w:firstLineChars="200" w:firstLine="560"/>
        <w:contextualSpacing/>
        <w:rPr>
          <w:rFonts w:eastAsia="仿宋"/>
        </w:rPr>
      </w:pPr>
      <w:r>
        <w:rPr>
          <w:rFonts w:eastAsia="仿宋"/>
          <w:szCs w:val="28"/>
        </w:rPr>
        <w:t>突发环境事件应急预案是本单位为预防、预警和应急处置突发环境事件或由安全事故产生的次生、衍生的各类突发环境事件而制定的应急预案。应急预案规范了本单位应对突发环境事件的应急机制，提出了本单位突发环境事件的预防预警</w:t>
      </w:r>
      <w:r>
        <w:rPr>
          <w:rFonts w:eastAsia="仿宋" w:hint="eastAsia"/>
          <w:szCs w:val="28"/>
        </w:rPr>
        <w:t>、</w:t>
      </w:r>
      <w:r>
        <w:rPr>
          <w:rFonts w:eastAsia="仿宋"/>
          <w:szCs w:val="28"/>
        </w:rPr>
        <w:t>应急处置程序和应对措施，完善了本单位救援抢险队伍与所在区域环境应急管理部门应急机制的衔接和联动，为本单位有效、快速应对环境污染，保障区域环境安全提供科学的应急机制和措施。</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15" w:name="_Toc459796601"/>
      <w:bookmarkStart w:id="16" w:name="_Toc304552136"/>
      <w:bookmarkStart w:id="17" w:name="_Toc224965864"/>
      <w:bookmarkStart w:id="18" w:name="_Toc225244047"/>
      <w:bookmarkStart w:id="19" w:name="_Toc304557144"/>
      <w:bookmarkStart w:id="20" w:name="_Toc38440709"/>
      <w:r>
        <w:rPr>
          <w:rFonts w:ascii="Times New Roman" w:hAnsi="Times New Roman"/>
        </w:rPr>
        <w:t>1.1</w:t>
      </w:r>
      <w:r>
        <w:rPr>
          <w:rFonts w:ascii="Times New Roman" w:hAnsi="Times New Roman"/>
        </w:rPr>
        <w:t>编制目的</w:t>
      </w:r>
      <w:bookmarkEnd w:id="15"/>
      <w:bookmarkEnd w:id="16"/>
      <w:bookmarkEnd w:id="17"/>
      <w:bookmarkEnd w:id="18"/>
      <w:bookmarkEnd w:id="19"/>
      <w:bookmarkEnd w:id="20"/>
    </w:p>
    <w:p w:rsidR="00E17DED" w:rsidRDefault="003E3659">
      <w:pPr>
        <w:adjustRightInd w:val="0"/>
        <w:snapToGrid w:val="0"/>
        <w:ind w:firstLineChars="200" w:firstLine="560"/>
        <w:contextualSpacing/>
        <w:rPr>
          <w:rFonts w:eastAsia="仿宋"/>
          <w:szCs w:val="28"/>
        </w:rPr>
      </w:pPr>
      <w:r>
        <w:rPr>
          <w:rFonts w:eastAsia="仿宋"/>
          <w:szCs w:val="28"/>
        </w:rPr>
        <w:t>为建立健全突发环境事件应急机制，有效预防、及时控制和消除突发性环境污染事件的危害，提高本单位环境保护方面人员的应急反应能力，确保迅速有效地处理突发性环境污染和生态破坏等原因造成的局部或区域环境污染事件，指导和规范突发性环境污染和生态破坏事件的应急处理工作，维护社会稳定，以最快的速度发挥最大的效能，将环境污染事件造成的损失降低到最小程度，最大限度地保障人民群众的身体健康和生命安全，根据本单位的实际情况，特制定本预案。</w:t>
      </w:r>
    </w:p>
    <w:p w:rsidR="00E17DED" w:rsidRDefault="003E3659">
      <w:pPr>
        <w:adjustRightInd w:val="0"/>
        <w:snapToGrid w:val="0"/>
        <w:ind w:firstLineChars="200" w:firstLine="560"/>
        <w:contextualSpacing/>
        <w:rPr>
          <w:rFonts w:eastAsia="仿宋"/>
          <w:szCs w:val="28"/>
        </w:rPr>
      </w:pPr>
      <w:r>
        <w:rPr>
          <w:rFonts w:eastAsia="仿宋"/>
          <w:szCs w:val="28"/>
        </w:rPr>
        <w:t>本单位编制完成了本环境污染事件应急预案，作为本单位事故状态下环境污染应急防范措施的实施依据，切实加强和规范本单位环境风险源的监控和环境污染事件应急的措施。</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21" w:name="_Toc459796602"/>
      <w:bookmarkStart w:id="22" w:name="_Toc38440710"/>
      <w:r>
        <w:rPr>
          <w:rFonts w:ascii="Times New Roman" w:hAnsi="Times New Roman"/>
        </w:rPr>
        <w:t>1.2</w:t>
      </w:r>
      <w:r>
        <w:rPr>
          <w:rFonts w:ascii="Times New Roman" w:hAnsi="Times New Roman"/>
        </w:rPr>
        <w:t>编制依据</w:t>
      </w:r>
      <w:bookmarkEnd w:id="0"/>
      <w:bookmarkEnd w:id="1"/>
      <w:bookmarkEnd w:id="2"/>
      <w:bookmarkEnd w:id="3"/>
      <w:bookmarkEnd w:id="4"/>
      <w:bookmarkEnd w:id="5"/>
      <w:bookmarkEnd w:id="6"/>
      <w:bookmarkEnd w:id="21"/>
      <w:bookmarkEnd w:id="22"/>
    </w:p>
    <w:p w:rsidR="00E17DED" w:rsidRDefault="003E3659">
      <w:pPr>
        <w:pStyle w:val="3"/>
        <w:numPr>
          <w:ilvl w:val="0"/>
          <w:numId w:val="0"/>
        </w:numPr>
        <w:spacing w:before="0" w:afterLines="0" w:line="240" w:lineRule="auto"/>
        <w:contextualSpacing/>
        <w:rPr>
          <w:rFonts w:eastAsia="仿宋"/>
          <w:lang w:val="zh-CN"/>
        </w:rPr>
      </w:pPr>
      <w:bookmarkStart w:id="23" w:name="_Toc459796603"/>
      <w:bookmarkStart w:id="24" w:name="_Toc38440711"/>
      <w:bookmarkStart w:id="25" w:name="_Toc224965850"/>
      <w:r>
        <w:rPr>
          <w:rFonts w:eastAsia="仿宋"/>
          <w:lang w:val="zh-CN"/>
        </w:rPr>
        <w:t>1.2.1</w:t>
      </w:r>
      <w:r>
        <w:rPr>
          <w:rFonts w:eastAsia="仿宋"/>
          <w:lang w:val="zh-CN"/>
        </w:rPr>
        <w:t>法律法规</w:t>
      </w:r>
      <w:bookmarkEnd w:id="23"/>
      <w:bookmarkEnd w:id="24"/>
    </w:p>
    <w:p w:rsidR="003C730E" w:rsidRPr="003C730E" w:rsidRDefault="003C730E" w:rsidP="003C730E">
      <w:pPr>
        <w:tabs>
          <w:tab w:val="left" w:pos="142"/>
        </w:tabs>
        <w:spacing w:line="440" w:lineRule="exact"/>
        <w:ind w:firstLineChars="152" w:firstLine="426"/>
        <w:rPr>
          <w:rFonts w:eastAsia="仿宋"/>
          <w:szCs w:val="22"/>
        </w:rPr>
      </w:pPr>
      <w:bookmarkStart w:id="26" w:name="_Toc459796604"/>
      <w:bookmarkStart w:id="27" w:name="_Toc303499812"/>
      <w:bookmarkStart w:id="28" w:name="_Toc303498304"/>
      <w:bookmarkStart w:id="29" w:name="_Toc225244049"/>
      <w:bookmarkStart w:id="30" w:name="_Toc224965866"/>
      <w:bookmarkStart w:id="31" w:name="_Toc303498205"/>
      <w:bookmarkStart w:id="32" w:name="_Toc299354699"/>
      <w:bookmarkStart w:id="33" w:name="_Toc303501862"/>
      <w:bookmarkEnd w:id="25"/>
      <w:r w:rsidRPr="003C730E">
        <w:rPr>
          <w:rFonts w:eastAsia="仿宋" w:hint="eastAsia"/>
          <w:szCs w:val="22"/>
        </w:rPr>
        <w:t>1</w:t>
      </w:r>
      <w:r w:rsidRPr="003C730E">
        <w:rPr>
          <w:rFonts w:eastAsia="仿宋" w:hint="eastAsia"/>
          <w:szCs w:val="22"/>
        </w:rPr>
        <w:t>、《中华人民共和国环境保护法》（国家主席令第九号，</w:t>
      </w:r>
      <w:r w:rsidRPr="003C730E">
        <w:rPr>
          <w:rFonts w:eastAsia="仿宋" w:hint="eastAsia"/>
          <w:szCs w:val="22"/>
        </w:rPr>
        <w:t>2014.4.24</w:t>
      </w:r>
      <w:r w:rsidRPr="003C730E">
        <w:rPr>
          <w:rFonts w:eastAsia="仿宋" w:hint="eastAsia"/>
          <w:szCs w:val="22"/>
        </w:rPr>
        <w:t>通过，</w:t>
      </w:r>
      <w:r w:rsidRPr="003C730E">
        <w:rPr>
          <w:rFonts w:eastAsia="仿宋" w:hint="eastAsia"/>
          <w:szCs w:val="22"/>
        </w:rPr>
        <w:t>2015.1.1</w:t>
      </w:r>
      <w:r w:rsidRPr="003C730E">
        <w:rPr>
          <w:rFonts w:eastAsia="仿宋" w:hint="eastAsia"/>
          <w:szCs w:val="22"/>
        </w:rPr>
        <w:t>施行）；</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2</w:t>
      </w:r>
      <w:r w:rsidRPr="003C730E">
        <w:rPr>
          <w:rFonts w:eastAsia="仿宋" w:hint="eastAsia"/>
          <w:szCs w:val="22"/>
        </w:rPr>
        <w:t>、《中华人民共和国突发事件应对法》（国家主席令第</w:t>
      </w:r>
      <w:r w:rsidRPr="003C730E">
        <w:rPr>
          <w:rFonts w:eastAsia="仿宋" w:hint="eastAsia"/>
          <w:szCs w:val="22"/>
        </w:rPr>
        <w:t>69</w:t>
      </w:r>
      <w:r w:rsidRPr="003C730E">
        <w:rPr>
          <w:rFonts w:eastAsia="仿宋" w:hint="eastAsia"/>
          <w:szCs w:val="22"/>
        </w:rPr>
        <w:t>号，</w:t>
      </w:r>
      <w:r w:rsidRPr="003C730E">
        <w:rPr>
          <w:rFonts w:eastAsia="仿宋" w:hint="eastAsia"/>
          <w:szCs w:val="22"/>
        </w:rPr>
        <w:t>2007.8.30</w:t>
      </w:r>
      <w:r w:rsidRPr="003C730E">
        <w:rPr>
          <w:rFonts w:eastAsia="仿宋" w:hint="eastAsia"/>
          <w:szCs w:val="22"/>
        </w:rPr>
        <w:t>通过，</w:t>
      </w:r>
      <w:r w:rsidRPr="003C730E">
        <w:rPr>
          <w:rFonts w:eastAsia="仿宋" w:hint="eastAsia"/>
          <w:szCs w:val="22"/>
        </w:rPr>
        <w:t>2007.11.1</w:t>
      </w:r>
      <w:r w:rsidRPr="003C730E">
        <w:rPr>
          <w:rFonts w:eastAsia="仿宋" w:hint="eastAsia"/>
          <w:szCs w:val="22"/>
        </w:rPr>
        <w:t>施行）；</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szCs w:val="22"/>
        </w:rPr>
        <w:t>3</w:t>
      </w:r>
      <w:r w:rsidRPr="003C730E">
        <w:rPr>
          <w:rFonts w:eastAsia="仿宋" w:hint="eastAsia"/>
          <w:szCs w:val="22"/>
        </w:rPr>
        <w:t>、《中华人民共和国水污染防治法》（中华人民共和国主席令第</w:t>
      </w:r>
      <w:r w:rsidRPr="003C730E">
        <w:rPr>
          <w:rFonts w:eastAsia="仿宋" w:hint="eastAsia"/>
          <w:szCs w:val="22"/>
        </w:rPr>
        <w:t>70</w:t>
      </w:r>
      <w:r w:rsidRPr="003C730E">
        <w:rPr>
          <w:rFonts w:eastAsia="仿宋" w:hint="eastAsia"/>
          <w:szCs w:val="22"/>
        </w:rPr>
        <w:t>号，</w:t>
      </w:r>
      <w:r w:rsidRPr="003C730E">
        <w:rPr>
          <w:rFonts w:eastAsia="仿宋" w:hint="eastAsia"/>
          <w:szCs w:val="22"/>
        </w:rPr>
        <w:t>2017</w:t>
      </w:r>
      <w:r w:rsidRPr="003C730E">
        <w:rPr>
          <w:rFonts w:eastAsia="仿宋" w:hint="eastAsia"/>
          <w:szCs w:val="22"/>
        </w:rPr>
        <w:t>年</w:t>
      </w:r>
      <w:r w:rsidRPr="003C730E">
        <w:rPr>
          <w:rFonts w:eastAsia="仿宋" w:hint="eastAsia"/>
          <w:szCs w:val="22"/>
        </w:rPr>
        <w:t>6</w:t>
      </w:r>
      <w:r w:rsidRPr="003C730E">
        <w:rPr>
          <w:rFonts w:eastAsia="仿宋" w:hint="eastAsia"/>
          <w:szCs w:val="22"/>
        </w:rPr>
        <w:t>月</w:t>
      </w:r>
      <w:r w:rsidRPr="003C730E">
        <w:rPr>
          <w:rFonts w:eastAsia="仿宋" w:hint="eastAsia"/>
          <w:szCs w:val="22"/>
        </w:rPr>
        <w:t>27</w:t>
      </w:r>
      <w:r w:rsidRPr="003C730E">
        <w:rPr>
          <w:rFonts w:eastAsia="仿宋" w:hint="eastAsia"/>
          <w:szCs w:val="22"/>
        </w:rPr>
        <w:t>日通过，</w:t>
      </w:r>
      <w:r w:rsidRPr="003C730E">
        <w:rPr>
          <w:rFonts w:eastAsia="仿宋" w:hint="eastAsia"/>
          <w:szCs w:val="22"/>
        </w:rPr>
        <w:t>2018.1.1</w:t>
      </w:r>
      <w:r w:rsidRPr="003C730E">
        <w:rPr>
          <w:rFonts w:eastAsia="仿宋" w:hint="eastAsia"/>
          <w:szCs w:val="22"/>
        </w:rPr>
        <w:t>施行）；</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szCs w:val="22"/>
        </w:rPr>
        <w:t>4</w:t>
      </w:r>
      <w:r w:rsidRPr="003C730E">
        <w:rPr>
          <w:rFonts w:eastAsia="仿宋" w:hint="eastAsia"/>
          <w:szCs w:val="22"/>
        </w:rPr>
        <w:t>、《中华人民共和国大气污染防治法》（中华人民共和国主席令第</w:t>
      </w:r>
      <w:r w:rsidRPr="003C730E">
        <w:rPr>
          <w:rFonts w:eastAsia="仿宋" w:hint="eastAsia"/>
          <w:szCs w:val="22"/>
        </w:rPr>
        <w:t>31</w:t>
      </w:r>
      <w:r w:rsidRPr="003C730E">
        <w:rPr>
          <w:rFonts w:eastAsia="仿宋" w:hint="eastAsia"/>
          <w:szCs w:val="22"/>
        </w:rPr>
        <w:t>号，</w:t>
      </w:r>
      <w:r w:rsidRPr="003C730E">
        <w:rPr>
          <w:rFonts w:eastAsia="仿宋" w:hint="eastAsia"/>
          <w:szCs w:val="22"/>
        </w:rPr>
        <w:t>2015.8.29</w:t>
      </w:r>
      <w:r w:rsidRPr="003C730E">
        <w:rPr>
          <w:rFonts w:eastAsia="仿宋" w:hint="eastAsia"/>
          <w:szCs w:val="22"/>
        </w:rPr>
        <w:t>修订通过，</w:t>
      </w:r>
      <w:r w:rsidRPr="003C730E">
        <w:rPr>
          <w:rFonts w:eastAsia="仿宋" w:hint="eastAsia"/>
          <w:szCs w:val="22"/>
        </w:rPr>
        <w:t>2018.10.26</w:t>
      </w:r>
      <w:r w:rsidRPr="003C730E">
        <w:rPr>
          <w:rFonts w:eastAsia="仿宋" w:hint="eastAsia"/>
          <w:szCs w:val="22"/>
        </w:rPr>
        <w:t>二次修订通过）；</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szCs w:val="22"/>
        </w:rPr>
        <w:t>5</w:t>
      </w:r>
      <w:r w:rsidRPr="003C730E">
        <w:rPr>
          <w:rFonts w:eastAsia="仿宋" w:hint="eastAsia"/>
          <w:szCs w:val="22"/>
        </w:rPr>
        <w:t>、《中华人民共和国固体废物污染环境防治法》（</w:t>
      </w:r>
      <w:r w:rsidRPr="003C730E">
        <w:rPr>
          <w:rFonts w:eastAsia="仿宋" w:hint="eastAsia"/>
          <w:szCs w:val="22"/>
        </w:rPr>
        <w:t>2016</w:t>
      </w:r>
      <w:r w:rsidRPr="003C730E">
        <w:rPr>
          <w:rFonts w:eastAsia="仿宋" w:hint="eastAsia"/>
          <w:szCs w:val="22"/>
        </w:rPr>
        <w:t>年</w:t>
      </w:r>
      <w:r w:rsidRPr="003C730E">
        <w:rPr>
          <w:rFonts w:eastAsia="仿宋" w:hint="eastAsia"/>
          <w:szCs w:val="22"/>
        </w:rPr>
        <w:t>11</w:t>
      </w:r>
      <w:r w:rsidRPr="003C730E">
        <w:rPr>
          <w:rFonts w:eastAsia="仿宋" w:hint="eastAsia"/>
          <w:szCs w:val="22"/>
        </w:rPr>
        <w:t>月</w:t>
      </w:r>
      <w:r w:rsidRPr="003C730E">
        <w:rPr>
          <w:rFonts w:eastAsia="仿宋" w:hint="eastAsia"/>
          <w:szCs w:val="22"/>
        </w:rPr>
        <w:t>7</w:t>
      </w:r>
      <w:r w:rsidRPr="003C730E">
        <w:rPr>
          <w:rFonts w:eastAsia="仿宋" w:hint="eastAsia"/>
          <w:szCs w:val="22"/>
        </w:rPr>
        <w:t>日修正）</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szCs w:val="22"/>
        </w:rPr>
        <w:t>6</w:t>
      </w:r>
      <w:r w:rsidRPr="003C730E">
        <w:rPr>
          <w:rFonts w:eastAsia="仿宋" w:hint="eastAsia"/>
          <w:szCs w:val="22"/>
        </w:rPr>
        <w:t>、《突发环境事件应急预案管理办法》</w:t>
      </w:r>
      <w:r w:rsidRPr="003C730E">
        <w:rPr>
          <w:rFonts w:eastAsia="仿宋" w:hint="eastAsia"/>
          <w:szCs w:val="22"/>
        </w:rPr>
        <w:t>(</w:t>
      </w:r>
      <w:r w:rsidRPr="003C730E">
        <w:rPr>
          <w:rFonts w:eastAsia="仿宋" w:hint="eastAsia"/>
          <w:szCs w:val="22"/>
        </w:rPr>
        <w:t>部令第</w:t>
      </w:r>
      <w:r w:rsidRPr="003C730E">
        <w:rPr>
          <w:rFonts w:eastAsia="仿宋" w:hint="eastAsia"/>
          <w:szCs w:val="22"/>
        </w:rPr>
        <w:t>34</w:t>
      </w:r>
      <w:r w:rsidRPr="003C730E">
        <w:rPr>
          <w:rFonts w:eastAsia="仿宋" w:hint="eastAsia"/>
          <w:szCs w:val="22"/>
        </w:rPr>
        <w:t>号，</w:t>
      </w:r>
      <w:r w:rsidRPr="003C730E">
        <w:rPr>
          <w:rFonts w:eastAsia="仿宋" w:hint="eastAsia"/>
          <w:szCs w:val="22"/>
        </w:rPr>
        <w:t>2015.6.5</w:t>
      </w:r>
      <w:r w:rsidRPr="003C730E">
        <w:rPr>
          <w:rFonts w:eastAsia="仿宋" w:hint="eastAsia"/>
          <w:szCs w:val="22"/>
        </w:rPr>
        <w:t>施行</w:t>
      </w:r>
      <w:r w:rsidRPr="003C730E">
        <w:rPr>
          <w:rFonts w:eastAsia="仿宋" w:hint="eastAsia"/>
          <w:szCs w:val="22"/>
        </w:rPr>
        <w:t>)</w:t>
      </w:r>
      <w:r w:rsidRPr="003C730E">
        <w:rPr>
          <w:rFonts w:eastAsia="仿宋" w:hint="eastAsia"/>
          <w:szCs w:val="22"/>
        </w:rPr>
        <w:t>；</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szCs w:val="22"/>
        </w:rPr>
        <w:t>7</w:t>
      </w:r>
      <w:r w:rsidRPr="003C730E">
        <w:rPr>
          <w:rFonts w:eastAsia="仿宋" w:hint="eastAsia"/>
          <w:szCs w:val="22"/>
        </w:rPr>
        <w:t>、《企业事业单位突发环境事件应急预案备案管理办法（试行）》（环发〔</w:t>
      </w:r>
      <w:r w:rsidRPr="003C730E">
        <w:rPr>
          <w:rFonts w:eastAsia="仿宋" w:hint="eastAsia"/>
          <w:szCs w:val="22"/>
        </w:rPr>
        <w:t>2015</w:t>
      </w:r>
      <w:r w:rsidRPr="003C730E">
        <w:rPr>
          <w:rFonts w:eastAsia="仿宋" w:hint="eastAsia"/>
          <w:szCs w:val="22"/>
        </w:rPr>
        <w:t>〕</w:t>
      </w:r>
      <w:r w:rsidRPr="003C730E">
        <w:rPr>
          <w:rFonts w:eastAsia="仿宋" w:hint="eastAsia"/>
          <w:szCs w:val="22"/>
        </w:rPr>
        <w:t>4</w:t>
      </w:r>
      <w:r w:rsidRPr="003C730E">
        <w:rPr>
          <w:rFonts w:eastAsia="仿宋" w:hint="eastAsia"/>
          <w:szCs w:val="22"/>
        </w:rPr>
        <w:t>号）；</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szCs w:val="22"/>
        </w:rPr>
        <w:lastRenderedPageBreak/>
        <w:t>8</w:t>
      </w:r>
      <w:r w:rsidRPr="003C730E">
        <w:rPr>
          <w:rFonts w:eastAsia="仿宋" w:hint="eastAsia"/>
          <w:szCs w:val="22"/>
        </w:rPr>
        <w:t>、《重点监管危险化工工艺目录》安监总管三〔</w:t>
      </w:r>
      <w:r w:rsidRPr="003C730E">
        <w:rPr>
          <w:rFonts w:eastAsia="仿宋" w:hint="eastAsia"/>
          <w:szCs w:val="22"/>
        </w:rPr>
        <w:t>2013</w:t>
      </w:r>
      <w:r w:rsidRPr="003C730E">
        <w:rPr>
          <w:rFonts w:eastAsia="仿宋" w:hint="eastAsia"/>
          <w:szCs w:val="22"/>
        </w:rPr>
        <w:t>〕</w:t>
      </w:r>
      <w:r w:rsidRPr="003C730E">
        <w:rPr>
          <w:rFonts w:eastAsia="仿宋" w:hint="eastAsia"/>
          <w:szCs w:val="22"/>
        </w:rPr>
        <w:t>3</w:t>
      </w:r>
      <w:r w:rsidRPr="003C730E">
        <w:rPr>
          <w:rFonts w:eastAsia="仿宋" w:hint="eastAsia"/>
          <w:szCs w:val="22"/>
        </w:rPr>
        <w:t>号；</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szCs w:val="22"/>
        </w:rPr>
        <w:t>9</w:t>
      </w:r>
      <w:r w:rsidRPr="003C730E">
        <w:rPr>
          <w:rFonts w:eastAsia="仿宋" w:hint="eastAsia"/>
          <w:szCs w:val="22"/>
        </w:rPr>
        <w:t>、《江苏省突发事件应急预案管理办法》（苏政办发</w:t>
      </w:r>
      <w:r w:rsidRPr="003C730E">
        <w:rPr>
          <w:rFonts w:eastAsia="仿宋" w:hint="eastAsia"/>
          <w:szCs w:val="22"/>
        </w:rPr>
        <w:t>[2012]153</w:t>
      </w:r>
      <w:r w:rsidRPr="003C730E">
        <w:rPr>
          <w:rFonts w:eastAsia="仿宋" w:hint="eastAsia"/>
          <w:szCs w:val="22"/>
        </w:rPr>
        <w:t>号）；</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1</w:t>
      </w:r>
      <w:r w:rsidRPr="003C730E">
        <w:rPr>
          <w:rFonts w:eastAsia="仿宋"/>
          <w:szCs w:val="22"/>
        </w:rPr>
        <w:t>0</w:t>
      </w:r>
      <w:r w:rsidRPr="003C730E">
        <w:rPr>
          <w:rFonts w:eastAsia="仿宋" w:hint="eastAsia"/>
          <w:szCs w:val="22"/>
        </w:rPr>
        <w:t>、《环境信息公开办法（试行）》（国家环境保护总局令第</w:t>
      </w:r>
      <w:r w:rsidRPr="003C730E">
        <w:rPr>
          <w:rFonts w:eastAsia="仿宋" w:hint="eastAsia"/>
          <w:szCs w:val="22"/>
        </w:rPr>
        <w:t>35</w:t>
      </w:r>
      <w:r w:rsidRPr="003C730E">
        <w:rPr>
          <w:rFonts w:eastAsia="仿宋" w:hint="eastAsia"/>
          <w:szCs w:val="22"/>
        </w:rPr>
        <w:t>号）；</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1</w:t>
      </w:r>
      <w:r w:rsidRPr="003C730E">
        <w:rPr>
          <w:rFonts w:eastAsia="仿宋"/>
          <w:szCs w:val="22"/>
        </w:rPr>
        <w:t>1</w:t>
      </w:r>
      <w:r w:rsidRPr="003C730E">
        <w:rPr>
          <w:rFonts w:eastAsia="仿宋" w:hint="eastAsia"/>
          <w:szCs w:val="22"/>
        </w:rPr>
        <w:t>、《中华人民共和国安全生产法》（中华人民共和国主席令第十三号），</w:t>
      </w:r>
      <w:r w:rsidRPr="003C730E">
        <w:rPr>
          <w:rFonts w:eastAsia="仿宋" w:hint="eastAsia"/>
          <w:szCs w:val="22"/>
        </w:rPr>
        <w:t>2014</w:t>
      </w:r>
      <w:r w:rsidRPr="003C730E">
        <w:rPr>
          <w:rFonts w:eastAsia="仿宋" w:hint="eastAsia"/>
          <w:szCs w:val="22"/>
        </w:rPr>
        <w:t>年</w:t>
      </w:r>
      <w:r w:rsidRPr="003C730E">
        <w:rPr>
          <w:rFonts w:eastAsia="仿宋" w:hint="eastAsia"/>
          <w:szCs w:val="22"/>
        </w:rPr>
        <w:t>8</w:t>
      </w:r>
      <w:r w:rsidRPr="003C730E">
        <w:rPr>
          <w:rFonts w:eastAsia="仿宋" w:hint="eastAsia"/>
          <w:szCs w:val="22"/>
        </w:rPr>
        <w:t>月</w:t>
      </w:r>
      <w:r w:rsidRPr="003C730E">
        <w:rPr>
          <w:rFonts w:eastAsia="仿宋" w:hint="eastAsia"/>
          <w:szCs w:val="22"/>
        </w:rPr>
        <w:t>31</w:t>
      </w:r>
      <w:r w:rsidRPr="003C730E">
        <w:rPr>
          <w:rFonts w:eastAsia="仿宋" w:hint="eastAsia"/>
          <w:szCs w:val="22"/>
        </w:rPr>
        <w:t>日；</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1</w:t>
      </w:r>
      <w:r w:rsidRPr="003C730E">
        <w:rPr>
          <w:rFonts w:eastAsia="仿宋"/>
          <w:szCs w:val="22"/>
        </w:rPr>
        <w:t>2</w:t>
      </w:r>
      <w:r w:rsidRPr="003C730E">
        <w:rPr>
          <w:rFonts w:eastAsia="仿宋" w:hint="eastAsia"/>
          <w:szCs w:val="22"/>
        </w:rPr>
        <w:t>、《中华人民共和国消防法》（中华人民共和国主席令第</w:t>
      </w:r>
      <w:r w:rsidRPr="003C730E">
        <w:rPr>
          <w:rFonts w:eastAsia="仿宋" w:hint="eastAsia"/>
          <w:szCs w:val="22"/>
        </w:rPr>
        <w:t>29</w:t>
      </w:r>
      <w:r w:rsidRPr="003C730E">
        <w:rPr>
          <w:rFonts w:eastAsia="仿宋" w:hint="eastAsia"/>
          <w:szCs w:val="22"/>
        </w:rPr>
        <w:t>号），</w:t>
      </w:r>
      <w:r w:rsidRPr="003C730E">
        <w:rPr>
          <w:rFonts w:eastAsia="仿宋" w:hint="eastAsia"/>
          <w:szCs w:val="22"/>
        </w:rPr>
        <w:t>2019</w:t>
      </w:r>
      <w:r w:rsidRPr="003C730E">
        <w:rPr>
          <w:rFonts w:eastAsia="仿宋" w:hint="eastAsia"/>
          <w:szCs w:val="22"/>
        </w:rPr>
        <w:t>年</w:t>
      </w:r>
      <w:r w:rsidRPr="003C730E">
        <w:rPr>
          <w:rFonts w:eastAsia="仿宋" w:hint="eastAsia"/>
          <w:szCs w:val="22"/>
        </w:rPr>
        <w:t>04</w:t>
      </w:r>
      <w:r w:rsidRPr="003C730E">
        <w:rPr>
          <w:rFonts w:eastAsia="仿宋" w:hint="eastAsia"/>
          <w:szCs w:val="22"/>
        </w:rPr>
        <w:t>月</w:t>
      </w:r>
      <w:r w:rsidRPr="003C730E">
        <w:rPr>
          <w:rFonts w:eastAsia="仿宋" w:hint="eastAsia"/>
          <w:szCs w:val="22"/>
        </w:rPr>
        <w:t>23</w:t>
      </w:r>
      <w:r w:rsidRPr="003C730E">
        <w:rPr>
          <w:rFonts w:eastAsia="仿宋" w:hint="eastAsia"/>
          <w:szCs w:val="22"/>
        </w:rPr>
        <w:t>日修正；</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1</w:t>
      </w:r>
      <w:r w:rsidRPr="003C730E">
        <w:rPr>
          <w:rFonts w:eastAsia="仿宋"/>
          <w:szCs w:val="22"/>
        </w:rPr>
        <w:t>3</w:t>
      </w:r>
      <w:r w:rsidRPr="003C730E">
        <w:rPr>
          <w:rFonts w:eastAsia="仿宋" w:hint="eastAsia"/>
          <w:szCs w:val="22"/>
        </w:rPr>
        <w:t>、《关于进一步加强环境影响评价管理防范环境风险的通知》（环境保护部，环发</w:t>
      </w:r>
      <w:r w:rsidRPr="003C730E">
        <w:rPr>
          <w:rFonts w:eastAsia="仿宋" w:hint="eastAsia"/>
          <w:szCs w:val="22"/>
        </w:rPr>
        <w:t>[2012]77</w:t>
      </w:r>
      <w:r w:rsidRPr="003C730E">
        <w:rPr>
          <w:rFonts w:eastAsia="仿宋" w:hint="eastAsia"/>
          <w:szCs w:val="22"/>
        </w:rPr>
        <w:t>号）；</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1</w:t>
      </w:r>
      <w:r w:rsidRPr="003C730E">
        <w:rPr>
          <w:rFonts w:eastAsia="仿宋"/>
          <w:szCs w:val="22"/>
        </w:rPr>
        <w:t>4</w:t>
      </w:r>
      <w:r w:rsidRPr="003C730E">
        <w:rPr>
          <w:rFonts w:eastAsia="仿宋" w:hint="eastAsia"/>
          <w:szCs w:val="22"/>
        </w:rPr>
        <w:t>、《突发事件应急预案管理办法》（国办发〔</w:t>
      </w:r>
      <w:r w:rsidRPr="003C730E">
        <w:rPr>
          <w:rFonts w:eastAsia="仿宋" w:hint="eastAsia"/>
          <w:szCs w:val="22"/>
        </w:rPr>
        <w:t>2013</w:t>
      </w:r>
      <w:r w:rsidRPr="003C730E">
        <w:rPr>
          <w:rFonts w:eastAsia="仿宋" w:hint="eastAsia"/>
          <w:szCs w:val="22"/>
        </w:rPr>
        <w:t>〕</w:t>
      </w:r>
      <w:r w:rsidRPr="003C730E">
        <w:rPr>
          <w:rFonts w:eastAsia="仿宋" w:hint="eastAsia"/>
          <w:szCs w:val="22"/>
        </w:rPr>
        <w:t>101</w:t>
      </w:r>
      <w:r w:rsidRPr="003C730E">
        <w:rPr>
          <w:rFonts w:eastAsia="仿宋" w:hint="eastAsia"/>
          <w:szCs w:val="22"/>
        </w:rPr>
        <w:t>号）；</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1</w:t>
      </w:r>
      <w:r w:rsidRPr="003C730E">
        <w:rPr>
          <w:rFonts w:eastAsia="仿宋"/>
          <w:szCs w:val="22"/>
        </w:rPr>
        <w:t>5</w:t>
      </w:r>
      <w:r w:rsidRPr="003C730E">
        <w:rPr>
          <w:rFonts w:eastAsia="仿宋" w:hint="eastAsia"/>
          <w:szCs w:val="22"/>
        </w:rPr>
        <w:t>、《突发环境事件应急管理办法》，部令第</w:t>
      </w:r>
      <w:r w:rsidRPr="003C730E">
        <w:rPr>
          <w:rFonts w:eastAsia="仿宋" w:hint="eastAsia"/>
          <w:szCs w:val="22"/>
        </w:rPr>
        <w:t>34</w:t>
      </w:r>
      <w:r w:rsidRPr="003C730E">
        <w:rPr>
          <w:rFonts w:eastAsia="仿宋" w:hint="eastAsia"/>
          <w:szCs w:val="22"/>
        </w:rPr>
        <w:t>号，</w:t>
      </w:r>
      <w:r w:rsidRPr="003C730E">
        <w:rPr>
          <w:rFonts w:eastAsia="仿宋" w:hint="eastAsia"/>
          <w:szCs w:val="22"/>
        </w:rPr>
        <w:t>2015</w:t>
      </w:r>
      <w:r w:rsidRPr="003C730E">
        <w:rPr>
          <w:rFonts w:eastAsia="仿宋" w:hint="eastAsia"/>
          <w:szCs w:val="22"/>
        </w:rPr>
        <w:t>年</w:t>
      </w:r>
      <w:r w:rsidRPr="003C730E">
        <w:rPr>
          <w:rFonts w:eastAsia="仿宋" w:hint="eastAsia"/>
          <w:szCs w:val="22"/>
        </w:rPr>
        <w:t>6</w:t>
      </w:r>
      <w:r w:rsidRPr="003C730E">
        <w:rPr>
          <w:rFonts w:eastAsia="仿宋" w:hint="eastAsia"/>
          <w:szCs w:val="22"/>
        </w:rPr>
        <w:t>月</w:t>
      </w:r>
      <w:r w:rsidRPr="003C730E">
        <w:rPr>
          <w:rFonts w:eastAsia="仿宋" w:hint="eastAsia"/>
          <w:szCs w:val="22"/>
        </w:rPr>
        <w:t>5</w:t>
      </w:r>
      <w:r w:rsidRPr="003C730E">
        <w:rPr>
          <w:rFonts w:eastAsia="仿宋" w:hint="eastAsia"/>
          <w:szCs w:val="22"/>
        </w:rPr>
        <w:t>日施行；</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1</w:t>
      </w:r>
      <w:r w:rsidRPr="003C730E">
        <w:rPr>
          <w:rFonts w:eastAsia="仿宋"/>
          <w:szCs w:val="22"/>
        </w:rPr>
        <w:t>6</w:t>
      </w:r>
      <w:r w:rsidRPr="003C730E">
        <w:rPr>
          <w:rFonts w:eastAsia="仿宋" w:hint="eastAsia"/>
          <w:szCs w:val="22"/>
        </w:rPr>
        <w:t>、《危险化学品安全管理条例》，</w:t>
      </w:r>
      <w:r w:rsidRPr="003C730E">
        <w:rPr>
          <w:rFonts w:eastAsia="仿宋" w:hint="eastAsia"/>
          <w:szCs w:val="22"/>
        </w:rPr>
        <w:t>2011</w:t>
      </w:r>
      <w:r w:rsidRPr="003C730E">
        <w:rPr>
          <w:rFonts w:eastAsia="仿宋" w:hint="eastAsia"/>
          <w:szCs w:val="22"/>
        </w:rPr>
        <w:t>年国务院令第</w:t>
      </w:r>
      <w:r w:rsidRPr="003C730E">
        <w:rPr>
          <w:rFonts w:eastAsia="仿宋" w:hint="eastAsia"/>
          <w:szCs w:val="22"/>
        </w:rPr>
        <w:t>591</w:t>
      </w:r>
      <w:r w:rsidRPr="003C730E">
        <w:rPr>
          <w:rFonts w:eastAsia="仿宋" w:hint="eastAsia"/>
          <w:szCs w:val="22"/>
        </w:rPr>
        <w:t>号，</w:t>
      </w:r>
      <w:r w:rsidRPr="003C730E">
        <w:rPr>
          <w:rFonts w:eastAsia="仿宋" w:hint="eastAsia"/>
          <w:szCs w:val="22"/>
        </w:rPr>
        <w:t>2013</w:t>
      </w:r>
      <w:r w:rsidRPr="003C730E">
        <w:rPr>
          <w:rFonts w:eastAsia="仿宋" w:hint="eastAsia"/>
          <w:szCs w:val="22"/>
        </w:rPr>
        <w:t>年修正；</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1</w:t>
      </w:r>
      <w:r w:rsidRPr="003C730E">
        <w:rPr>
          <w:rFonts w:eastAsia="仿宋"/>
          <w:szCs w:val="22"/>
        </w:rPr>
        <w:t>7</w:t>
      </w:r>
      <w:r w:rsidRPr="003C730E">
        <w:rPr>
          <w:rFonts w:eastAsia="仿宋" w:hint="eastAsia"/>
          <w:szCs w:val="22"/>
        </w:rPr>
        <w:t>、《重点监管危险化学品安全措施及应急处置原则》（国家安全生产监督管理总局）；</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szCs w:val="22"/>
        </w:rPr>
        <w:t>18</w:t>
      </w:r>
      <w:r w:rsidRPr="003C730E">
        <w:rPr>
          <w:rFonts w:eastAsia="仿宋" w:hint="eastAsia"/>
          <w:szCs w:val="22"/>
        </w:rPr>
        <w:t>、《国务院关于加强环境保护重点工作的意见》（国发〔</w:t>
      </w:r>
      <w:r w:rsidRPr="003C730E">
        <w:rPr>
          <w:rFonts w:eastAsia="仿宋" w:hint="eastAsia"/>
          <w:szCs w:val="22"/>
        </w:rPr>
        <w:t>2011</w:t>
      </w:r>
      <w:r w:rsidRPr="003C730E">
        <w:rPr>
          <w:rFonts w:eastAsia="仿宋" w:hint="eastAsia"/>
          <w:szCs w:val="22"/>
        </w:rPr>
        <w:t>〕</w:t>
      </w:r>
      <w:r w:rsidRPr="003C730E">
        <w:rPr>
          <w:rFonts w:eastAsia="仿宋" w:hint="eastAsia"/>
          <w:szCs w:val="22"/>
        </w:rPr>
        <w:t>35</w:t>
      </w:r>
      <w:r w:rsidRPr="003C730E">
        <w:rPr>
          <w:rFonts w:eastAsia="仿宋" w:hint="eastAsia"/>
          <w:szCs w:val="22"/>
        </w:rPr>
        <w:t>号），</w:t>
      </w:r>
      <w:r w:rsidRPr="003C730E">
        <w:rPr>
          <w:rFonts w:eastAsia="仿宋" w:hint="eastAsia"/>
          <w:szCs w:val="22"/>
        </w:rPr>
        <w:t>2011</w:t>
      </w:r>
      <w:r w:rsidRPr="003C730E">
        <w:rPr>
          <w:rFonts w:eastAsia="仿宋" w:hint="eastAsia"/>
          <w:szCs w:val="22"/>
        </w:rPr>
        <w:t>年</w:t>
      </w:r>
      <w:r w:rsidRPr="003C730E">
        <w:rPr>
          <w:rFonts w:eastAsia="仿宋" w:hint="eastAsia"/>
          <w:szCs w:val="22"/>
        </w:rPr>
        <w:t>10</w:t>
      </w:r>
      <w:r w:rsidRPr="003C730E">
        <w:rPr>
          <w:rFonts w:eastAsia="仿宋" w:hint="eastAsia"/>
          <w:szCs w:val="22"/>
        </w:rPr>
        <w:t>月</w:t>
      </w:r>
      <w:r w:rsidRPr="003C730E">
        <w:rPr>
          <w:rFonts w:eastAsia="仿宋" w:hint="eastAsia"/>
          <w:szCs w:val="22"/>
        </w:rPr>
        <w:t>17</w:t>
      </w:r>
      <w:r w:rsidRPr="003C730E">
        <w:rPr>
          <w:rFonts w:eastAsia="仿宋" w:hint="eastAsia"/>
          <w:szCs w:val="22"/>
        </w:rPr>
        <w:t>日；</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szCs w:val="22"/>
        </w:rPr>
        <w:t>19</w:t>
      </w:r>
      <w:r w:rsidRPr="003C730E">
        <w:rPr>
          <w:rFonts w:eastAsia="仿宋" w:hint="eastAsia"/>
          <w:szCs w:val="22"/>
        </w:rPr>
        <w:t>、《危险化学品目录》（</w:t>
      </w:r>
      <w:r w:rsidRPr="003C730E">
        <w:rPr>
          <w:rFonts w:eastAsia="仿宋" w:hint="eastAsia"/>
          <w:szCs w:val="22"/>
        </w:rPr>
        <w:t>2018</w:t>
      </w:r>
      <w:r w:rsidRPr="003C730E">
        <w:rPr>
          <w:rFonts w:eastAsia="仿宋" w:hint="eastAsia"/>
          <w:szCs w:val="22"/>
        </w:rPr>
        <w:t>版）；</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2</w:t>
      </w:r>
      <w:r w:rsidRPr="003C730E">
        <w:rPr>
          <w:rFonts w:eastAsia="仿宋"/>
          <w:szCs w:val="22"/>
        </w:rPr>
        <w:t>0</w:t>
      </w:r>
      <w:r w:rsidRPr="003C730E">
        <w:rPr>
          <w:rFonts w:eastAsia="仿宋" w:hint="eastAsia"/>
          <w:szCs w:val="22"/>
        </w:rPr>
        <w:t>、《国家危险废物名录》（</w:t>
      </w:r>
      <w:r w:rsidRPr="003C730E">
        <w:rPr>
          <w:rFonts w:eastAsia="仿宋" w:hint="eastAsia"/>
          <w:szCs w:val="22"/>
        </w:rPr>
        <w:t>2016</w:t>
      </w:r>
      <w:r w:rsidRPr="003C730E">
        <w:rPr>
          <w:rFonts w:eastAsia="仿宋" w:hint="eastAsia"/>
          <w:szCs w:val="22"/>
        </w:rPr>
        <w:t>年）；</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2</w:t>
      </w:r>
      <w:r w:rsidRPr="003C730E">
        <w:rPr>
          <w:rFonts w:eastAsia="仿宋"/>
          <w:szCs w:val="22"/>
        </w:rPr>
        <w:t>1</w:t>
      </w:r>
      <w:r w:rsidRPr="003C730E">
        <w:rPr>
          <w:rFonts w:eastAsia="仿宋" w:hint="eastAsia"/>
          <w:szCs w:val="22"/>
        </w:rPr>
        <w:t>、《国家突发环境事件应急预案》（国办函【</w:t>
      </w:r>
      <w:r w:rsidRPr="003C730E">
        <w:rPr>
          <w:rFonts w:eastAsia="仿宋" w:hint="eastAsia"/>
          <w:szCs w:val="22"/>
        </w:rPr>
        <w:t>2014</w:t>
      </w:r>
      <w:r w:rsidRPr="003C730E">
        <w:rPr>
          <w:rFonts w:eastAsia="仿宋" w:hint="eastAsia"/>
          <w:szCs w:val="22"/>
        </w:rPr>
        <w:t>】</w:t>
      </w:r>
      <w:r w:rsidRPr="003C730E">
        <w:rPr>
          <w:rFonts w:eastAsia="仿宋" w:hint="eastAsia"/>
          <w:szCs w:val="22"/>
        </w:rPr>
        <w:t>119</w:t>
      </w:r>
      <w:r w:rsidRPr="003C730E">
        <w:rPr>
          <w:rFonts w:eastAsia="仿宋" w:hint="eastAsia"/>
          <w:szCs w:val="22"/>
        </w:rPr>
        <w:t>号）自</w:t>
      </w:r>
      <w:r w:rsidRPr="003C730E">
        <w:rPr>
          <w:rFonts w:eastAsia="仿宋" w:hint="eastAsia"/>
          <w:szCs w:val="22"/>
        </w:rPr>
        <w:t>2014</w:t>
      </w:r>
      <w:r w:rsidRPr="003C730E">
        <w:rPr>
          <w:rFonts w:eastAsia="仿宋" w:hint="eastAsia"/>
          <w:szCs w:val="22"/>
        </w:rPr>
        <w:t>年</w:t>
      </w:r>
      <w:r w:rsidRPr="003C730E">
        <w:rPr>
          <w:rFonts w:eastAsia="仿宋" w:hint="eastAsia"/>
          <w:szCs w:val="22"/>
        </w:rPr>
        <w:t>12</w:t>
      </w:r>
      <w:r w:rsidRPr="003C730E">
        <w:rPr>
          <w:rFonts w:eastAsia="仿宋" w:hint="eastAsia"/>
          <w:szCs w:val="22"/>
        </w:rPr>
        <w:t>月</w:t>
      </w:r>
      <w:r w:rsidRPr="003C730E">
        <w:rPr>
          <w:rFonts w:eastAsia="仿宋" w:hint="eastAsia"/>
          <w:szCs w:val="22"/>
        </w:rPr>
        <w:t>29</w:t>
      </w:r>
      <w:r w:rsidRPr="003C730E">
        <w:rPr>
          <w:rFonts w:eastAsia="仿宋" w:hint="eastAsia"/>
          <w:szCs w:val="22"/>
        </w:rPr>
        <w:t>日起实施；</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2</w:t>
      </w:r>
      <w:r w:rsidRPr="003C730E">
        <w:rPr>
          <w:rFonts w:eastAsia="仿宋"/>
          <w:szCs w:val="22"/>
        </w:rPr>
        <w:t>2</w:t>
      </w:r>
      <w:r w:rsidRPr="003C730E">
        <w:rPr>
          <w:rFonts w:eastAsia="仿宋" w:hint="eastAsia"/>
          <w:szCs w:val="22"/>
        </w:rPr>
        <w:t>、《国家突发公共事件总体应急预案》，</w:t>
      </w:r>
      <w:r w:rsidRPr="003C730E">
        <w:rPr>
          <w:rFonts w:eastAsia="仿宋" w:hint="eastAsia"/>
          <w:szCs w:val="22"/>
        </w:rPr>
        <w:t>2006</w:t>
      </w:r>
      <w:r w:rsidRPr="003C730E">
        <w:rPr>
          <w:rFonts w:eastAsia="仿宋" w:hint="eastAsia"/>
          <w:szCs w:val="22"/>
        </w:rPr>
        <w:t>年</w:t>
      </w:r>
      <w:r w:rsidRPr="003C730E">
        <w:rPr>
          <w:rFonts w:eastAsia="仿宋" w:hint="eastAsia"/>
          <w:szCs w:val="22"/>
        </w:rPr>
        <w:t>1</w:t>
      </w:r>
      <w:r w:rsidRPr="003C730E">
        <w:rPr>
          <w:rFonts w:eastAsia="仿宋" w:hint="eastAsia"/>
          <w:szCs w:val="22"/>
        </w:rPr>
        <w:t>月；</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2</w:t>
      </w:r>
      <w:r w:rsidRPr="003C730E">
        <w:rPr>
          <w:rFonts w:eastAsia="仿宋"/>
          <w:szCs w:val="22"/>
        </w:rPr>
        <w:t>3</w:t>
      </w:r>
      <w:r w:rsidRPr="003C730E">
        <w:rPr>
          <w:rFonts w:eastAsia="仿宋" w:hint="eastAsia"/>
          <w:szCs w:val="22"/>
        </w:rPr>
        <w:t>、《国务院关于全面加强应急管理工作的意见》（国发〔</w:t>
      </w:r>
      <w:r w:rsidRPr="003C730E">
        <w:rPr>
          <w:rFonts w:eastAsia="仿宋" w:hint="eastAsia"/>
          <w:szCs w:val="22"/>
        </w:rPr>
        <w:t>2006</w:t>
      </w:r>
      <w:r w:rsidRPr="003C730E">
        <w:rPr>
          <w:rFonts w:eastAsia="仿宋" w:hint="eastAsia"/>
          <w:szCs w:val="22"/>
        </w:rPr>
        <w:t>〕</w:t>
      </w:r>
      <w:r w:rsidRPr="003C730E">
        <w:rPr>
          <w:rFonts w:eastAsia="仿宋" w:hint="eastAsia"/>
          <w:szCs w:val="22"/>
        </w:rPr>
        <w:t>24</w:t>
      </w:r>
      <w:r w:rsidRPr="003C730E">
        <w:rPr>
          <w:rFonts w:eastAsia="仿宋" w:hint="eastAsia"/>
          <w:szCs w:val="22"/>
        </w:rPr>
        <w:t>号）；</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szCs w:val="22"/>
        </w:rPr>
        <w:t>24</w:t>
      </w:r>
      <w:r w:rsidRPr="003C730E">
        <w:rPr>
          <w:rFonts w:eastAsia="仿宋" w:hint="eastAsia"/>
          <w:szCs w:val="22"/>
        </w:rPr>
        <w:t>、《突发环境事件信息报告办法》（国家环境保护部第</w:t>
      </w:r>
      <w:r w:rsidRPr="003C730E">
        <w:rPr>
          <w:rFonts w:eastAsia="仿宋" w:hint="eastAsia"/>
          <w:szCs w:val="22"/>
        </w:rPr>
        <w:t>17</w:t>
      </w:r>
      <w:r w:rsidRPr="003C730E">
        <w:rPr>
          <w:rFonts w:eastAsia="仿宋" w:hint="eastAsia"/>
          <w:szCs w:val="22"/>
        </w:rPr>
        <w:t>号令，</w:t>
      </w:r>
      <w:r w:rsidRPr="003C730E">
        <w:rPr>
          <w:rFonts w:eastAsia="仿宋" w:hint="eastAsia"/>
          <w:szCs w:val="22"/>
        </w:rPr>
        <w:t>2011</w:t>
      </w:r>
      <w:r w:rsidRPr="003C730E">
        <w:rPr>
          <w:rFonts w:eastAsia="仿宋" w:hint="eastAsia"/>
          <w:szCs w:val="22"/>
        </w:rPr>
        <w:t>年</w:t>
      </w:r>
      <w:r w:rsidRPr="003C730E">
        <w:rPr>
          <w:rFonts w:eastAsia="仿宋" w:hint="eastAsia"/>
          <w:szCs w:val="22"/>
        </w:rPr>
        <w:t>5</w:t>
      </w:r>
      <w:r w:rsidRPr="003C730E">
        <w:rPr>
          <w:rFonts w:eastAsia="仿宋" w:hint="eastAsia"/>
          <w:szCs w:val="22"/>
        </w:rPr>
        <w:t>月</w:t>
      </w:r>
      <w:r w:rsidRPr="003C730E">
        <w:rPr>
          <w:rFonts w:eastAsia="仿宋" w:hint="eastAsia"/>
          <w:szCs w:val="22"/>
        </w:rPr>
        <w:t>1</w:t>
      </w:r>
      <w:r w:rsidRPr="003C730E">
        <w:rPr>
          <w:rFonts w:eastAsia="仿宋" w:hint="eastAsia"/>
          <w:szCs w:val="22"/>
        </w:rPr>
        <w:t>日起施行）；</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2</w:t>
      </w:r>
      <w:r w:rsidRPr="003C730E">
        <w:rPr>
          <w:rFonts w:eastAsia="仿宋"/>
          <w:szCs w:val="22"/>
        </w:rPr>
        <w:t>5</w:t>
      </w:r>
      <w:r w:rsidRPr="003C730E">
        <w:rPr>
          <w:rFonts w:eastAsia="仿宋" w:hint="eastAsia"/>
          <w:szCs w:val="22"/>
        </w:rPr>
        <w:t>、关于印发《企业事业单位突发环境事件应急预案备案管理办法（试行）》的通知（国家环境保护部，环发</w:t>
      </w:r>
      <w:r w:rsidRPr="003C730E">
        <w:rPr>
          <w:rFonts w:eastAsia="仿宋" w:hint="eastAsia"/>
          <w:szCs w:val="22"/>
        </w:rPr>
        <w:t>[2015]4</w:t>
      </w:r>
      <w:r w:rsidRPr="003C730E">
        <w:rPr>
          <w:rFonts w:eastAsia="仿宋" w:hint="eastAsia"/>
          <w:szCs w:val="22"/>
        </w:rPr>
        <w:t>号，</w:t>
      </w:r>
      <w:r w:rsidRPr="003C730E">
        <w:rPr>
          <w:rFonts w:eastAsia="仿宋" w:hint="eastAsia"/>
          <w:szCs w:val="22"/>
        </w:rPr>
        <w:t>2015.1.9</w:t>
      </w:r>
      <w:r w:rsidRPr="003C730E">
        <w:rPr>
          <w:rFonts w:eastAsia="仿宋" w:hint="eastAsia"/>
          <w:szCs w:val="22"/>
        </w:rPr>
        <w:t>）；</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2</w:t>
      </w:r>
      <w:r w:rsidRPr="003C730E">
        <w:rPr>
          <w:rFonts w:eastAsia="仿宋"/>
          <w:szCs w:val="22"/>
        </w:rPr>
        <w:t>6</w:t>
      </w:r>
      <w:r w:rsidRPr="003C730E">
        <w:rPr>
          <w:rFonts w:eastAsia="仿宋" w:hint="eastAsia"/>
          <w:szCs w:val="22"/>
        </w:rPr>
        <w:t>、关于印发《企业事业单位突发环境应急预案评审工作指南（试行）》的通知（环境保护部办公厅，环办应急〔</w:t>
      </w:r>
      <w:r w:rsidRPr="003C730E">
        <w:rPr>
          <w:rFonts w:eastAsia="仿宋" w:hint="eastAsia"/>
          <w:szCs w:val="22"/>
        </w:rPr>
        <w:t>2018</w:t>
      </w:r>
      <w:r w:rsidRPr="003C730E">
        <w:rPr>
          <w:rFonts w:eastAsia="仿宋" w:hint="eastAsia"/>
          <w:szCs w:val="22"/>
        </w:rPr>
        <w:t>〕</w:t>
      </w:r>
      <w:r w:rsidRPr="003C730E">
        <w:rPr>
          <w:rFonts w:eastAsia="仿宋" w:hint="eastAsia"/>
          <w:szCs w:val="22"/>
        </w:rPr>
        <w:t>8</w:t>
      </w:r>
      <w:r w:rsidRPr="003C730E">
        <w:rPr>
          <w:rFonts w:eastAsia="仿宋" w:hint="eastAsia"/>
          <w:szCs w:val="22"/>
        </w:rPr>
        <w:t>号）</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lastRenderedPageBreak/>
        <w:t>27</w:t>
      </w:r>
      <w:r w:rsidRPr="003C730E">
        <w:rPr>
          <w:rFonts w:eastAsia="仿宋" w:hint="eastAsia"/>
          <w:szCs w:val="22"/>
        </w:rPr>
        <w:t>、省政府</w:t>
      </w:r>
      <w:r w:rsidRPr="003C730E">
        <w:rPr>
          <w:rFonts w:eastAsia="仿宋"/>
          <w:szCs w:val="22"/>
        </w:rPr>
        <w:t>办公厅关于印发</w:t>
      </w:r>
      <w:r w:rsidRPr="003C730E">
        <w:rPr>
          <w:rFonts w:eastAsia="仿宋" w:hint="eastAsia"/>
          <w:szCs w:val="22"/>
        </w:rPr>
        <w:t>《江苏省突发环境事件应急预案》的</w:t>
      </w:r>
      <w:r w:rsidRPr="003C730E">
        <w:rPr>
          <w:rFonts w:eastAsia="仿宋"/>
          <w:szCs w:val="22"/>
        </w:rPr>
        <w:t>通知</w:t>
      </w:r>
      <w:r w:rsidRPr="003C730E">
        <w:rPr>
          <w:rFonts w:eastAsia="仿宋" w:hint="eastAsia"/>
          <w:szCs w:val="22"/>
        </w:rPr>
        <w:t>（苏政办</w:t>
      </w:r>
      <w:r w:rsidRPr="003C730E">
        <w:rPr>
          <w:rFonts w:eastAsia="仿宋"/>
          <w:szCs w:val="22"/>
        </w:rPr>
        <w:t>函</w:t>
      </w:r>
      <w:r w:rsidRPr="003C730E">
        <w:rPr>
          <w:rFonts w:eastAsia="仿宋" w:hint="eastAsia"/>
          <w:szCs w:val="22"/>
        </w:rPr>
        <w:t>[20</w:t>
      </w:r>
      <w:r w:rsidRPr="003C730E">
        <w:rPr>
          <w:rFonts w:eastAsia="仿宋"/>
          <w:szCs w:val="22"/>
        </w:rPr>
        <w:t>20</w:t>
      </w:r>
      <w:r w:rsidRPr="003C730E">
        <w:rPr>
          <w:rFonts w:eastAsia="仿宋" w:hint="eastAsia"/>
          <w:szCs w:val="22"/>
        </w:rPr>
        <w:t>]</w:t>
      </w:r>
      <w:r w:rsidRPr="003C730E">
        <w:rPr>
          <w:rFonts w:eastAsia="仿宋"/>
          <w:szCs w:val="22"/>
        </w:rPr>
        <w:t>37</w:t>
      </w:r>
      <w:r w:rsidRPr="003C730E">
        <w:rPr>
          <w:rFonts w:eastAsia="仿宋" w:hint="eastAsia"/>
          <w:szCs w:val="22"/>
        </w:rPr>
        <w:t>号）；</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szCs w:val="22"/>
        </w:rPr>
        <w:t>28</w:t>
      </w:r>
      <w:r w:rsidRPr="003C730E">
        <w:rPr>
          <w:rFonts w:eastAsia="仿宋" w:hint="eastAsia"/>
          <w:szCs w:val="22"/>
        </w:rPr>
        <w:t>、《江苏省突发环境事件应急预案编制导则》（试行）江苏省环境保护厅苏环办〔</w:t>
      </w:r>
      <w:r w:rsidRPr="003C730E">
        <w:rPr>
          <w:rFonts w:eastAsia="仿宋" w:hint="eastAsia"/>
          <w:szCs w:val="22"/>
        </w:rPr>
        <w:t>2009</w:t>
      </w:r>
      <w:r w:rsidRPr="003C730E">
        <w:rPr>
          <w:rFonts w:eastAsia="仿宋" w:hint="eastAsia"/>
          <w:szCs w:val="22"/>
        </w:rPr>
        <w:t>〕</w:t>
      </w:r>
      <w:r w:rsidRPr="003C730E">
        <w:rPr>
          <w:rFonts w:eastAsia="仿宋" w:hint="eastAsia"/>
          <w:szCs w:val="22"/>
        </w:rPr>
        <w:t>161</w:t>
      </w:r>
      <w:r w:rsidRPr="003C730E">
        <w:rPr>
          <w:rFonts w:eastAsia="仿宋" w:hint="eastAsia"/>
          <w:szCs w:val="22"/>
        </w:rPr>
        <w:t>号；</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szCs w:val="22"/>
        </w:rPr>
        <w:t>29</w:t>
      </w:r>
      <w:r w:rsidRPr="003C730E">
        <w:rPr>
          <w:rFonts w:eastAsia="仿宋" w:hint="eastAsia"/>
          <w:szCs w:val="22"/>
        </w:rPr>
        <w:t>、《关于深化推进环境应急预案规范化管理工作的通知》（苏环办</w:t>
      </w:r>
      <w:r w:rsidRPr="003C730E">
        <w:rPr>
          <w:rFonts w:eastAsia="仿宋" w:hint="eastAsia"/>
          <w:szCs w:val="22"/>
        </w:rPr>
        <w:t>[2012]221</w:t>
      </w:r>
      <w:r w:rsidRPr="003C730E">
        <w:rPr>
          <w:rFonts w:eastAsia="仿宋" w:hint="eastAsia"/>
          <w:szCs w:val="22"/>
        </w:rPr>
        <w:t>号）；</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3</w:t>
      </w:r>
      <w:r w:rsidRPr="003C730E">
        <w:rPr>
          <w:rFonts w:eastAsia="仿宋"/>
          <w:szCs w:val="22"/>
        </w:rPr>
        <w:t>0</w:t>
      </w:r>
      <w:r w:rsidRPr="003C730E">
        <w:rPr>
          <w:rFonts w:eastAsia="仿宋" w:hint="eastAsia"/>
          <w:szCs w:val="22"/>
        </w:rPr>
        <w:t>、《关于企业事业单位突发环境事件应急预案备案管理有关事项的通知》（苏环办〔</w:t>
      </w:r>
      <w:r w:rsidRPr="003C730E">
        <w:rPr>
          <w:rFonts w:eastAsia="仿宋" w:hint="eastAsia"/>
          <w:szCs w:val="22"/>
        </w:rPr>
        <w:t>2015</w:t>
      </w:r>
      <w:r w:rsidRPr="003C730E">
        <w:rPr>
          <w:rFonts w:eastAsia="仿宋" w:hint="eastAsia"/>
          <w:szCs w:val="22"/>
        </w:rPr>
        <w:t>〕</w:t>
      </w:r>
      <w:r w:rsidRPr="003C730E">
        <w:rPr>
          <w:rFonts w:eastAsia="仿宋" w:hint="eastAsia"/>
          <w:szCs w:val="22"/>
        </w:rPr>
        <w:t>224</w:t>
      </w:r>
      <w:r w:rsidRPr="003C730E">
        <w:rPr>
          <w:rFonts w:eastAsia="仿宋" w:hint="eastAsia"/>
          <w:szCs w:val="22"/>
        </w:rPr>
        <w:t>号）；</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3</w:t>
      </w:r>
      <w:r w:rsidRPr="003C730E">
        <w:rPr>
          <w:rFonts w:eastAsia="仿宋"/>
          <w:szCs w:val="22"/>
        </w:rPr>
        <w:t>1</w:t>
      </w:r>
      <w:r w:rsidRPr="003C730E">
        <w:rPr>
          <w:rFonts w:eastAsia="仿宋" w:hint="eastAsia"/>
          <w:szCs w:val="22"/>
        </w:rPr>
        <w:t>、《关于深入推进重点环境风险企业环境安全达标建设的通知》（苏环办【</w:t>
      </w:r>
      <w:r w:rsidRPr="003C730E">
        <w:rPr>
          <w:rFonts w:eastAsia="仿宋" w:hint="eastAsia"/>
          <w:szCs w:val="22"/>
        </w:rPr>
        <w:t>2016</w:t>
      </w:r>
      <w:r w:rsidRPr="003C730E">
        <w:rPr>
          <w:rFonts w:eastAsia="仿宋" w:hint="eastAsia"/>
          <w:szCs w:val="22"/>
        </w:rPr>
        <w:t>】</w:t>
      </w:r>
      <w:r w:rsidRPr="003C730E">
        <w:rPr>
          <w:rFonts w:eastAsia="仿宋" w:hint="eastAsia"/>
          <w:szCs w:val="22"/>
        </w:rPr>
        <w:t>295</w:t>
      </w:r>
      <w:r w:rsidRPr="003C730E">
        <w:rPr>
          <w:rFonts w:eastAsia="仿宋" w:hint="eastAsia"/>
          <w:szCs w:val="22"/>
        </w:rPr>
        <w:t>号）；</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3</w:t>
      </w:r>
      <w:r w:rsidRPr="003C730E">
        <w:rPr>
          <w:rFonts w:eastAsia="仿宋"/>
          <w:szCs w:val="22"/>
        </w:rPr>
        <w:t>2</w:t>
      </w:r>
      <w:r w:rsidRPr="003C730E">
        <w:rPr>
          <w:rFonts w:eastAsia="仿宋" w:hint="eastAsia"/>
          <w:szCs w:val="22"/>
        </w:rPr>
        <w:t>、《关于印发江苏省企业环境安全隐患排查治理及重点环境风险企业环境安全达标建设工作方案的通知》（苏环办</w:t>
      </w:r>
      <w:r w:rsidRPr="003C730E">
        <w:rPr>
          <w:rFonts w:eastAsia="仿宋" w:hint="eastAsia"/>
          <w:szCs w:val="22"/>
        </w:rPr>
        <w:t>[2017]74</w:t>
      </w:r>
      <w:r w:rsidRPr="003C730E">
        <w:rPr>
          <w:rFonts w:eastAsia="仿宋" w:hint="eastAsia"/>
          <w:szCs w:val="22"/>
        </w:rPr>
        <w:t>号）；</w:t>
      </w:r>
    </w:p>
    <w:p w:rsidR="003C730E" w:rsidRPr="003C730E" w:rsidRDefault="003C730E" w:rsidP="003C730E">
      <w:pPr>
        <w:tabs>
          <w:tab w:val="left" w:pos="142"/>
        </w:tabs>
        <w:spacing w:line="440" w:lineRule="exact"/>
        <w:ind w:firstLineChars="152" w:firstLine="426"/>
        <w:rPr>
          <w:rFonts w:eastAsia="仿宋"/>
          <w:szCs w:val="22"/>
        </w:rPr>
      </w:pPr>
      <w:r w:rsidRPr="003C730E">
        <w:rPr>
          <w:rFonts w:eastAsia="仿宋" w:hint="eastAsia"/>
          <w:szCs w:val="22"/>
        </w:rPr>
        <w:t>3</w:t>
      </w:r>
      <w:r w:rsidRPr="003C730E">
        <w:rPr>
          <w:rFonts w:eastAsia="仿宋"/>
          <w:szCs w:val="22"/>
        </w:rPr>
        <w:t>3</w:t>
      </w:r>
      <w:r w:rsidRPr="003C730E">
        <w:rPr>
          <w:rFonts w:eastAsia="仿宋" w:hint="eastAsia"/>
          <w:szCs w:val="22"/>
        </w:rPr>
        <w:t>、《关于印发企业事业单位突发环境应急预案评审工作指南（试行）的通知》；</w:t>
      </w:r>
    </w:p>
    <w:p w:rsidR="00E17DED" w:rsidRDefault="003E3659">
      <w:pPr>
        <w:keepNext/>
        <w:keepLines/>
        <w:tabs>
          <w:tab w:val="left" w:pos="720"/>
        </w:tabs>
        <w:spacing w:afterLines="50" w:after="120" w:line="480" w:lineRule="exact"/>
        <w:outlineLvl w:val="2"/>
        <w:rPr>
          <w:rFonts w:eastAsia="仿宋"/>
          <w:b/>
          <w:bCs/>
          <w:color w:val="000000" w:themeColor="text1"/>
          <w:szCs w:val="32"/>
          <w:lang w:val="zh-CN"/>
        </w:rPr>
      </w:pPr>
      <w:bookmarkStart w:id="34" w:name="_Toc4090783"/>
      <w:r>
        <w:rPr>
          <w:rFonts w:eastAsia="仿宋"/>
          <w:b/>
          <w:bCs/>
          <w:color w:val="000000" w:themeColor="text1"/>
          <w:szCs w:val="32"/>
          <w:lang w:val="zh-CN"/>
        </w:rPr>
        <w:t>1.2.2</w:t>
      </w:r>
      <w:r>
        <w:rPr>
          <w:rFonts w:eastAsia="仿宋" w:hAnsi="仿宋"/>
          <w:b/>
          <w:bCs/>
          <w:color w:val="000000" w:themeColor="text1"/>
          <w:szCs w:val="32"/>
          <w:lang w:val="zh-CN"/>
        </w:rPr>
        <w:t>技术规范</w:t>
      </w:r>
      <w:bookmarkEnd w:id="26"/>
      <w:bookmarkEnd w:id="34"/>
    </w:p>
    <w:p w:rsidR="00E17DED" w:rsidRDefault="003E3659">
      <w:pPr>
        <w:adjustRightInd w:val="0"/>
        <w:snapToGrid w:val="0"/>
        <w:spacing w:line="440" w:lineRule="exact"/>
        <w:ind w:firstLineChars="200" w:firstLine="560"/>
        <w:rPr>
          <w:rFonts w:eastAsia="仿宋"/>
          <w:szCs w:val="28"/>
        </w:rPr>
      </w:pPr>
      <w:bookmarkStart w:id="35" w:name="_Toc459796605"/>
      <w:r>
        <w:rPr>
          <w:rFonts w:eastAsia="仿宋" w:hint="eastAsia"/>
          <w:szCs w:val="28"/>
        </w:rPr>
        <w:t>1</w:t>
      </w:r>
      <w:r>
        <w:rPr>
          <w:rFonts w:eastAsia="仿宋" w:hint="eastAsia"/>
          <w:szCs w:val="28"/>
        </w:rPr>
        <w:t>、《企业突发环境事件风险评估指南（试行）》（环办</w:t>
      </w:r>
      <w:r>
        <w:rPr>
          <w:rFonts w:eastAsia="仿宋" w:hint="eastAsia"/>
          <w:szCs w:val="28"/>
        </w:rPr>
        <w:t>[2014]34</w:t>
      </w:r>
      <w:r>
        <w:rPr>
          <w:rFonts w:eastAsia="仿宋" w:hint="eastAsia"/>
          <w:szCs w:val="28"/>
        </w:rPr>
        <w:t>号）；</w:t>
      </w:r>
    </w:p>
    <w:p w:rsidR="00E17DED" w:rsidRDefault="003E3659">
      <w:pPr>
        <w:adjustRightInd w:val="0"/>
        <w:snapToGrid w:val="0"/>
        <w:spacing w:line="440" w:lineRule="exact"/>
        <w:ind w:firstLineChars="200" w:firstLine="560"/>
        <w:rPr>
          <w:rFonts w:eastAsia="仿宋"/>
          <w:szCs w:val="28"/>
        </w:rPr>
      </w:pPr>
      <w:r>
        <w:rPr>
          <w:rFonts w:eastAsia="仿宋"/>
          <w:szCs w:val="28"/>
        </w:rPr>
        <w:t>2</w:t>
      </w:r>
      <w:r>
        <w:rPr>
          <w:rFonts w:eastAsia="仿宋" w:hint="eastAsia"/>
          <w:szCs w:val="28"/>
        </w:rPr>
        <w:t>、《企业突发环境事件风险分级方法》（</w:t>
      </w:r>
      <w:r>
        <w:rPr>
          <w:rFonts w:eastAsia="仿宋" w:hint="eastAsia"/>
          <w:szCs w:val="28"/>
        </w:rPr>
        <w:t>HJ941-2018</w:t>
      </w:r>
      <w:r>
        <w:rPr>
          <w:rFonts w:eastAsia="仿宋" w:hint="eastAsia"/>
          <w:szCs w:val="28"/>
        </w:rPr>
        <w:t>）；</w:t>
      </w:r>
    </w:p>
    <w:p w:rsidR="00E17DED" w:rsidRDefault="003E3659">
      <w:pPr>
        <w:adjustRightInd w:val="0"/>
        <w:snapToGrid w:val="0"/>
        <w:ind w:firstLineChars="200" w:firstLine="560"/>
        <w:rPr>
          <w:rFonts w:eastAsia="仿宋"/>
          <w:color w:val="000000"/>
          <w:szCs w:val="28"/>
        </w:rPr>
      </w:pPr>
      <w:r>
        <w:rPr>
          <w:rFonts w:eastAsia="仿宋" w:hint="eastAsia"/>
          <w:color w:val="000000"/>
          <w:szCs w:val="28"/>
        </w:rPr>
        <w:t>3</w:t>
      </w:r>
      <w:r>
        <w:rPr>
          <w:rFonts w:eastAsia="仿宋" w:hint="eastAsia"/>
          <w:color w:val="000000"/>
          <w:szCs w:val="28"/>
        </w:rPr>
        <w:t>、《危险化学品重大危险源辨识》（</w:t>
      </w:r>
      <w:r>
        <w:rPr>
          <w:rFonts w:eastAsia="仿宋" w:hint="eastAsia"/>
          <w:color w:val="000000"/>
          <w:szCs w:val="28"/>
        </w:rPr>
        <w:t>GB18218-2018</w:t>
      </w:r>
      <w:r>
        <w:rPr>
          <w:rFonts w:eastAsia="仿宋" w:hint="eastAsia"/>
          <w:color w:val="000000"/>
          <w:szCs w:val="28"/>
        </w:rPr>
        <w:t>）；</w:t>
      </w:r>
    </w:p>
    <w:p w:rsidR="00E17DED" w:rsidRDefault="003E3659">
      <w:pPr>
        <w:adjustRightInd w:val="0"/>
        <w:snapToGrid w:val="0"/>
        <w:ind w:firstLineChars="200" w:firstLine="560"/>
        <w:rPr>
          <w:rFonts w:eastAsia="仿宋"/>
          <w:color w:val="000000"/>
          <w:szCs w:val="28"/>
        </w:rPr>
      </w:pPr>
      <w:r>
        <w:rPr>
          <w:rFonts w:eastAsia="仿宋" w:hint="eastAsia"/>
          <w:color w:val="000000"/>
          <w:szCs w:val="28"/>
        </w:rPr>
        <w:t>4</w:t>
      </w:r>
      <w:r>
        <w:rPr>
          <w:rFonts w:eastAsia="仿宋" w:hint="eastAsia"/>
          <w:color w:val="000000"/>
          <w:szCs w:val="28"/>
        </w:rPr>
        <w:t>、《建筑设计防火规范》（</w:t>
      </w:r>
      <w:r>
        <w:rPr>
          <w:rFonts w:eastAsia="仿宋" w:hint="eastAsia"/>
          <w:color w:val="000000"/>
          <w:szCs w:val="28"/>
        </w:rPr>
        <w:t>GB50016-2014</w:t>
      </w:r>
      <w:r>
        <w:rPr>
          <w:rFonts w:eastAsia="仿宋" w:hint="eastAsia"/>
          <w:color w:val="000000"/>
          <w:szCs w:val="28"/>
        </w:rPr>
        <w:t>）（</w:t>
      </w:r>
      <w:r>
        <w:rPr>
          <w:rFonts w:eastAsia="仿宋" w:hint="eastAsia"/>
          <w:color w:val="000000"/>
          <w:szCs w:val="28"/>
        </w:rPr>
        <w:t>2018</w:t>
      </w:r>
      <w:r>
        <w:rPr>
          <w:rFonts w:eastAsia="仿宋" w:hint="eastAsia"/>
          <w:color w:val="000000"/>
          <w:szCs w:val="28"/>
        </w:rPr>
        <w:t>年版）；</w:t>
      </w:r>
    </w:p>
    <w:p w:rsidR="00E17DED" w:rsidRDefault="003E3659">
      <w:pPr>
        <w:adjustRightInd w:val="0"/>
        <w:snapToGrid w:val="0"/>
        <w:ind w:firstLineChars="200" w:firstLine="560"/>
        <w:rPr>
          <w:rFonts w:eastAsia="仿宋"/>
          <w:color w:val="000000"/>
          <w:szCs w:val="28"/>
        </w:rPr>
      </w:pPr>
      <w:r>
        <w:rPr>
          <w:rFonts w:eastAsia="仿宋" w:hint="eastAsia"/>
          <w:color w:val="000000"/>
          <w:szCs w:val="28"/>
        </w:rPr>
        <w:t>5</w:t>
      </w:r>
      <w:r>
        <w:rPr>
          <w:rFonts w:eastAsia="仿宋" w:hint="eastAsia"/>
          <w:color w:val="000000"/>
          <w:szCs w:val="28"/>
        </w:rPr>
        <w:t>、《环境影响评价技术导则地下水环境》（</w:t>
      </w:r>
      <w:r>
        <w:rPr>
          <w:rFonts w:eastAsia="仿宋" w:hint="eastAsia"/>
          <w:color w:val="000000"/>
          <w:szCs w:val="28"/>
        </w:rPr>
        <w:t>HJ610-2016</w:t>
      </w:r>
      <w:r>
        <w:rPr>
          <w:rFonts w:eastAsia="仿宋" w:hint="eastAsia"/>
          <w:color w:val="000000"/>
          <w:szCs w:val="28"/>
        </w:rPr>
        <w:t>）；</w:t>
      </w:r>
    </w:p>
    <w:p w:rsidR="00E17DED" w:rsidRDefault="003E3659">
      <w:pPr>
        <w:adjustRightInd w:val="0"/>
        <w:snapToGrid w:val="0"/>
        <w:ind w:firstLineChars="200" w:firstLine="560"/>
        <w:rPr>
          <w:rFonts w:eastAsia="仿宋"/>
          <w:color w:val="000000"/>
          <w:szCs w:val="28"/>
        </w:rPr>
      </w:pPr>
      <w:r>
        <w:rPr>
          <w:rFonts w:eastAsia="仿宋" w:hint="eastAsia"/>
          <w:color w:val="000000"/>
          <w:szCs w:val="28"/>
        </w:rPr>
        <w:t>6</w:t>
      </w:r>
      <w:r>
        <w:rPr>
          <w:rFonts w:eastAsia="仿宋" w:hint="eastAsia"/>
          <w:color w:val="000000"/>
          <w:szCs w:val="28"/>
        </w:rPr>
        <w:t>、《建设项目环境风险评价技术导则》（</w:t>
      </w:r>
      <w:r>
        <w:rPr>
          <w:rFonts w:eastAsia="仿宋" w:hint="eastAsia"/>
          <w:color w:val="000000"/>
          <w:szCs w:val="28"/>
        </w:rPr>
        <w:t>HJ169-2018</w:t>
      </w:r>
      <w:r>
        <w:rPr>
          <w:rFonts w:eastAsia="仿宋" w:hint="eastAsia"/>
          <w:color w:val="000000"/>
          <w:szCs w:val="28"/>
        </w:rPr>
        <w:t>）；</w:t>
      </w:r>
    </w:p>
    <w:p w:rsidR="00E17DED" w:rsidRDefault="003E3659">
      <w:pPr>
        <w:adjustRightInd w:val="0"/>
        <w:snapToGrid w:val="0"/>
        <w:ind w:firstLineChars="200" w:firstLine="560"/>
        <w:rPr>
          <w:rFonts w:eastAsia="仿宋"/>
          <w:color w:val="000000"/>
          <w:szCs w:val="28"/>
        </w:rPr>
      </w:pPr>
      <w:r>
        <w:rPr>
          <w:rFonts w:eastAsia="仿宋" w:hint="eastAsia"/>
          <w:color w:val="000000"/>
          <w:szCs w:val="28"/>
        </w:rPr>
        <w:t>7</w:t>
      </w:r>
      <w:r>
        <w:rPr>
          <w:rFonts w:eastAsia="仿宋" w:hint="eastAsia"/>
          <w:color w:val="000000"/>
          <w:szCs w:val="28"/>
        </w:rPr>
        <w:t>、《地下水质量标准》（</w:t>
      </w:r>
      <w:r>
        <w:rPr>
          <w:rFonts w:eastAsia="仿宋" w:hint="eastAsia"/>
          <w:color w:val="000000"/>
          <w:szCs w:val="28"/>
        </w:rPr>
        <w:t>GB/T14848-2017</w:t>
      </w:r>
      <w:r>
        <w:rPr>
          <w:rFonts w:eastAsia="仿宋" w:hint="eastAsia"/>
          <w:color w:val="000000"/>
          <w:szCs w:val="28"/>
        </w:rPr>
        <w:t>）；</w:t>
      </w:r>
    </w:p>
    <w:p w:rsidR="00E17DED" w:rsidRDefault="003E3659">
      <w:pPr>
        <w:adjustRightInd w:val="0"/>
        <w:snapToGrid w:val="0"/>
        <w:ind w:firstLineChars="200" w:firstLine="560"/>
        <w:rPr>
          <w:rFonts w:eastAsia="仿宋"/>
          <w:color w:val="000000"/>
          <w:szCs w:val="28"/>
        </w:rPr>
      </w:pPr>
      <w:r>
        <w:rPr>
          <w:rFonts w:eastAsia="仿宋" w:hint="eastAsia"/>
          <w:color w:val="000000"/>
          <w:szCs w:val="28"/>
        </w:rPr>
        <w:t>8</w:t>
      </w:r>
      <w:r>
        <w:rPr>
          <w:rFonts w:eastAsia="仿宋" w:hint="eastAsia"/>
          <w:color w:val="000000"/>
          <w:szCs w:val="28"/>
        </w:rPr>
        <w:t>、《太湖地区城镇污水处理厂及重点工业行业主要水污染物排放限值》（</w:t>
      </w:r>
      <w:r>
        <w:rPr>
          <w:rFonts w:eastAsia="仿宋" w:hint="eastAsia"/>
          <w:color w:val="000000"/>
          <w:szCs w:val="28"/>
        </w:rPr>
        <w:t>DB32/1072-2007</w:t>
      </w:r>
      <w:r>
        <w:rPr>
          <w:rFonts w:eastAsia="仿宋" w:hint="eastAsia"/>
          <w:color w:val="000000"/>
          <w:szCs w:val="28"/>
        </w:rPr>
        <w:t>）（</w:t>
      </w:r>
      <w:r>
        <w:rPr>
          <w:rFonts w:eastAsia="仿宋" w:hint="eastAsia"/>
          <w:color w:val="000000"/>
          <w:szCs w:val="28"/>
        </w:rPr>
        <w:t>DB32/1072-2018</w:t>
      </w:r>
      <w:r>
        <w:rPr>
          <w:rFonts w:eastAsia="仿宋" w:hint="eastAsia"/>
          <w:color w:val="000000"/>
          <w:szCs w:val="28"/>
        </w:rPr>
        <w:t>）；</w:t>
      </w:r>
    </w:p>
    <w:p w:rsidR="00E17DED" w:rsidRDefault="003E3659">
      <w:pPr>
        <w:adjustRightInd w:val="0"/>
        <w:snapToGrid w:val="0"/>
        <w:ind w:firstLineChars="200" w:firstLine="560"/>
        <w:rPr>
          <w:rFonts w:eastAsia="仿宋"/>
          <w:color w:val="000000"/>
          <w:szCs w:val="28"/>
        </w:rPr>
      </w:pPr>
      <w:r>
        <w:rPr>
          <w:rFonts w:eastAsia="仿宋" w:hint="eastAsia"/>
          <w:color w:val="000000"/>
          <w:szCs w:val="28"/>
        </w:rPr>
        <w:t>9</w:t>
      </w:r>
      <w:r>
        <w:rPr>
          <w:rFonts w:eastAsia="仿宋" w:hint="eastAsia"/>
          <w:color w:val="000000"/>
          <w:szCs w:val="28"/>
        </w:rPr>
        <w:t>、《土壤环境质量建设用地土壤污染风险管控标准》（</w:t>
      </w:r>
      <w:r>
        <w:rPr>
          <w:rFonts w:eastAsia="仿宋" w:hint="eastAsia"/>
          <w:color w:val="000000"/>
          <w:szCs w:val="28"/>
        </w:rPr>
        <w:t>GB36600-2018-</w:t>
      </w:r>
      <w:r>
        <w:rPr>
          <w:rFonts w:eastAsia="仿宋" w:hint="eastAsia"/>
          <w:color w:val="000000"/>
          <w:szCs w:val="28"/>
        </w:rPr>
        <w:t>试行）；</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b w:val="0"/>
          <w:bCs w:val="0"/>
          <w:sz w:val="28"/>
          <w:szCs w:val="28"/>
        </w:rPr>
      </w:pPr>
      <w:bookmarkStart w:id="36" w:name="_Toc38440712"/>
      <w:r>
        <w:rPr>
          <w:rFonts w:ascii="Times New Roman" w:hAnsi="Times New Roman"/>
        </w:rPr>
        <w:t>1.3</w:t>
      </w:r>
      <w:r>
        <w:rPr>
          <w:rFonts w:ascii="Times New Roman" w:hAnsi="Times New Roman"/>
        </w:rPr>
        <w:t>适用范围</w:t>
      </w:r>
      <w:bookmarkEnd w:id="27"/>
      <w:bookmarkEnd w:id="28"/>
      <w:bookmarkEnd w:id="29"/>
      <w:bookmarkEnd w:id="30"/>
      <w:bookmarkEnd w:id="31"/>
      <w:bookmarkEnd w:id="32"/>
      <w:bookmarkEnd w:id="33"/>
      <w:bookmarkEnd w:id="35"/>
      <w:bookmarkEnd w:id="36"/>
    </w:p>
    <w:p w:rsidR="00E17DED" w:rsidRDefault="003E3659">
      <w:pPr>
        <w:pStyle w:val="3"/>
        <w:numPr>
          <w:ilvl w:val="0"/>
          <w:numId w:val="0"/>
        </w:numPr>
        <w:spacing w:before="0" w:afterLines="0" w:line="240" w:lineRule="auto"/>
        <w:contextualSpacing/>
        <w:rPr>
          <w:rFonts w:eastAsia="仿宋"/>
          <w:lang w:val="zh-CN"/>
        </w:rPr>
      </w:pPr>
      <w:bookmarkStart w:id="37" w:name="_Toc346010847"/>
      <w:bookmarkStart w:id="38" w:name="_Toc459796606"/>
      <w:bookmarkStart w:id="39" w:name="_Toc237167760"/>
      <w:bookmarkStart w:id="40" w:name="_Toc354926615"/>
      <w:bookmarkStart w:id="41" w:name="_Toc38440713"/>
      <w:r>
        <w:rPr>
          <w:rFonts w:eastAsia="仿宋"/>
          <w:lang w:val="zh-CN"/>
        </w:rPr>
        <w:t>1.3.1</w:t>
      </w:r>
      <w:r>
        <w:rPr>
          <w:rFonts w:eastAsia="仿宋"/>
          <w:lang w:val="zh-CN"/>
        </w:rPr>
        <w:t>适用范围</w:t>
      </w:r>
      <w:bookmarkEnd w:id="37"/>
      <w:bookmarkEnd w:id="38"/>
      <w:bookmarkEnd w:id="39"/>
      <w:bookmarkEnd w:id="40"/>
      <w:bookmarkEnd w:id="41"/>
    </w:p>
    <w:p w:rsidR="00E17DED" w:rsidRDefault="009118D3">
      <w:pPr>
        <w:adjustRightInd w:val="0"/>
        <w:snapToGrid w:val="0"/>
        <w:ind w:firstLineChars="200" w:firstLine="560"/>
        <w:contextualSpacing/>
        <w:rPr>
          <w:rFonts w:eastAsia="仿宋"/>
          <w:szCs w:val="28"/>
        </w:rPr>
      </w:pPr>
      <w:r>
        <w:rPr>
          <w:rFonts w:eastAsia="仿宋"/>
          <w:szCs w:val="28"/>
        </w:rPr>
        <w:t>本预案</w:t>
      </w:r>
      <w:r w:rsidRPr="009118D3">
        <w:rPr>
          <w:rFonts w:eastAsia="仿宋" w:hint="eastAsia"/>
          <w:szCs w:val="28"/>
        </w:rPr>
        <w:t>不包括疾病防控、生物安全事故和辐射安全事故风险</w:t>
      </w:r>
      <w:r>
        <w:rPr>
          <w:rFonts w:eastAsia="仿宋" w:hint="eastAsia"/>
          <w:szCs w:val="28"/>
        </w:rPr>
        <w:t>，</w:t>
      </w:r>
      <w:bookmarkStart w:id="42" w:name="_GoBack"/>
      <w:bookmarkEnd w:id="42"/>
      <w:r w:rsidR="003E3659">
        <w:rPr>
          <w:rFonts w:eastAsia="仿宋"/>
          <w:szCs w:val="28"/>
        </w:rPr>
        <w:t>适用范围如下：</w:t>
      </w:r>
    </w:p>
    <w:p w:rsidR="00E17DED" w:rsidRDefault="003E3659">
      <w:pPr>
        <w:adjustRightInd w:val="0"/>
        <w:snapToGrid w:val="0"/>
        <w:ind w:firstLineChars="200" w:firstLine="560"/>
        <w:contextualSpacing/>
        <w:rPr>
          <w:rFonts w:eastAsia="仿宋"/>
          <w:szCs w:val="28"/>
        </w:rPr>
      </w:pPr>
      <w:r>
        <w:rPr>
          <w:rFonts w:eastAsia="仿宋"/>
          <w:szCs w:val="28"/>
        </w:rPr>
        <w:t>1</w:t>
      </w:r>
      <w:r>
        <w:rPr>
          <w:rFonts w:eastAsia="仿宋"/>
          <w:szCs w:val="28"/>
        </w:rPr>
        <w:t>、</w:t>
      </w:r>
      <w:r>
        <w:rPr>
          <w:rFonts w:eastAsia="仿宋" w:hint="eastAsia"/>
          <w:szCs w:val="28"/>
        </w:rPr>
        <w:t>医院内废水、固废（包括危险废物）、危险化学品、有毒化学品等环境污染破坏事件；</w:t>
      </w:r>
    </w:p>
    <w:p w:rsidR="00E17DED" w:rsidRDefault="003E3659">
      <w:pPr>
        <w:adjustRightInd w:val="0"/>
        <w:snapToGrid w:val="0"/>
        <w:ind w:firstLineChars="200" w:firstLine="560"/>
        <w:contextualSpacing/>
        <w:rPr>
          <w:rFonts w:eastAsia="仿宋"/>
          <w:szCs w:val="28"/>
        </w:rPr>
      </w:pPr>
      <w:r>
        <w:rPr>
          <w:rFonts w:eastAsia="仿宋"/>
          <w:szCs w:val="28"/>
        </w:rPr>
        <w:lastRenderedPageBreak/>
        <w:t>2</w:t>
      </w:r>
      <w:r>
        <w:rPr>
          <w:rFonts w:eastAsia="仿宋"/>
          <w:szCs w:val="28"/>
        </w:rPr>
        <w:t>、在贮存、使用和处置过程中因有毒有害化学品的泄漏、扩散所造成的突发性环境污染事件；</w:t>
      </w:r>
    </w:p>
    <w:p w:rsidR="00E17DED" w:rsidRDefault="003E3659">
      <w:pPr>
        <w:adjustRightInd w:val="0"/>
        <w:snapToGrid w:val="0"/>
        <w:ind w:firstLineChars="200" w:firstLine="560"/>
        <w:contextualSpacing/>
        <w:rPr>
          <w:rFonts w:eastAsia="仿宋"/>
          <w:szCs w:val="28"/>
        </w:rPr>
      </w:pPr>
      <w:r>
        <w:rPr>
          <w:rFonts w:eastAsia="仿宋"/>
          <w:szCs w:val="28"/>
        </w:rPr>
        <w:t>3</w:t>
      </w:r>
      <w:r>
        <w:rPr>
          <w:rFonts w:eastAsia="仿宋"/>
          <w:szCs w:val="28"/>
        </w:rPr>
        <w:t>、易燃易爆化学品外泄造成爆炸而产生的突发性环境污染事件；</w:t>
      </w:r>
    </w:p>
    <w:p w:rsidR="00E17DED" w:rsidRDefault="003E3659">
      <w:pPr>
        <w:adjustRightInd w:val="0"/>
        <w:snapToGrid w:val="0"/>
        <w:ind w:firstLineChars="200" w:firstLine="560"/>
        <w:contextualSpacing/>
        <w:rPr>
          <w:rFonts w:eastAsia="仿宋"/>
          <w:szCs w:val="28"/>
        </w:rPr>
      </w:pPr>
      <w:r>
        <w:rPr>
          <w:rFonts w:eastAsia="仿宋"/>
          <w:szCs w:val="28"/>
        </w:rPr>
        <w:t>4</w:t>
      </w:r>
      <w:r>
        <w:rPr>
          <w:rFonts w:eastAsia="仿宋"/>
          <w:szCs w:val="28"/>
        </w:rPr>
        <w:t>、</w:t>
      </w:r>
      <w:r w:rsidR="00D23105">
        <w:rPr>
          <w:rFonts w:eastAsia="仿宋" w:hint="eastAsia"/>
          <w:szCs w:val="28"/>
        </w:rPr>
        <w:t>医院的</w:t>
      </w:r>
      <w:r>
        <w:rPr>
          <w:rFonts w:eastAsia="仿宋"/>
          <w:szCs w:val="28"/>
        </w:rPr>
        <w:t>污染防治设施等因素发生意外事故造成的突发性环境污染事故；</w:t>
      </w:r>
    </w:p>
    <w:p w:rsidR="00E17DED" w:rsidRDefault="003E3659">
      <w:pPr>
        <w:adjustRightInd w:val="0"/>
        <w:snapToGrid w:val="0"/>
        <w:ind w:firstLineChars="200" w:firstLine="560"/>
        <w:contextualSpacing/>
        <w:rPr>
          <w:rFonts w:eastAsia="仿宋"/>
          <w:szCs w:val="28"/>
        </w:rPr>
      </w:pPr>
      <w:r>
        <w:rPr>
          <w:rFonts w:eastAsia="仿宋"/>
          <w:szCs w:val="28"/>
        </w:rPr>
        <w:t>5</w:t>
      </w:r>
      <w:r>
        <w:rPr>
          <w:rFonts w:eastAsia="仿宋"/>
          <w:szCs w:val="28"/>
        </w:rPr>
        <w:t>、其他突发性环境污染事件应急处理，不包括生物安全事故和辐射安全事故风险。</w:t>
      </w:r>
    </w:p>
    <w:p w:rsidR="00E17DED" w:rsidRDefault="003E3659">
      <w:pPr>
        <w:adjustRightInd w:val="0"/>
        <w:snapToGrid w:val="0"/>
        <w:ind w:firstLineChars="200" w:firstLine="560"/>
        <w:contextualSpacing/>
        <w:rPr>
          <w:rFonts w:eastAsia="仿宋"/>
          <w:szCs w:val="28"/>
        </w:rPr>
      </w:pPr>
      <w:r>
        <w:rPr>
          <w:rFonts w:eastAsia="仿宋"/>
          <w:szCs w:val="28"/>
        </w:rPr>
        <w:t>6</w:t>
      </w:r>
      <w:r>
        <w:rPr>
          <w:rFonts w:eastAsia="仿宋"/>
          <w:szCs w:val="28"/>
        </w:rPr>
        <w:t>、本应急预案使用区域为</w:t>
      </w:r>
      <w:r>
        <w:rPr>
          <w:rFonts w:eastAsia="仿宋" w:hint="eastAsia"/>
          <w:szCs w:val="28"/>
        </w:rPr>
        <w:t>医院</w:t>
      </w:r>
      <w:r>
        <w:rPr>
          <w:rFonts w:eastAsia="仿宋"/>
          <w:szCs w:val="28"/>
        </w:rPr>
        <w:t>内部所有范围。</w:t>
      </w:r>
    </w:p>
    <w:p w:rsidR="00E17DED" w:rsidRDefault="003E3659">
      <w:pPr>
        <w:adjustRightInd w:val="0"/>
        <w:snapToGrid w:val="0"/>
        <w:ind w:firstLineChars="200" w:firstLine="560"/>
        <w:contextualSpacing/>
        <w:rPr>
          <w:rFonts w:eastAsia="仿宋"/>
          <w:szCs w:val="28"/>
        </w:rPr>
      </w:pPr>
      <w:r>
        <w:rPr>
          <w:rFonts w:eastAsia="仿宋"/>
          <w:szCs w:val="28"/>
        </w:rPr>
        <w:t>7</w:t>
      </w:r>
      <w:r>
        <w:rPr>
          <w:rFonts w:eastAsia="仿宋"/>
          <w:szCs w:val="28"/>
        </w:rPr>
        <w:t>、周围</w:t>
      </w:r>
      <w:r>
        <w:rPr>
          <w:rFonts w:eastAsia="仿宋" w:hint="eastAsia"/>
          <w:szCs w:val="28"/>
        </w:rPr>
        <w:t>单位</w:t>
      </w:r>
      <w:r>
        <w:rPr>
          <w:rFonts w:eastAsia="仿宋"/>
          <w:szCs w:val="28"/>
        </w:rPr>
        <w:t>突发环境事件引发的次生、伴生环境风险。</w:t>
      </w:r>
    </w:p>
    <w:p w:rsidR="00E17DED" w:rsidRDefault="003E3659">
      <w:pPr>
        <w:adjustRightInd w:val="0"/>
        <w:snapToGrid w:val="0"/>
        <w:ind w:firstLineChars="200" w:firstLine="560"/>
        <w:contextualSpacing/>
        <w:rPr>
          <w:rFonts w:eastAsia="仿宋"/>
          <w:szCs w:val="28"/>
        </w:rPr>
      </w:pPr>
      <w:r>
        <w:rPr>
          <w:rFonts w:eastAsia="仿宋"/>
          <w:szCs w:val="28"/>
        </w:rPr>
        <w:t>8</w:t>
      </w:r>
      <w:r>
        <w:rPr>
          <w:rFonts w:eastAsia="仿宋"/>
          <w:szCs w:val="28"/>
        </w:rPr>
        <w:t>、因遭受自然灾害而造成的可能危及人体健康的环境污染事件</w:t>
      </w:r>
      <w:r>
        <w:rPr>
          <w:rFonts w:eastAsia="仿宋" w:hint="eastAsia"/>
          <w:szCs w:val="28"/>
        </w:rPr>
        <w:t>。</w:t>
      </w:r>
    </w:p>
    <w:p w:rsidR="00E17DED" w:rsidRDefault="003E3659">
      <w:pPr>
        <w:pStyle w:val="3"/>
        <w:numPr>
          <w:ilvl w:val="0"/>
          <w:numId w:val="0"/>
        </w:numPr>
        <w:spacing w:before="0" w:afterLines="0" w:line="240" w:lineRule="auto"/>
        <w:contextualSpacing/>
        <w:rPr>
          <w:rFonts w:eastAsia="仿宋"/>
          <w:lang w:val="zh-CN"/>
        </w:rPr>
      </w:pPr>
      <w:bookmarkStart w:id="43" w:name="_Toc237167761"/>
      <w:bookmarkStart w:id="44" w:name="_Toc459796607"/>
      <w:bookmarkStart w:id="45" w:name="_Toc354926616"/>
      <w:bookmarkStart w:id="46" w:name="_Toc346010848"/>
      <w:bookmarkStart w:id="47" w:name="_Toc38440714"/>
      <w:r>
        <w:rPr>
          <w:rFonts w:eastAsia="仿宋"/>
          <w:lang w:val="zh-CN"/>
        </w:rPr>
        <w:t>1.3.2</w:t>
      </w:r>
      <w:r>
        <w:rPr>
          <w:rFonts w:eastAsia="仿宋"/>
          <w:lang w:val="zh-CN"/>
        </w:rPr>
        <w:t>突发环境事件类型、</w:t>
      </w:r>
      <w:bookmarkEnd w:id="43"/>
      <w:r>
        <w:rPr>
          <w:rFonts w:eastAsia="仿宋"/>
          <w:lang w:val="zh-CN"/>
        </w:rPr>
        <w:t>级别</w:t>
      </w:r>
      <w:bookmarkEnd w:id="44"/>
      <w:bookmarkEnd w:id="45"/>
      <w:bookmarkEnd w:id="46"/>
      <w:bookmarkEnd w:id="47"/>
    </w:p>
    <w:p w:rsidR="00E17DED" w:rsidRDefault="003E3659">
      <w:pPr>
        <w:adjustRightInd w:val="0"/>
        <w:snapToGrid w:val="0"/>
        <w:ind w:firstLineChars="200" w:firstLine="560"/>
        <w:contextualSpacing/>
        <w:rPr>
          <w:rFonts w:eastAsia="仿宋"/>
          <w:szCs w:val="28"/>
        </w:rPr>
      </w:pPr>
      <w:r>
        <w:rPr>
          <w:rFonts w:eastAsia="仿宋"/>
          <w:szCs w:val="28"/>
        </w:rPr>
        <w:t>根据突发环境事件的发生过程、性质和机理，本单位突发环境事件主要为环境污染事件</w:t>
      </w:r>
      <w:r>
        <w:rPr>
          <w:rFonts w:eastAsia="仿宋" w:hint="eastAsia"/>
          <w:szCs w:val="28"/>
        </w:rPr>
        <w:t>，</w:t>
      </w:r>
      <w:r>
        <w:rPr>
          <w:rFonts w:eastAsia="仿宋"/>
          <w:szCs w:val="28"/>
        </w:rPr>
        <w:t>如下：</w:t>
      </w:r>
    </w:p>
    <w:p w:rsidR="00E17DED" w:rsidRDefault="003E3659">
      <w:pPr>
        <w:adjustRightInd w:val="0"/>
        <w:snapToGrid w:val="0"/>
        <w:ind w:firstLineChars="200" w:firstLine="560"/>
        <w:contextualSpacing/>
        <w:rPr>
          <w:rFonts w:eastAsia="仿宋"/>
          <w:szCs w:val="28"/>
        </w:rPr>
      </w:pPr>
      <w:r>
        <w:rPr>
          <w:rFonts w:eastAsia="仿宋"/>
          <w:szCs w:val="28"/>
        </w:rPr>
        <w:t>1</w:t>
      </w:r>
      <w:r>
        <w:rPr>
          <w:rFonts w:eastAsia="仿宋"/>
          <w:szCs w:val="28"/>
        </w:rPr>
        <w:t>、环境污染事件（即水污染事件、固体废弃物污染事件、危险化学品和废弃化学品污染事件、农业环境污染事件等）；</w:t>
      </w:r>
    </w:p>
    <w:p w:rsidR="00E17DED" w:rsidRDefault="003E3659">
      <w:pPr>
        <w:adjustRightInd w:val="0"/>
        <w:snapToGrid w:val="0"/>
        <w:ind w:firstLineChars="200" w:firstLine="560"/>
        <w:contextualSpacing/>
        <w:rPr>
          <w:rFonts w:eastAsia="仿宋"/>
          <w:szCs w:val="28"/>
        </w:rPr>
      </w:pPr>
      <w:r>
        <w:rPr>
          <w:rFonts w:eastAsia="仿宋"/>
          <w:szCs w:val="28"/>
        </w:rPr>
        <w:t>2</w:t>
      </w:r>
      <w:r>
        <w:rPr>
          <w:rFonts w:eastAsia="仿宋"/>
          <w:szCs w:val="28"/>
        </w:rPr>
        <w:t>、生态环境破坏事件。</w:t>
      </w:r>
    </w:p>
    <w:p w:rsidR="00E17DED" w:rsidRDefault="003E3659">
      <w:pPr>
        <w:adjustRightInd w:val="0"/>
        <w:snapToGrid w:val="0"/>
        <w:ind w:firstLineChars="200" w:firstLine="560"/>
        <w:contextualSpacing/>
        <w:rPr>
          <w:rFonts w:eastAsia="仿宋"/>
          <w:szCs w:val="28"/>
        </w:rPr>
      </w:pPr>
      <w:r>
        <w:rPr>
          <w:rFonts w:eastAsia="仿宋"/>
          <w:szCs w:val="28"/>
        </w:rPr>
        <w:t>根据本单位的生产和原辅料的使用情况判断，本单位可能发生的突发性环境污染事件为泄漏、火灾。</w:t>
      </w:r>
    </w:p>
    <w:p w:rsidR="00E17DED" w:rsidRDefault="003E3659">
      <w:pPr>
        <w:adjustRightInd w:val="0"/>
        <w:snapToGrid w:val="0"/>
        <w:ind w:firstLineChars="200" w:firstLine="560"/>
        <w:contextualSpacing/>
        <w:rPr>
          <w:rFonts w:eastAsia="仿宋"/>
          <w:szCs w:val="28"/>
        </w:rPr>
      </w:pPr>
      <w:bookmarkStart w:id="48" w:name="_Toc459796608"/>
      <w:bookmarkStart w:id="49" w:name="_Toc303499813"/>
      <w:bookmarkStart w:id="50" w:name="_Toc225244050"/>
      <w:bookmarkStart w:id="51" w:name="_Toc224965867"/>
      <w:bookmarkStart w:id="52" w:name="_Toc303498305"/>
      <w:bookmarkStart w:id="53" w:name="_Toc303498206"/>
      <w:bookmarkStart w:id="54" w:name="_Toc303501863"/>
      <w:bookmarkStart w:id="55" w:name="_Toc299354700"/>
      <w:r>
        <w:rPr>
          <w:rFonts w:eastAsia="仿宋"/>
          <w:szCs w:val="28"/>
        </w:rPr>
        <w:t>依据《国家突发环境事件应急预案》、《江苏省</w:t>
      </w:r>
      <w:r w:rsidR="00C26671">
        <w:rPr>
          <w:rFonts w:eastAsia="仿宋" w:hint="eastAsia"/>
          <w:szCs w:val="28"/>
        </w:rPr>
        <w:t>突发</w:t>
      </w:r>
      <w:r>
        <w:rPr>
          <w:rFonts w:eastAsia="仿宋"/>
          <w:szCs w:val="28"/>
        </w:rPr>
        <w:t>环境事件应急预案》，并按照本单位突发环境事件严重性和紧急程度，依据其可能造成的环境危害程度，影响范围、控制事态的能力以及需要调动的应急资源，波及范围、影响大小，将本单位可能发生的突发环境事件划分为两个级别，具体划分如下：</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w:t>
      </w:r>
      <w:r>
        <w:rPr>
          <w:rFonts w:eastAsia="仿宋" w:hint="eastAsia"/>
          <w:szCs w:val="28"/>
        </w:rPr>
        <w:t>较大</w:t>
      </w:r>
      <w:r>
        <w:rPr>
          <w:rFonts w:eastAsia="仿宋"/>
          <w:szCs w:val="28"/>
        </w:rPr>
        <w:t>环境事件</w:t>
      </w:r>
      <w:r>
        <w:rPr>
          <w:rFonts w:ascii="仿宋" w:eastAsia="仿宋" w:hAnsi="仿宋" w:hint="eastAsia"/>
          <w:szCs w:val="28"/>
        </w:rPr>
        <w:t>（Ⅰ级）</w:t>
      </w:r>
      <w:r>
        <w:rPr>
          <w:rFonts w:eastAsia="仿宋"/>
          <w:szCs w:val="28"/>
        </w:rPr>
        <w:t>：</w:t>
      </w:r>
      <w:r>
        <w:rPr>
          <w:rFonts w:eastAsia="仿宋" w:hint="eastAsia"/>
          <w:szCs w:val="28"/>
        </w:rPr>
        <w:t>因环境污染事故影响超出院区范围，临近的单位受到影响，或者产生连锁反应，影响院区之外的周围地区。</w:t>
      </w:r>
    </w:p>
    <w:p w:rsidR="00E17DED" w:rsidRDefault="003E3659">
      <w:pPr>
        <w:adjustRightInd w:val="0"/>
        <w:snapToGrid w:val="0"/>
        <w:ind w:firstLineChars="200" w:firstLine="560"/>
        <w:rPr>
          <w:rFonts w:eastAsia="仿宋"/>
          <w:szCs w:val="28"/>
        </w:rPr>
      </w:pPr>
      <w:r>
        <w:rPr>
          <w:rFonts w:eastAsia="仿宋"/>
          <w:szCs w:val="28"/>
        </w:rPr>
        <w:t>（</w:t>
      </w:r>
      <w:r>
        <w:rPr>
          <w:rFonts w:eastAsia="仿宋"/>
          <w:szCs w:val="28"/>
        </w:rPr>
        <w:t>2</w:t>
      </w:r>
      <w:r>
        <w:rPr>
          <w:rFonts w:eastAsia="仿宋"/>
          <w:szCs w:val="28"/>
        </w:rPr>
        <w:t>）</w:t>
      </w:r>
      <w:r>
        <w:rPr>
          <w:rFonts w:eastAsia="仿宋" w:hint="eastAsia"/>
          <w:szCs w:val="28"/>
        </w:rPr>
        <w:t>一般</w:t>
      </w:r>
      <w:r>
        <w:rPr>
          <w:rFonts w:eastAsia="仿宋"/>
          <w:szCs w:val="28"/>
        </w:rPr>
        <w:t>环境事件</w:t>
      </w:r>
      <w:r>
        <w:rPr>
          <w:rFonts w:ascii="仿宋" w:eastAsia="仿宋" w:hAnsi="仿宋" w:hint="eastAsia"/>
          <w:szCs w:val="28"/>
        </w:rPr>
        <w:t>（Ⅱ级）</w:t>
      </w:r>
      <w:r>
        <w:rPr>
          <w:rFonts w:eastAsia="仿宋"/>
          <w:szCs w:val="28"/>
        </w:rPr>
        <w:t>：因环境污染事故</w:t>
      </w:r>
      <w:r>
        <w:rPr>
          <w:rFonts w:eastAsia="仿宋" w:hint="eastAsia"/>
          <w:szCs w:val="28"/>
        </w:rPr>
        <w:t>的</w:t>
      </w:r>
      <w:r>
        <w:rPr>
          <w:rFonts w:eastAsia="仿宋"/>
          <w:szCs w:val="28"/>
        </w:rPr>
        <w:t>有害影响局限在</w:t>
      </w:r>
      <w:r>
        <w:rPr>
          <w:rFonts w:eastAsia="仿宋" w:hint="eastAsia"/>
          <w:szCs w:val="28"/>
        </w:rPr>
        <w:t>科室内部</w:t>
      </w:r>
      <w:r>
        <w:rPr>
          <w:rFonts w:eastAsia="仿宋"/>
          <w:szCs w:val="28"/>
        </w:rPr>
        <w:t>，</w:t>
      </w:r>
      <w:r>
        <w:rPr>
          <w:rFonts w:eastAsia="仿宋" w:hint="eastAsia"/>
          <w:szCs w:val="28"/>
        </w:rPr>
        <w:t>并且可被现场的操作者遏制和控制在院区局部区域内。</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56" w:name="_Toc38440715"/>
      <w:r>
        <w:rPr>
          <w:rFonts w:ascii="Times New Roman" w:hAnsi="Times New Roman"/>
        </w:rPr>
        <w:t>1.4</w:t>
      </w:r>
      <w:r>
        <w:rPr>
          <w:rFonts w:ascii="Times New Roman" w:hAnsi="Times New Roman"/>
        </w:rPr>
        <w:t>应急预案体系</w:t>
      </w:r>
      <w:bookmarkEnd w:id="48"/>
      <w:bookmarkEnd w:id="49"/>
      <w:bookmarkEnd w:id="50"/>
      <w:bookmarkEnd w:id="51"/>
      <w:bookmarkEnd w:id="52"/>
      <w:bookmarkEnd w:id="53"/>
      <w:bookmarkEnd w:id="54"/>
      <w:bookmarkEnd w:id="55"/>
      <w:bookmarkEnd w:id="56"/>
    </w:p>
    <w:p w:rsidR="00E17DED" w:rsidRDefault="003E3659">
      <w:pPr>
        <w:adjustRightInd w:val="0"/>
        <w:snapToGrid w:val="0"/>
        <w:ind w:firstLineChars="200" w:firstLine="560"/>
        <w:contextualSpacing/>
        <w:rPr>
          <w:rFonts w:eastAsia="仿宋"/>
          <w:szCs w:val="28"/>
        </w:rPr>
      </w:pPr>
      <w:bookmarkStart w:id="57" w:name="_Toc303498306"/>
      <w:bookmarkStart w:id="58" w:name="_Toc224965868"/>
      <w:bookmarkStart w:id="59" w:name="_Toc303499814"/>
      <w:bookmarkStart w:id="60" w:name="_Toc303498207"/>
      <w:bookmarkStart w:id="61" w:name="_Toc303501864"/>
      <w:bookmarkStart w:id="62" w:name="_Toc299354701"/>
      <w:bookmarkStart w:id="63" w:name="_Toc225244051"/>
      <w:r>
        <w:rPr>
          <w:rFonts w:eastAsia="仿宋"/>
          <w:szCs w:val="28"/>
        </w:rPr>
        <w:t>本单位应急预案体系由本单位根据有关法律、法规、规章、上级人民政府及其有关部门要求，针对本单位的实际情况制定本单位环境突发事件总体应急预案，不单独制定各单项应急预案。</w:t>
      </w:r>
    </w:p>
    <w:p w:rsidR="00E17DED" w:rsidRDefault="003E3659">
      <w:pPr>
        <w:adjustRightInd w:val="0"/>
        <w:snapToGrid w:val="0"/>
        <w:ind w:firstLineChars="200" w:firstLine="560"/>
        <w:contextualSpacing/>
        <w:rPr>
          <w:rFonts w:eastAsia="仿宋"/>
          <w:szCs w:val="28"/>
        </w:rPr>
      </w:pPr>
      <w:r>
        <w:rPr>
          <w:rFonts w:eastAsia="仿宋"/>
          <w:szCs w:val="28"/>
        </w:rPr>
        <w:t>本应急预案针对</w:t>
      </w:r>
      <w:r w:rsidR="00677404">
        <w:rPr>
          <w:rFonts w:eastAsia="仿宋" w:hint="eastAsia"/>
          <w:szCs w:val="28"/>
        </w:rPr>
        <w:t>医院</w:t>
      </w:r>
      <w:r>
        <w:rPr>
          <w:rFonts w:eastAsia="仿宋"/>
          <w:szCs w:val="28"/>
        </w:rPr>
        <w:t>内发生的突发环境事件制订了应急预案和现场应急处置方案，并明确了事前、事发、事中、事后的各个过程中相关部门和有关人员的职责，明确了</w:t>
      </w:r>
      <w:r w:rsidR="00677404">
        <w:rPr>
          <w:rFonts w:eastAsia="仿宋" w:hint="eastAsia"/>
          <w:szCs w:val="28"/>
        </w:rPr>
        <w:t>医院</w:t>
      </w:r>
      <w:r>
        <w:rPr>
          <w:rFonts w:eastAsia="仿宋"/>
          <w:szCs w:val="28"/>
        </w:rPr>
        <w:t>内部各部门、政府及各相关部门的联系与衔接。</w:t>
      </w:r>
    </w:p>
    <w:p w:rsidR="00E17DED" w:rsidRDefault="003E3659">
      <w:pPr>
        <w:adjustRightInd w:val="0"/>
        <w:snapToGrid w:val="0"/>
        <w:ind w:firstLineChars="200" w:firstLine="560"/>
        <w:contextualSpacing/>
        <w:rPr>
          <w:rFonts w:eastAsia="仿宋"/>
          <w:szCs w:val="28"/>
        </w:rPr>
      </w:pPr>
      <w:r>
        <w:rPr>
          <w:rFonts w:eastAsia="仿宋"/>
          <w:szCs w:val="28"/>
        </w:rPr>
        <w:t>本单位突发环境事件应急预案是苏州市姑苏区突发环境事件应急预案的下级预案，当突发环境事件级别较低（</w:t>
      </w:r>
      <w:r>
        <w:rPr>
          <w:rFonts w:eastAsia="仿宋" w:hint="eastAsia"/>
          <w:szCs w:val="28"/>
        </w:rPr>
        <w:t>一般</w:t>
      </w:r>
      <w:r>
        <w:rPr>
          <w:rFonts w:eastAsia="仿宋"/>
          <w:szCs w:val="28"/>
        </w:rPr>
        <w:t>环境风险</w:t>
      </w:r>
      <w:r>
        <w:rPr>
          <w:rFonts w:ascii="宋体" w:eastAsia="宋体" w:hAnsi="宋体" w:cs="宋体" w:hint="eastAsia"/>
          <w:szCs w:val="28"/>
        </w:rPr>
        <w:t>Ⅱ</w:t>
      </w:r>
      <w:r>
        <w:rPr>
          <w:rFonts w:eastAsia="仿宋"/>
          <w:szCs w:val="28"/>
        </w:rPr>
        <w:t>级）时，启动本单</w:t>
      </w:r>
      <w:r>
        <w:rPr>
          <w:rFonts w:eastAsia="仿宋"/>
          <w:szCs w:val="28"/>
        </w:rPr>
        <w:lastRenderedPageBreak/>
        <w:t>位突发环境事件应急预案，当突发环境事件级别较高（</w:t>
      </w:r>
      <w:r>
        <w:rPr>
          <w:rFonts w:eastAsia="仿宋" w:hint="eastAsia"/>
          <w:szCs w:val="28"/>
        </w:rPr>
        <w:t>较大环境</w:t>
      </w:r>
      <w:r>
        <w:rPr>
          <w:rFonts w:eastAsia="仿宋"/>
          <w:szCs w:val="28"/>
        </w:rPr>
        <w:t>风险</w:t>
      </w:r>
      <w:r>
        <w:rPr>
          <w:rFonts w:ascii="宋体" w:eastAsia="宋体" w:hAnsi="宋体" w:cs="宋体" w:hint="eastAsia"/>
          <w:szCs w:val="28"/>
        </w:rPr>
        <w:t>Ⅰ</w:t>
      </w:r>
      <w:r>
        <w:rPr>
          <w:rFonts w:eastAsia="仿宋"/>
          <w:szCs w:val="28"/>
        </w:rPr>
        <w:t>级）时，启动本单位突发环境事件应急预案的同时及时上报政府部门，由政府部门同时启动姑苏区突发环境事件应急预案，姑苏区突发事件应急预案与</w:t>
      </w:r>
      <w:r>
        <w:rPr>
          <w:rFonts w:eastAsia="仿宋" w:hint="eastAsia"/>
          <w:szCs w:val="28"/>
        </w:rPr>
        <w:t>本单位</w:t>
      </w:r>
      <w:r>
        <w:rPr>
          <w:rFonts w:eastAsia="仿宋"/>
          <w:szCs w:val="28"/>
        </w:rPr>
        <w:t>突发环境事件应急预案在内容上有着互补关系，前者为纲后者为目，前者更注重对于环境风险应急工作的统筹安排，在大方向上指导姑苏区的环境风险应急救援工作的顺利展开；而后者则更强调具体的突发环境事件的救援与处理。在突发环境事件的处理处置过程中，姑苏区应急预案起着指导和协调作用，通过规定应急救援指挥中心的建立、立、界定事件等级、给出姑苏区内外各种救援力量的组织与协调、确定姑苏区应急救援物质与设备、指导应急疏散等内容，在更高的层面上为展开应急救援工作提供指南，使得应急救援工作在一定的体系内有条不紊的展开。而</w:t>
      </w:r>
      <w:r>
        <w:rPr>
          <w:rFonts w:eastAsia="仿宋" w:hint="eastAsia"/>
          <w:szCs w:val="28"/>
        </w:rPr>
        <w:t>本单位</w:t>
      </w:r>
      <w:r>
        <w:rPr>
          <w:rFonts w:eastAsia="仿宋"/>
          <w:szCs w:val="28"/>
        </w:rPr>
        <w:t>件可能原因以及处理措施等指导具体的应急救援行动。姑苏区</w:t>
      </w:r>
      <w:r>
        <w:rPr>
          <w:rFonts w:eastAsia="仿宋"/>
          <w:szCs w:val="28"/>
        </w:rPr>
        <w:t>——</w:t>
      </w:r>
      <w:r>
        <w:rPr>
          <w:rFonts w:eastAsia="仿宋" w:hint="eastAsia"/>
          <w:szCs w:val="28"/>
        </w:rPr>
        <w:t>医院</w:t>
      </w:r>
      <w:r>
        <w:rPr>
          <w:rFonts w:eastAsia="仿宋"/>
          <w:szCs w:val="28"/>
        </w:rPr>
        <w:t>两级应急预案通过这种功能上的互补，能充分保障姑苏区应急救援工作的顺利开展。</w:t>
      </w:r>
    </w:p>
    <w:p w:rsidR="00E17DED" w:rsidRDefault="003E3659">
      <w:pPr>
        <w:adjustRightInd w:val="0"/>
        <w:snapToGrid w:val="0"/>
        <w:ind w:firstLineChars="200" w:firstLine="560"/>
        <w:contextualSpacing/>
        <w:rPr>
          <w:rFonts w:eastAsia="仿宋"/>
          <w:szCs w:val="28"/>
        </w:rPr>
      </w:pPr>
      <w:r>
        <w:rPr>
          <w:rFonts w:eastAsia="仿宋"/>
          <w:szCs w:val="28"/>
        </w:rPr>
        <w:t>本次应急预案体系见图</w:t>
      </w:r>
      <w:r>
        <w:rPr>
          <w:rFonts w:eastAsia="仿宋"/>
          <w:szCs w:val="28"/>
        </w:rPr>
        <w:t>1-1</w:t>
      </w:r>
      <w:r>
        <w:rPr>
          <w:rFonts w:eastAsia="仿宋" w:hint="eastAsia"/>
          <w:szCs w:val="28"/>
        </w:rPr>
        <w:t>与</w:t>
      </w:r>
      <w:r>
        <w:rPr>
          <w:rFonts w:eastAsia="仿宋"/>
          <w:szCs w:val="28"/>
        </w:rPr>
        <w:t>图</w:t>
      </w:r>
      <w:r>
        <w:rPr>
          <w:rFonts w:eastAsia="仿宋" w:hint="eastAsia"/>
          <w:szCs w:val="28"/>
        </w:rPr>
        <w:t>1-2</w:t>
      </w:r>
      <w:r>
        <w:rPr>
          <w:rFonts w:eastAsia="仿宋"/>
          <w:szCs w:val="28"/>
        </w:rPr>
        <w:t>。</w:t>
      </w:r>
    </w:p>
    <w:p w:rsidR="00E17DED" w:rsidRDefault="00E17DED">
      <w:pPr>
        <w:adjustRightInd w:val="0"/>
        <w:snapToGrid w:val="0"/>
        <w:ind w:firstLineChars="200" w:firstLine="560"/>
        <w:contextualSpacing/>
        <w:rPr>
          <w:rFonts w:eastAsia="仿宋"/>
          <w:szCs w:val="28"/>
        </w:rPr>
        <w:sectPr w:rsidR="00E17DED">
          <w:pgSz w:w="11907" w:h="16840"/>
          <w:pgMar w:top="1701" w:right="1418" w:bottom="1701" w:left="1418" w:header="851" w:footer="851" w:gutter="0"/>
          <w:pgNumType w:start="1"/>
          <w:cols w:space="720"/>
          <w:docGrid w:linePitch="312" w:charSpace="5629"/>
        </w:sectPr>
      </w:pPr>
    </w:p>
    <w:p w:rsidR="00E17DED" w:rsidRDefault="003E3659">
      <w:pPr>
        <w:spacing w:line="480" w:lineRule="exact"/>
        <w:ind w:firstLineChars="200" w:firstLine="420"/>
        <w:rPr>
          <w:rFonts w:eastAsia="仿宋"/>
          <w:color w:val="000000"/>
          <w:sz w:val="21"/>
          <w:szCs w:val="21"/>
        </w:rPr>
      </w:pPr>
      <w:r>
        <w:rPr>
          <w:rFonts w:eastAsia="仿宋"/>
          <w:noProof/>
          <w:color w:val="000000"/>
          <w:sz w:val="21"/>
          <w:szCs w:val="21"/>
        </w:rPr>
        <w:lastRenderedPageBreak/>
        <mc:AlternateContent>
          <mc:Choice Requires="wps">
            <w:drawing>
              <wp:anchor distT="0" distB="0" distL="114300" distR="114300" simplePos="0" relativeHeight="251803648" behindDoc="0" locked="0" layoutInCell="1" allowOverlap="1">
                <wp:simplePos x="0" y="0"/>
                <wp:positionH relativeFrom="column">
                  <wp:posOffset>1309370</wp:posOffset>
                </wp:positionH>
                <wp:positionV relativeFrom="paragraph">
                  <wp:posOffset>139065</wp:posOffset>
                </wp:positionV>
                <wp:extent cx="1304925" cy="288925"/>
                <wp:effectExtent l="0" t="0" r="28575" b="15875"/>
                <wp:wrapNone/>
                <wp:docPr id="52" name="矩形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288925"/>
                        </a:xfrm>
                        <a:prstGeom prst="rect">
                          <a:avLst/>
                        </a:prstGeom>
                        <a:solidFill>
                          <a:srgbClr val="FFFFFF"/>
                        </a:solidFill>
                        <a:ln w="9525">
                          <a:solidFill>
                            <a:srgbClr val="000000"/>
                          </a:solidFill>
                          <a:miter lim="800000"/>
                        </a:ln>
                      </wps:spPr>
                      <wps:txbx>
                        <w:txbxContent>
                          <w:p w:rsidR="00EF0351" w:rsidRDefault="00EF0351">
                            <w:r>
                              <w:rPr>
                                <w:rFonts w:hint="eastAsia"/>
                                <w:sz w:val="21"/>
                                <w:szCs w:val="21"/>
                              </w:rPr>
                              <w:t>突发环境风险</w:t>
                            </w:r>
                            <w:r>
                              <w:rPr>
                                <w:rFonts w:hint="eastAsia"/>
                                <w:sz w:val="22"/>
                                <w:szCs w:val="21"/>
                              </w:rPr>
                              <w:t>事件</w:t>
                            </w:r>
                          </w:p>
                        </w:txbxContent>
                      </wps:txbx>
                      <wps:bodyPr rot="0" vert="horz" wrap="square" lIns="91440" tIns="45720" rIns="91440" bIns="45720" anchor="t" anchorCtr="0" upright="1">
                        <a:noAutofit/>
                      </wps:bodyPr>
                    </wps:wsp>
                  </a:graphicData>
                </a:graphic>
              </wp:anchor>
            </w:drawing>
          </mc:Choice>
          <mc:Fallback>
            <w:pict>
              <v:rect id="矩形 52" o:spid="_x0000_s1026" style="position:absolute;left:0;text-align:left;margin-left:103.1pt;margin-top:10.95pt;width:102.75pt;height:22.75pt;z-index:251803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">
                <v:textbox>
                  <w:txbxContent>
                    <w:p w:rsidR="00EF0351" w:rsidRDefault="00EF0351">
                      <w:r>
                        <w:rPr>
                          <w:rFonts w:hint="eastAsia"/>
                          <w:sz w:val="21"/>
                          <w:szCs w:val="21"/>
                        </w:rPr>
                        <w:t>突发环境风险</w:t>
                      </w:r>
                      <w:r>
                        <w:rPr>
                          <w:rFonts w:hint="eastAsia"/>
                          <w:sz w:val="22"/>
                          <w:szCs w:val="21"/>
                        </w:rPr>
                        <w:t>事件</w:t>
                      </w:r>
                    </w:p>
                  </w:txbxContent>
                </v:textbox>
              </v:rect>
            </w:pict>
          </mc:Fallback>
        </mc:AlternateContent>
      </w:r>
      <w:r>
        <w:rPr>
          <w:rFonts w:eastAsia="仿宋"/>
          <w:noProof/>
          <w:color w:val="000000"/>
          <w:sz w:val="21"/>
          <w:szCs w:val="21"/>
        </w:rPr>
        <mc:AlternateContent>
          <mc:Choice Requires="wps">
            <w:drawing>
              <wp:anchor distT="0" distB="0" distL="114300" distR="114300" simplePos="0" relativeHeight="251840512" behindDoc="0" locked="0" layoutInCell="1" allowOverlap="1">
                <wp:simplePos x="0" y="0"/>
                <wp:positionH relativeFrom="column">
                  <wp:posOffset>1412240</wp:posOffset>
                </wp:positionH>
                <wp:positionV relativeFrom="paragraph">
                  <wp:posOffset>1285240</wp:posOffset>
                </wp:positionV>
                <wp:extent cx="1294765" cy="3320415"/>
                <wp:effectExtent l="231140" t="8890" r="17145" b="61595"/>
                <wp:wrapNone/>
                <wp:docPr id="311" name="肘形连接符 3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H="1" flipV="1">
                          <a:off x="0" y="0"/>
                          <a:ext cx="1294765" cy="3320415"/>
                        </a:xfrm>
                        <a:prstGeom prst="bentConnector3">
                          <a:avLst>
                            <a:gd name="adj1" fmla="val -17389"/>
                          </a:avLst>
                        </a:prstGeom>
                        <a:noFill/>
                        <a:ln w="9525">
                          <a:solidFill>
                            <a:srgbClr val="000000"/>
                          </a:solidFill>
                          <a:miter lim="800000"/>
                          <a:tailEnd type="triangle" w="med" len="med"/>
                        </a:ln>
                      </wps:spPr>
                      <wps:bodyPr/>
                    </wps:wsp>
                  </a:graphicData>
                </a:graphic>
              </wp:anchor>
            </w:drawing>
          </mc:Choice>
          <mc:Fallback xmlns:wpsCustomData="http://www.wps.cn/officeDocument/2013/wpsCustomData">
            <w:pict>
              <v:shape id="_x0000_s1026" o:spid="_x0000_s1026" o:spt="34" type="#_x0000_t34" style="position:absolute;left:0pt;flip:x y;margin-left:111.2pt;margin-top:101.2pt;height:261.45pt;width:101.95pt;rotation:11796480f;z-index:251840512;mso-width-relative:page;mso-height-relative:page;" filled="f" stroked="t" coordsize="21600,21600" o:gfxdata="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v0Hpl2QAAAAsBAAAPAAAAAAAAAAEAIAAAACIAAABkcnMvZG93bnJldi54bWxQSwECFAAU&#10;AAAACACHTuJAp1pVCCkCAAD8AwAADgAAAAAAAAABACAAAAAoAQAAZHJzL2Uyb0RvYy54bWxQSwUG&#10;AAAAAAYABgBZAQAAwwUAAAAA&#10;" adj="-3756">
                <v:fill on="f" focussize="0,0"/>
                <v:stroke color="#000000" miterlimit="8" joinstyle="miter" endarrow="block"/>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39488" behindDoc="0" locked="0" layoutInCell="1" allowOverlap="1">
                <wp:simplePos x="0" y="0"/>
                <wp:positionH relativeFrom="column">
                  <wp:posOffset>3044825</wp:posOffset>
                </wp:positionH>
                <wp:positionV relativeFrom="paragraph">
                  <wp:posOffset>4253865</wp:posOffset>
                </wp:positionV>
                <wp:extent cx="635" cy="175895"/>
                <wp:effectExtent l="53975" t="5715" r="59690" b="18415"/>
                <wp:wrapNone/>
                <wp:docPr id="308" name="直接箭头连接符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589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w:pict>
              <v:shape id="_x0000_s1026" o:spid="_x0000_s1026" o:spt="32" type="#_x0000_t32" style="position:absolute;left:0pt;margin-left:239.75pt;margin-top:334.95pt;height:13.85pt;width:0.05pt;z-index:251839488;mso-width-relative:page;mso-height-relative:page;" filled="f" stroked="t" coordsize="21600,21600" o:gfxdata="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rbCr92gAAAAsBAAAPAAAAAAAAAAEAIAAAACIAAABkcnMvZG93bnJldi54&#10;bWxQSwECFAAUAAAACACHTuJALoE8OfgBAACjAwAADgAAAAAAAAABACAAAAApAQAAZHJzL2Uyb0Rv&#10;Yy54bWxQSwUGAAAAAAYABgBZAQAAkwUAAAAA&#10;">
                <v:fill on="f" focussize="0,0"/>
                <v:stroke color="#000000" joinstyle="round" endarrow="block"/>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37440" behindDoc="0" locked="0" layoutInCell="1" allowOverlap="1">
                <wp:simplePos x="0" y="0"/>
                <wp:positionH relativeFrom="column">
                  <wp:posOffset>2509520</wp:posOffset>
                </wp:positionH>
                <wp:positionV relativeFrom="paragraph">
                  <wp:posOffset>4229735</wp:posOffset>
                </wp:positionV>
                <wp:extent cx="1228725" cy="635"/>
                <wp:effectExtent l="13970" t="10160" r="5080" b="8255"/>
                <wp:wrapNone/>
                <wp:docPr id="306" name="直接箭头连接符 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8725" cy="635"/>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97.6pt;margin-top:333.05pt;height:0.05pt;width:96.75pt;z-index:251837440;mso-width-relative:page;mso-height-relative:page;" filled="f" stroked="t" coordsize="21600,21600" o:gfxdata="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YC4hg2QAAAAsBAAAP&#10;AAAAAAAAAAEAIAAAACIAAABkcnMvZG93bnJldi54bWxQSwECFAAUAAAACACHTuJAC/4YG94BAAB2&#10;AwAADgAAAAAAAAABACAAAAAoAQAAZHJzL2Uyb0RvYy54bWxQSwUGAAAAAAYABgBZAQAAeAUAAAAA&#10;">
                <v:fill on="f" focussize="0,0"/>
                <v:stroke color="#000000" joinstyle="round"/>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36416" behindDoc="0" locked="0" layoutInCell="1" allowOverlap="1">
                <wp:simplePos x="0" y="0"/>
                <wp:positionH relativeFrom="column">
                  <wp:posOffset>2503805</wp:posOffset>
                </wp:positionH>
                <wp:positionV relativeFrom="paragraph">
                  <wp:posOffset>4020820</wp:posOffset>
                </wp:positionV>
                <wp:extent cx="1229360" cy="635"/>
                <wp:effectExtent l="8255" t="10795" r="10160" b="7620"/>
                <wp:wrapNone/>
                <wp:docPr id="304" name="直接箭头连接符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9360" cy="635"/>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197.15pt;margin-top:316.6pt;height:0.05pt;width:96.8pt;z-index:251836416;mso-width-relative:page;mso-height-relative:page;" filled="f" stroked="t" coordsize="21600,21600" o:gfxdata="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B6X3DaAAAACwEA&#10;AA8AAAAAAAAAAQAgAAAAIgAAAGRycy9kb3ducmV2LnhtbFBLAQIUABQAAAAIAIdO4kCPYx1u3wEA&#10;AHYDAAAOAAAAAAAAAAEAIAAAACkBAABkcnMvZTJvRG9jLnhtbFBLBQYAAAAABgAGAFkBAAB6BQAA&#10;AAA=&#10;">
                <v:fill on="f" focussize="0,0"/>
                <v:stroke color="#000000" joinstyle="round"/>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35392" behindDoc="0" locked="0" layoutInCell="1" allowOverlap="1">
                <wp:simplePos x="0" y="0"/>
                <wp:positionH relativeFrom="column">
                  <wp:posOffset>1854835</wp:posOffset>
                </wp:positionH>
                <wp:positionV relativeFrom="paragraph">
                  <wp:posOffset>2341245</wp:posOffset>
                </wp:positionV>
                <wp:extent cx="106680" cy="1225550"/>
                <wp:effectExtent l="54610" t="7620" r="10160" b="14605"/>
                <wp:wrapNone/>
                <wp:docPr id="303" name="肘形连接符 3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V="1">
                          <a:off x="0" y="0"/>
                          <a:ext cx="106680" cy="1225550"/>
                        </a:xfrm>
                        <a:prstGeom prst="bentConnector2">
                          <a:avLst/>
                        </a:prstGeom>
                        <a:noFill/>
                        <a:ln w="9525">
                          <a:solidFill>
                            <a:srgbClr val="000000"/>
                          </a:solidFill>
                          <a:miter lim="800000"/>
                          <a:tailEnd type="triangle" w="med" len="med"/>
                        </a:ln>
                      </wps:spPr>
                      <wps:bodyPr/>
                    </wps:wsp>
                  </a:graphicData>
                </a:graphic>
              </wp:anchor>
            </w:drawing>
          </mc:Choice>
          <mc:Fallback xmlns:wpsCustomData="http://www.wps.cn/officeDocument/2013/wpsCustomData">
            <w:pict>
              <v:shape id="_x0000_s1026" o:spid="_x0000_s1026" o:spt="33" type="#_x0000_t33" style="position:absolute;left:0pt;flip:y;margin-left:146.05pt;margin-top:184.35pt;height:96.5pt;width:8.4pt;rotation:11796480f;z-index:251835392;mso-width-relative:page;mso-height-relative:page;" filled="f" stroked="t" coordsize="21600,21600" o:gfxdata="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P5zCq2wAAAAsBAAAPAAAAAAAAAAEAIAAA&#10;ACIAAABkcnMvZG93bnJldi54bWxQSwECFAAUAAAACACHTuJA8rDr/wkCAADDAwAADgAAAAAAAAAB&#10;ACAAAAAqAQAAZHJzL2Uyb0RvYy54bWxQSwUGAAAAAAYABgBZAQAApQUAAAAA&#10;">
                <v:fill on="f" focussize="0,0"/>
                <v:stroke color="#000000" miterlimit="8" joinstyle="miter" endarrow="block"/>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34368" behindDoc="0" locked="0" layoutInCell="1" allowOverlap="1">
                <wp:simplePos x="0" y="0"/>
                <wp:positionH relativeFrom="column">
                  <wp:posOffset>5197475</wp:posOffset>
                </wp:positionH>
                <wp:positionV relativeFrom="paragraph">
                  <wp:posOffset>3261995</wp:posOffset>
                </wp:positionV>
                <wp:extent cx="635" cy="577850"/>
                <wp:effectExtent l="53975" t="13970" r="59690" b="17780"/>
                <wp:wrapNone/>
                <wp:docPr id="302" name="直接箭头连接符 3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7785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w:pict>
              <v:shape id="_x0000_s1026" o:spid="_x0000_s1026" o:spt="32" type="#_x0000_t32" style="position:absolute;left:0pt;margin-left:409.25pt;margin-top:256.85pt;height:45.5pt;width:0.05pt;z-index:251834368;mso-width-relative:page;mso-height-relative:page;" filled="f" stroked="t" coordsize="21600,21600" o:gfxdata="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63covbAAAACwEAAA8AAAAAAAAAAQAgAAAAIgAAAGRycy9kb3ducmV2&#10;LnhtbFBLAQIUABQAAAAIAIdO4kB+iOgZ+QEAAKMDAAAOAAAAAAAAAAEAIAAAACoBAABkcnMvZTJv&#10;RG9jLnhtbFBLBQYAAAAABgAGAFkBAACVBQAAAAA=&#10;">
                <v:fill on="f" focussize="0,0"/>
                <v:stroke color="#000000" joinstyle="round" endarrow="block"/>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33344" behindDoc="0" locked="0" layoutInCell="1" allowOverlap="1">
                <wp:simplePos x="0" y="0"/>
                <wp:positionH relativeFrom="column">
                  <wp:posOffset>4968240</wp:posOffset>
                </wp:positionH>
                <wp:positionV relativeFrom="paragraph">
                  <wp:posOffset>3252470</wp:posOffset>
                </wp:positionV>
                <wp:extent cx="424815" cy="635"/>
                <wp:effectExtent l="5715" t="13970" r="7620" b="13970"/>
                <wp:wrapNone/>
                <wp:docPr id="301" name="直接箭头连接符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4815" cy="635"/>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flip:x;margin-left:391.2pt;margin-top:256.1pt;height:0.05pt;width:33.45pt;z-index:251833344;mso-width-relative:page;mso-height-relative:page;" filled="f" stroked="t" coordsize="21600,21600" o:gfxdata="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AZ25hHYAAAA&#10;CwEAAA8AAAAAAAAAAQAgAAAAIgAAAGRycy9kb3ducmV2LnhtbFBLAQIUABQAAAAIAIdO4kD69m+S&#10;5AEAAH8DAAAOAAAAAAAAAAEAIAAAACcBAABkcnMvZTJvRG9jLnhtbFBLBQYAAAAABgAGAFkBAAB9&#10;BQAAAAA=&#10;">
                <v:fill on="f" focussize="0,0"/>
                <v:stroke color="#000000" joinstyle="round"/>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32320" behindDoc="0" locked="0" layoutInCell="1" allowOverlap="1">
                <wp:simplePos x="0" y="0"/>
                <wp:positionH relativeFrom="column">
                  <wp:posOffset>5767070</wp:posOffset>
                </wp:positionH>
                <wp:positionV relativeFrom="paragraph">
                  <wp:posOffset>2571750</wp:posOffset>
                </wp:positionV>
                <wp:extent cx="635" cy="452120"/>
                <wp:effectExtent l="52070" t="9525" r="61595" b="14605"/>
                <wp:wrapNone/>
                <wp:docPr id="300" name="直接箭头连接符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212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w:pict>
              <v:shape id="_x0000_s1026" o:spid="_x0000_s1026" o:spt="32" type="#_x0000_t32" style="position:absolute;left:0pt;margin-left:454.1pt;margin-top:202.5pt;height:35.6pt;width:0.05pt;z-index:251832320;mso-width-relative:page;mso-height-relative:page;" filled="f" stroked="t" coordsize="21600,21600" o:gfxdata="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Nj2r1XZAAAACwEAAA8AAAAAAAAAAQAgAAAAIgAAAGRycy9kb3ducmV2Lnht&#10;bFBLAQIUABQAAAAIAIdO4kCIgL5h+AEAAKMDAAAOAAAAAAAAAAEAIAAAACgBAABkcnMvZTJvRG9j&#10;LnhtbFBLBQYAAAAABgAGAFkBAACSBQAAAAA=&#10;">
                <v:fill on="f" focussize="0,0"/>
                <v:stroke color="#000000" joinstyle="round" endarrow="block"/>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31296" behindDoc="0" locked="0" layoutInCell="1" allowOverlap="1">
                <wp:simplePos x="0" y="0"/>
                <wp:positionH relativeFrom="column">
                  <wp:posOffset>4312285</wp:posOffset>
                </wp:positionH>
                <wp:positionV relativeFrom="paragraph">
                  <wp:posOffset>1903730</wp:posOffset>
                </wp:positionV>
                <wp:extent cx="635" cy="1120140"/>
                <wp:effectExtent l="54610" t="8255" r="59055" b="14605"/>
                <wp:wrapNone/>
                <wp:docPr id="299" name="直接箭头连接符 2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12014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w:pict>
              <v:shape id="_x0000_s1026" o:spid="_x0000_s1026" o:spt="32" type="#_x0000_t32" style="position:absolute;left:0pt;margin-left:339.55pt;margin-top:149.9pt;height:88.2pt;width:0.05pt;z-index:251831296;mso-width-relative:page;mso-height-relative:page;" filled="f" stroked="t" coordsize="21600,21600" o:gfxdata="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Na9UA3bAAAACwEAAA8AAAAAAAAAAQAgAAAAIgAAAGRycy9kb3ducmV2&#10;LnhtbFBLAQIUABQAAAAIAIdO4kDrNJ9z+QEAAKQDAAAOAAAAAAAAAAEAIAAAACoBAABkcnMvZTJv&#10;RG9jLnhtbFBLBQYAAAAABgAGAFkBAACVBQAAAAA=&#10;">
                <v:fill on="f" focussize="0,0"/>
                <v:stroke color="#000000" joinstyle="round" endarrow="block"/>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30272" behindDoc="0" locked="0" layoutInCell="1" allowOverlap="1">
                <wp:simplePos x="0" y="0"/>
                <wp:positionH relativeFrom="column">
                  <wp:posOffset>2576830</wp:posOffset>
                </wp:positionH>
                <wp:positionV relativeFrom="paragraph">
                  <wp:posOffset>2341245</wp:posOffset>
                </wp:positionV>
                <wp:extent cx="2816225" cy="1905"/>
                <wp:effectExtent l="14605" t="55245" r="7620" b="57150"/>
                <wp:wrapNone/>
                <wp:docPr id="298" name="直接箭头连接符 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816225" cy="190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w:pict>
              <v:shape id="_x0000_s1026" o:spid="_x0000_s1026" o:spt="32" type="#_x0000_t32" style="position:absolute;left:0pt;flip:x y;margin-left:202.9pt;margin-top:184.35pt;height:0.15pt;width:221.75pt;z-index:251830272;mso-width-relative:page;mso-height-relative:page;" filled="f" stroked="t" coordsize="21600,21600" o:gfxdata="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NJHY+2gAAAAsBAAAPAAAAAAAAAAEAIAAAACIAAABkcnMv&#10;ZG93bnJldi54bWxQSwECFAAUAAAACACHTuJACh8QWAECAAC5AwAADgAAAAAAAAABACAAAAApAQAA&#10;ZHJzL2Uyb0RvYy54bWxQSwUGAAAAAAYABgBZAQAAnAUAAAAA&#10;">
                <v:fill on="f" focussize="0,0"/>
                <v:stroke color="#000000" joinstyle="round" endarrow="block"/>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29248" behindDoc="0" locked="0" layoutInCell="1" allowOverlap="1">
                <wp:simplePos x="0" y="0"/>
                <wp:positionH relativeFrom="column">
                  <wp:posOffset>6703060</wp:posOffset>
                </wp:positionH>
                <wp:positionV relativeFrom="paragraph">
                  <wp:posOffset>2406650</wp:posOffset>
                </wp:positionV>
                <wp:extent cx="527685" cy="1905"/>
                <wp:effectExtent l="16510" t="53975" r="8255" b="58420"/>
                <wp:wrapNone/>
                <wp:docPr id="297" name="直接箭头连接符 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27685" cy="190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w:pict>
              <v:shape id="_x0000_s1026" o:spid="_x0000_s1026" o:spt="32" type="#_x0000_t32" style="position:absolute;left:0pt;flip:x y;margin-left:527.8pt;margin-top:189.5pt;height:0.15pt;width:41.55pt;z-index:251829248;mso-width-relative:page;mso-height-relative:page;" filled="f" stroked="t" coordsize="21600,21600" o:gfxdata="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zvtjk9oAAAANAQAADwAAAAAAAAABACAAAAAiAAAAZHJz&#10;L2Rvd25yZXYueG1sUEsBAhQAFAAAAAgAh07iQD/A9CECAgAAuAMAAA4AAAAAAAAAAQAgAAAAKQEA&#10;AGRycy9lMm9Eb2MueG1sUEsFBgAAAAAGAAYAWQEAAJ0FAAAAAA==&#10;">
                <v:fill on="f" focussize="0,0"/>
                <v:stroke color="#000000" joinstyle="round" endarrow="block"/>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28224" behindDoc="0" locked="0" layoutInCell="1" allowOverlap="1">
                <wp:simplePos x="0" y="0"/>
                <wp:positionH relativeFrom="column">
                  <wp:posOffset>6703060</wp:posOffset>
                </wp:positionH>
                <wp:positionV relativeFrom="paragraph">
                  <wp:posOffset>2252345</wp:posOffset>
                </wp:positionV>
                <wp:extent cx="527685" cy="1905"/>
                <wp:effectExtent l="6985" t="52070" r="17780" b="60325"/>
                <wp:wrapNone/>
                <wp:docPr id="296" name="直接箭头连接符 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7685" cy="190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w:pict>
              <v:shape id="_x0000_s1026" o:spid="_x0000_s1026" o:spt="32" type="#_x0000_t32" style="position:absolute;left:0pt;margin-left:527.8pt;margin-top:177.35pt;height:0.15pt;width:41.55pt;z-index:251828224;mso-width-relative:page;mso-height-relative:page;" filled="f" stroked="t" coordsize="21600,21600" o:gfxdata="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UopB5tsAAAANAQAADwAAAAAAAAABACAAAAAiAAAAZHJzL2Rvd25yZXYu&#10;eG1sUEsBAhQAFAAAAAgAh07iQBOtua34AQAApAMAAA4AAAAAAAAAAQAgAAAAKgEAAGRycy9lMm9E&#10;b2MueG1sUEsFBgAAAAAGAAYAWQEAAJQFAAAAAA==&#10;">
                <v:fill on="f" focussize="0,0"/>
                <v:stroke color="#000000" joinstyle="round" endarrow="block"/>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27200" behindDoc="0" locked="0" layoutInCell="1" allowOverlap="1">
                <wp:simplePos x="0" y="0"/>
                <wp:positionH relativeFrom="column">
                  <wp:posOffset>6490335</wp:posOffset>
                </wp:positionH>
                <wp:positionV relativeFrom="paragraph">
                  <wp:posOffset>2091690</wp:posOffset>
                </wp:positionV>
                <wp:extent cx="259715" cy="1182370"/>
                <wp:effectExtent l="9525" t="9525" r="17780" b="54610"/>
                <wp:wrapNone/>
                <wp:docPr id="295" name="肘形连接符 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59715" cy="1182370"/>
                        </a:xfrm>
                        <a:prstGeom prst="bentConnector2">
                          <a:avLst/>
                        </a:prstGeom>
                        <a:noFill/>
                        <a:ln w="9525">
                          <a:solidFill>
                            <a:srgbClr val="000000"/>
                          </a:solidFill>
                          <a:miter lim="800000"/>
                          <a:tailEnd type="triangle" w="med" len="med"/>
                        </a:ln>
                      </wps:spPr>
                      <wps:bodyPr/>
                    </wps:wsp>
                  </a:graphicData>
                </a:graphic>
              </wp:anchor>
            </w:drawing>
          </mc:Choice>
          <mc:Fallback xmlns:wpsCustomData="http://www.wps.cn/officeDocument/2013/wpsCustomData">
            <w:pict>
              <v:shape id="_x0000_s1026" o:spid="_x0000_s1026" o:spt="33" type="#_x0000_t33" style="position:absolute;left:0pt;flip:x;margin-left:511.05pt;margin-top:164.7pt;height:93.1pt;width:20.45pt;rotation:5898240f;z-index:251827200;mso-width-relative:page;mso-height-relative:page;" filled="f" stroked="t" coordsize="21600,21600" o:gfxdata="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6EzbrbAAAADQEAAA8AAAAAAAAAAQAg&#10;AAAAIgAAAGRycy9kb3ducmV2LnhtbFBLAQIUABQAAAAIAIdO4kADAA76CwIAAMMDAAAOAAAAAAAA&#10;AAEAIAAAACoBAABkcnMvZTJvRG9jLnhtbFBLBQYAAAAABgAGAFkBAACnBQAAAAA=&#10;">
                <v:fill on="f" focussize="0,0"/>
                <v:stroke color="#000000" miterlimit="8" joinstyle="miter" endarrow="block"/>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26176" behindDoc="0" locked="0" layoutInCell="1" allowOverlap="1">
                <wp:simplePos x="0" y="0"/>
                <wp:positionH relativeFrom="column">
                  <wp:posOffset>6346190</wp:posOffset>
                </wp:positionH>
                <wp:positionV relativeFrom="paragraph">
                  <wp:posOffset>2571750</wp:posOffset>
                </wp:positionV>
                <wp:extent cx="635" cy="452120"/>
                <wp:effectExtent l="59690" t="19050" r="53975" b="5080"/>
                <wp:wrapNone/>
                <wp:docPr id="294" name="直接箭头连接符 2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45212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w:pict>
              <v:shape id="_x0000_s1026" o:spid="_x0000_s1026" o:spt="32" type="#_x0000_t32" style="position:absolute;left:0pt;flip:y;margin-left:499.7pt;margin-top:202.5pt;height:35.6pt;width:0.05pt;z-index:251826176;mso-width-relative:page;mso-height-relative:page;" filled="f" stroked="t" coordsize="21600,21600" o:gfxdata="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L8LlaXZAAAACwEAAA8AAAAAAAAAAQAgAAAAIgAAAGRycy9kb3du&#10;cmV2LnhtbFBLAQIUABQAAAAIAIdO4kDHI52S/gEAAK0DAAAOAAAAAAAAAAEAIAAAACgBAABkcnMv&#10;ZTJvRG9jLnhtbFBLBQYAAAAABgAGAFkBAACYBQAAAAA=&#10;">
                <v:fill on="f" focussize="0,0"/>
                <v:stroke color="#000000" joinstyle="round" endarrow="block"/>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25152" behindDoc="0" locked="0" layoutInCell="1" allowOverlap="1">
                <wp:simplePos x="0" y="0"/>
                <wp:positionH relativeFrom="column">
                  <wp:posOffset>6048375</wp:posOffset>
                </wp:positionH>
                <wp:positionV relativeFrom="paragraph">
                  <wp:posOffset>1903730</wp:posOffset>
                </wp:positionV>
                <wp:extent cx="635" cy="210185"/>
                <wp:effectExtent l="57150" t="8255" r="56515" b="19685"/>
                <wp:wrapNone/>
                <wp:docPr id="293" name="直接箭头连接符 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018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w:pict>
              <v:shape id="_x0000_s1026" o:spid="_x0000_s1026" o:spt="32" type="#_x0000_t32" style="position:absolute;left:0pt;margin-left:476.25pt;margin-top:149.9pt;height:16.55pt;width:0.05pt;z-index:251825152;mso-width-relative:page;mso-height-relative:page;" filled="f" stroked="t" coordsize="21600,21600" o:gfxdata="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BjgOBbaAAAACwEAAA8AAAAAAAAAAQAgAAAAIgAAAGRycy9kb3ducmV2Lnht&#10;bFBLAQIUABQAAAAIAIdO4kDQ31YO9wEAAKMDAAAOAAAAAAAAAAEAIAAAACkBAABkcnMvZTJvRG9j&#10;LnhtbFBLBQYAAAAABgAGAFkBAACSBQAAAAA=&#10;">
                <v:fill on="f" focussize="0,0"/>
                <v:stroke color="#000000" joinstyle="round" endarrow="block"/>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24128" behindDoc="0" locked="0" layoutInCell="1" allowOverlap="1">
                <wp:simplePos x="0" y="0"/>
                <wp:positionH relativeFrom="column">
                  <wp:posOffset>4507865</wp:posOffset>
                </wp:positionH>
                <wp:positionV relativeFrom="paragraph">
                  <wp:posOffset>959485</wp:posOffset>
                </wp:positionV>
                <wp:extent cx="1540510" cy="326390"/>
                <wp:effectExtent l="12065" t="6985" r="57150" b="19050"/>
                <wp:wrapNone/>
                <wp:docPr id="292" name="肘形连接符 2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0510" cy="326390"/>
                        </a:xfrm>
                        <a:prstGeom prst="bentConnector2">
                          <a:avLst/>
                        </a:prstGeom>
                        <a:noFill/>
                        <a:ln w="9525">
                          <a:solidFill>
                            <a:srgbClr val="000000"/>
                          </a:solidFill>
                          <a:miter lim="800000"/>
                          <a:tailEnd type="triangle" w="med" len="med"/>
                        </a:ln>
                      </wps:spPr>
                      <wps:bodyPr/>
                    </wps:wsp>
                  </a:graphicData>
                </a:graphic>
              </wp:anchor>
            </w:drawing>
          </mc:Choice>
          <mc:Fallback xmlns:wpsCustomData="http://www.wps.cn/officeDocument/2013/wpsCustomData">
            <w:pict>
              <v:shape id="_x0000_s1026" o:spid="_x0000_s1026" o:spt="33" type="#_x0000_t33" style="position:absolute;left:0pt;margin-left:354.95pt;margin-top:75.55pt;height:25.7pt;width:121.3pt;z-index:251824128;mso-width-relative:page;mso-height-relative:page;" filled="f" stroked="t" coordsize="21600,21600" o:gfxdata="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RIfukdoAAAALAQAADwAAAAAAAAABACAAAAAiAAAAZHJzL2Rvd25y&#10;ZXYueG1sUEsBAhQAFAAAAAgAh07iQD7FCHr8AQAAqgMAAA4AAAAAAAAAAQAgAAAAKQEAAGRycy9l&#10;Mm9Eb2MueG1sUEsFBgAAAAAGAAYAWQEAAJcFAAAAAA==&#10;">
                <v:fill on="f" focussize="0,0"/>
                <v:stroke color="#000000" miterlimit="8" joinstyle="miter" endarrow="block"/>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23104" behindDoc="0" locked="0" layoutInCell="1" allowOverlap="1">
                <wp:simplePos x="0" y="0"/>
                <wp:positionH relativeFrom="column">
                  <wp:posOffset>2509520</wp:posOffset>
                </wp:positionH>
                <wp:positionV relativeFrom="paragraph">
                  <wp:posOffset>1285240</wp:posOffset>
                </wp:positionV>
                <wp:extent cx="922655" cy="635"/>
                <wp:effectExtent l="13970" t="56515" r="15875" b="57150"/>
                <wp:wrapNone/>
                <wp:docPr id="291" name="直接箭头连接符 2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2655" cy="63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w:pict>
              <v:shape id="_x0000_s1026" o:spid="_x0000_s1026" o:spt="32" type="#_x0000_t32" style="position:absolute;left:0pt;margin-left:197.6pt;margin-top:101.2pt;height:0.05pt;width:72.65pt;z-index:251823104;mso-width-relative:page;mso-height-relative:page;" filled="f" stroked="t" coordsize="21600,21600" o:gfxdata="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z09NsAAAALAQAADwAAAAAAAAABACAAAAAiAAAAZHJzL2Rvd25yZXYueG1s&#10;UEsBAhQAFAAAAAgAh07iQI1gRFH1AQAAowMAAA4AAAAAAAAAAQAgAAAAKgEAAGRycy9lMm9Eb2Mu&#10;eG1sUEsFBgAAAAAGAAYAWQEAAJEFAAAAAA==&#10;">
                <v:fill on="f" focussize="0,0"/>
                <v:stroke color="#000000" joinstyle="round" endarrow="block"/>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22080" behindDoc="0" locked="0" layoutInCell="1" allowOverlap="1">
                <wp:simplePos x="0" y="0"/>
                <wp:positionH relativeFrom="column">
                  <wp:posOffset>3657600</wp:posOffset>
                </wp:positionH>
                <wp:positionV relativeFrom="paragraph">
                  <wp:posOffset>941705</wp:posOffset>
                </wp:positionV>
                <wp:extent cx="635" cy="715010"/>
                <wp:effectExtent l="238125" t="55880" r="18415" b="57785"/>
                <wp:wrapNone/>
                <wp:docPr id="290" name="肘形连接符 2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H="1" flipV="1">
                          <a:off x="0" y="0"/>
                          <a:ext cx="635" cy="715010"/>
                        </a:xfrm>
                        <a:prstGeom prst="bentConnector3">
                          <a:avLst>
                            <a:gd name="adj1" fmla="val -36000000"/>
                          </a:avLst>
                        </a:prstGeom>
                        <a:noFill/>
                        <a:ln w="9525">
                          <a:solidFill>
                            <a:srgbClr val="000000"/>
                          </a:solidFill>
                          <a:miter lim="800000"/>
                          <a:headEnd type="triangle" w="med" len="med"/>
                          <a:tailEnd type="triangle" w="med" len="med"/>
                        </a:ln>
                      </wps:spPr>
                      <wps:bodyPr/>
                    </wps:wsp>
                  </a:graphicData>
                </a:graphic>
              </wp:anchor>
            </w:drawing>
          </mc:Choice>
          <mc:Fallback xmlns:wpsCustomData="http://www.wps.cn/officeDocument/2013/wpsCustomData">
            <w:pict>
              <v:shape id="_x0000_s1026" o:spid="_x0000_s1026" o:spt="34" type="#_x0000_t34" style="position:absolute;left:0pt;flip:x y;margin-left:288pt;margin-top:74.15pt;height:56.3pt;width:0.05pt;rotation:11796480f;z-index:251822080;mso-width-relative:page;mso-height-relative:page;" filled="f" stroked="t" coordsize="21600,21600" o:gfxdata="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H6thV3QAAAAsBAAAPAAAAAAAAAAEAIAAAACIAAABkcnMvZG93bnJldi54bWxQSwECFAAU&#10;AAAACACHTuJADgZWHCUCAAAoBAAADgAAAAAAAAABACAAAAAsAQAAZHJzL2Uyb0RvYy54bWxQSwUG&#10;AAAAAAYABgBZAQAAwwUAAAAA&#10;" adj="-7776000">
                <v:fill on="f" focussize="0,0"/>
                <v:stroke color="#000000" miterlimit="8" joinstyle="miter" startarrow="block" endarrow="block"/>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21056" behindDoc="0" locked="0" layoutInCell="1" allowOverlap="1">
                <wp:simplePos x="0" y="0"/>
                <wp:positionH relativeFrom="column">
                  <wp:posOffset>1958340</wp:posOffset>
                </wp:positionH>
                <wp:positionV relativeFrom="paragraph">
                  <wp:posOffset>434340</wp:posOffset>
                </wp:positionV>
                <wp:extent cx="3175" cy="310515"/>
                <wp:effectExtent l="53340" t="5715" r="57785" b="17145"/>
                <wp:wrapNone/>
                <wp:docPr id="289" name="直接箭头连接符 2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 cy="310515"/>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w:pict>
              <v:shape id="_x0000_s1026" o:spid="_x0000_s1026" o:spt="32" type="#_x0000_t32" style="position:absolute;left:0pt;margin-left:154.2pt;margin-top:34.2pt;height:24.45pt;width:0.25pt;z-index:251821056;mso-width-relative:page;mso-height-relative:page;" filled="f" stroked="t" coordsize="21600,21600" o:gfxdata="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8PCKHZAAAACgEAAA8AAAAAAAAAAQAgAAAAIgAAAGRycy9kb3ducmV2Lnht&#10;bFBLAQIUABQAAAAIAIdO4kADkFLa+AEAAKQDAAAOAAAAAAAAAAEAIAAAACgBAABkcnMvZTJvRG9j&#10;LnhtbFBLBQYAAAAABgAGAFkBAACSBQAAAAA=&#10;">
                <v:fill on="f" focussize="0,0"/>
                <v:stroke color="#000000" joinstyle="round" endarrow="block"/>
                <v:imagedata o:title=""/>
                <o:lock v:ext="edit" aspectratio="f"/>
              </v:shape>
            </w:pict>
          </mc:Fallback>
        </mc:AlternateContent>
      </w:r>
      <w:r>
        <w:rPr>
          <w:rFonts w:eastAsia="仿宋"/>
          <w:noProof/>
          <w:color w:val="000000"/>
          <w:sz w:val="21"/>
          <w:szCs w:val="21"/>
        </w:rPr>
        <mc:AlternateContent>
          <mc:Choice Requires="wps">
            <w:drawing>
              <wp:anchor distT="0" distB="0" distL="114300" distR="114300" simplePos="0" relativeHeight="251819008" behindDoc="0" locked="0" layoutInCell="1" allowOverlap="1">
                <wp:simplePos x="0" y="0"/>
                <wp:positionH relativeFrom="column">
                  <wp:posOffset>3714115</wp:posOffset>
                </wp:positionH>
                <wp:positionV relativeFrom="paragraph">
                  <wp:posOffset>3821430</wp:posOffset>
                </wp:positionV>
                <wp:extent cx="3516630" cy="826770"/>
                <wp:effectExtent l="8890" t="11430" r="8255" b="9525"/>
                <wp:wrapNone/>
                <wp:docPr id="288" name="矩形 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16630" cy="826770"/>
                        </a:xfrm>
                        <a:prstGeom prst="rect">
                          <a:avLst/>
                        </a:prstGeom>
                        <a:solidFill>
                          <a:srgbClr val="FFFFFF"/>
                        </a:solidFill>
                        <a:ln w="9525">
                          <a:solidFill>
                            <a:srgbClr val="000000"/>
                          </a:solidFill>
                          <a:prstDash val="dash"/>
                          <a:miter lim="800000"/>
                        </a:ln>
                      </wps:spPr>
                      <wps:txbx>
                        <w:txbxContent>
                          <w:p w:rsidR="00EF0351" w:rsidRDefault="00EF0351">
                            <w:pPr>
                              <w:rPr>
                                <w:sz w:val="24"/>
                                <w:szCs w:val="21"/>
                              </w:rPr>
                            </w:pPr>
                            <w:r>
                              <w:rPr>
                                <w:rFonts w:hint="eastAsia"/>
                                <w:sz w:val="24"/>
                                <w:szCs w:val="21"/>
                              </w:rPr>
                              <w:t>综合协调</w:t>
                            </w:r>
                            <w:r>
                              <w:rPr>
                                <w:sz w:val="24"/>
                                <w:szCs w:val="21"/>
                              </w:rPr>
                              <w:t>组、应急监测组、安全警戒组、抢险救灾组、医疗救护组</w:t>
                            </w:r>
                          </w:p>
                        </w:txbxContent>
                      </wps:txbx>
                      <wps:bodyPr rot="0" vert="horz" wrap="square" lIns="91440" tIns="45720" rIns="91440" bIns="45720" anchor="t" anchorCtr="0" upright="1">
                        <a:noAutofit/>
                      </wps:bodyPr>
                    </wps:wsp>
                  </a:graphicData>
                </a:graphic>
              </wp:anchor>
            </w:drawing>
          </mc:Choice>
          <mc:Fallback>
            <w:pict>
              <v:rect id="矩形 288" o:spid="_x0000_s1027" style="position:absolute;left:0;text-align:left;margin-left:292.45pt;margin-top:300.9pt;width:276.9pt;height:65.1pt;z-index:251819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">
                <v:stroke dashstyle="dash"/>
                <v:textbox>
                  <w:txbxContent>
                    <w:p w:rsidR="00EF0351" w:rsidRDefault="00EF0351">
                      <w:pPr>
                        <w:rPr>
                          <w:sz w:val="24"/>
                          <w:szCs w:val="21"/>
                        </w:rPr>
                      </w:pPr>
                      <w:r>
                        <w:rPr>
                          <w:rFonts w:hint="eastAsia"/>
                          <w:sz w:val="24"/>
                          <w:szCs w:val="21"/>
                        </w:rPr>
                        <w:t>综合协调</w:t>
                      </w:r>
                      <w:r>
                        <w:rPr>
                          <w:sz w:val="24"/>
                          <w:szCs w:val="21"/>
                        </w:rPr>
                        <w:t>组、应急监测组、安全警戒组、抢险救灾组、医疗救护组</w:t>
                      </w:r>
                    </w:p>
                  </w:txbxContent>
                </v:textbox>
              </v:rect>
            </w:pict>
          </mc:Fallback>
        </mc:AlternateContent>
      </w:r>
      <w:r>
        <w:rPr>
          <w:rFonts w:eastAsia="仿宋"/>
          <w:noProof/>
          <w:color w:val="000000"/>
          <w:sz w:val="21"/>
          <w:szCs w:val="21"/>
        </w:rPr>
        <mc:AlternateContent>
          <mc:Choice Requires="wps">
            <w:drawing>
              <wp:anchor distT="0" distB="0" distL="114300" distR="114300" simplePos="0" relativeHeight="251817984" behindDoc="0" locked="0" layoutInCell="1" allowOverlap="1">
                <wp:simplePos x="0" y="0"/>
                <wp:positionH relativeFrom="column">
                  <wp:posOffset>7230745</wp:posOffset>
                </wp:positionH>
                <wp:positionV relativeFrom="paragraph">
                  <wp:posOffset>2686050</wp:posOffset>
                </wp:positionV>
                <wp:extent cx="850900" cy="290830"/>
                <wp:effectExtent l="10795" t="9525" r="5080" b="13970"/>
                <wp:wrapNone/>
                <wp:docPr id="63" name="矩形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0" cy="290830"/>
                        </a:xfrm>
                        <a:prstGeom prst="rect">
                          <a:avLst/>
                        </a:prstGeom>
                        <a:solidFill>
                          <a:srgbClr val="FFFFFF"/>
                        </a:solidFill>
                        <a:ln w="9525">
                          <a:solidFill>
                            <a:srgbClr val="000000"/>
                          </a:solidFill>
                          <a:miter lim="800000"/>
                        </a:ln>
                      </wps:spPr>
                      <wps:txbx>
                        <w:txbxContent>
                          <w:p w:rsidR="00EF0351" w:rsidRDefault="00EF0351">
                            <w:r>
                              <w:rPr>
                                <w:rFonts w:hint="eastAsia"/>
                                <w:sz w:val="22"/>
                                <w:szCs w:val="21"/>
                              </w:rPr>
                              <w:t>信息发布</w:t>
                            </w:r>
                            <w:r>
                              <w:rPr>
                                <w:rFonts w:hint="eastAsia"/>
                              </w:rPr>
                              <w:t>组</w:t>
                            </w:r>
                          </w:p>
                        </w:txbxContent>
                      </wps:txbx>
                      <wps:bodyPr rot="0" vert="horz" wrap="square" lIns="91440" tIns="45720" rIns="91440" bIns="45720" anchor="t" anchorCtr="0" upright="1">
                        <a:noAutofit/>
                      </wps:bodyPr>
                    </wps:wsp>
                  </a:graphicData>
                </a:graphic>
              </wp:anchor>
            </w:drawing>
          </mc:Choice>
          <mc:Fallback>
            <w:pict>
              <v:rect id="矩形 63" o:spid="_x0000_s1028" style="position:absolute;left:0;text-align:left;margin-left:569.35pt;margin-top:211.5pt;width:67pt;height:22.9pt;z-index:251817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">
                <v:textbox>
                  <w:txbxContent>
                    <w:p w:rsidR="00EF0351" w:rsidRDefault="00EF0351">
                      <w:r>
                        <w:rPr>
                          <w:rFonts w:hint="eastAsia"/>
                          <w:sz w:val="22"/>
                          <w:szCs w:val="21"/>
                        </w:rPr>
                        <w:t>信息发布</w:t>
                      </w:r>
                      <w:r>
                        <w:rPr>
                          <w:rFonts w:hint="eastAsia"/>
                        </w:rPr>
                        <w:t>组</w:t>
                      </w:r>
                    </w:p>
                  </w:txbxContent>
                </v:textbox>
              </v:rect>
            </w:pict>
          </mc:Fallback>
        </mc:AlternateContent>
      </w:r>
      <w:r>
        <w:rPr>
          <w:rFonts w:eastAsia="仿宋"/>
          <w:noProof/>
          <w:color w:val="000000"/>
          <w:sz w:val="21"/>
          <w:szCs w:val="21"/>
        </w:rPr>
        <mc:AlternateContent>
          <mc:Choice Requires="wps">
            <w:drawing>
              <wp:anchor distT="0" distB="0" distL="114300" distR="114300" simplePos="0" relativeHeight="251816960" behindDoc="0" locked="0" layoutInCell="1" allowOverlap="1">
                <wp:simplePos x="0" y="0"/>
                <wp:positionH relativeFrom="column">
                  <wp:posOffset>7230745</wp:posOffset>
                </wp:positionH>
                <wp:positionV relativeFrom="paragraph">
                  <wp:posOffset>2199640</wp:posOffset>
                </wp:positionV>
                <wp:extent cx="850900" cy="290195"/>
                <wp:effectExtent l="10795" t="8890" r="5080" b="5715"/>
                <wp:wrapNone/>
                <wp:docPr id="62" name="矩形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0900" cy="290195"/>
                        </a:xfrm>
                        <a:prstGeom prst="rect">
                          <a:avLst/>
                        </a:prstGeom>
                        <a:solidFill>
                          <a:srgbClr val="FFFFFF"/>
                        </a:solidFill>
                        <a:ln w="9525">
                          <a:solidFill>
                            <a:srgbClr val="000000"/>
                          </a:solidFill>
                          <a:miter lim="800000"/>
                        </a:ln>
                      </wps:spPr>
                      <wps:txbx>
                        <w:txbxContent>
                          <w:p w:rsidR="00EF0351" w:rsidRDefault="00EF0351">
                            <w:r>
                              <w:rPr>
                                <w:rFonts w:hint="eastAsia"/>
                                <w:sz w:val="22"/>
                                <w:szCs w:val="21"/>
                              </w:rPr>
                              <w:t>专家咨询</w:t>
                            </w:r>
                            <w:r>
                              <w:rPr>
                                <w:rFonts w:hint="eastAsia"/>
                              </w:rPr>
                              <w:t>组</w:t>
                            </w:r>
                          </w:p>
                        </w:txbxContent>
                      </wps:txbx>
                      <wps:bodyPr rot="0" vert="horz" wrap="square" lIns="91440" tIns="45720" rIns="91440" bIns="45720" anchor="t" anchorCtr="0" upright="1">
                        <a:noAutofit/>
                      </wps:bodyPr>
                    </wps:wsp>
                  </a:graphicData>
                </a:graphic>
              </wp:anchor>
            </w:drawing>
          </mc:Choice>
          <mc:Fallback>
            <w:pict>
              <v:rect id="矩形 62" o:spid="_x0000_s1029" style="position:absolute;left:0;text-align:left;margin-left:569.35pt;margin-top:173.2pt;width:67pt;height:22.85pt;z-index:251816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">
                <v:textbox>
                  <w:txbxContent>
                    <w:p w:rsidR="00EF0351" w:rsidRDefault="00EF0351">
                      <w:r>
                        <w:rPr>
                          <w:rFonts w:hint="eastAsia"/>
                          <w:sz w:val="22"/>
                          <w:szCs w:val="21"/>
                        </w:rPr>
                        <w:t>专家咨询</w:t>
                      </w:r>
                      <w:r>
                        <w:rPr>
                          <w:rFonts w:hint="eastAsia"/>
                        </w:rPr>
                        <w:t>组</w:t>
                      </w:r>
                    </w:p>
                  </w:txbxContent>
                </v:textbox>
              </v:rect>
            </w:pict>
          </mc:Fallback>
        </mc:AlternateContent>
      </w:r>
      <w:r>
        <w:rPr>
          <w:rFonts w:eastAsia="仿宋"/>
          <w:noProof/>
          <w:color w:val="000000"/>
          <w:sz w:val="21"/>
          <w:szCs w:val="21"/>
        </w:rPr>
        <mc:AlternateContent>
          <mc:Choice Requires="wps">
            <w:drawing>
              <wp:anchor distT="0" distB="0" distL="114300" distR="114300" simplePos="0" relativeHeight="251815936" behindDoc="0" locked="0" layoutInCell="1" allowOverlap="1">
                <wp:simplePos x="0" y="0"/>
                <wp:positionH relativeFrom="column">
                  <wp:posOffset>5393055</wp:posOffset>
                </wp:positionH>
                <wp:positionV relativeFrom="paragraph">
                  <wp:posOffset>3023870</wp:posOffset>
                </wp:positionV>
                <wp:extent cx="1310005" cy="457835"/>
                <wp:effectExtent l="11430" t="13970" r="12065" b="13970"/>
                <wp:wrapNone/>
                <wp:docPr id="61" name="矩形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005" cy="457835"/>
                        </a:xfrm>
                        <a:prstGeom prst="rect">
                          <a:avLst/>
                        </a:prstGeom>
                        <a:solidFill>
                          <a:srgbClr val="FFFFFF"/>
                        </a:solidFill>
                        <a:ln w="9525">
                          <a:solidFill>
                            <a:srgbClr val="000000"/>
                          </a:solidFill>
                          <a:miter lim="800000"/>
                        </a:ln>
                      </wps:spPr>
                      <wps:txbx>
                        <w:txbxContent>
                          <w:p w:rsidR="00EF0351" w:rsidRDefault="00EF0351">
                            <w:pPr>
                              <w:rPr>
                                <w:sz w:val="22"/>
                                <w:szCs w:val="21"/>
                              </w:rPr>
                            </w:pPr>
                            <w:r>
                              <w:rPr>
                                <w:rFonts w:hint="eastAsia"/>
                                <w:sz w:val="21"/>
                                <w:szCs w:val="21"/>
                              </w:rPr>
                              <w:t>成立苏州姑苏区应急救援</w:t>
                            </w:r>
                            <w:r>
                              <w:rPr>
                                <w:rFonts w:hint="eastAsia"/>
                                <w:sz w:val="22"/>
                                <w:szCs w:val="21"/>
                              </w:rPr>
                              <w:t>指挥部</w:t>
                            </w:r>
                          </w:p>
                        </w:txbxContent>
                      </wps:txbx>
                      <wps:bodyPr rot="0" vert="horz" wrap="square" lIns="91440" tIns="45720" rIns="91440" bIns="45720" anchor="t" anchorCtr="0" upright="1">
                        <a:noAutofit/>
                      </wps:bodyPr>
                    </wps:wsp>
                  </a:graphicData>
                </a:graphic>
              </wp:anchor>
            </w:drawing>
          </mc:Choice>
          <mc:Fallback>
            <w:pict>
              <v:rect id="矩形 61" o:spid="_x0000_s1030" style="position:absolute;left:0;text-align:left;margin-left:424.65pt;margin-top:238.1pt;width:103.15pt;height:36.05pt;z-index:251815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">
                <v:textbox>
                  <w:txbxContent>
                    <w:p w:rsidR="00EF0351" w:rsidRDefault="00EF0351">
                      <w:pPr>
                        <w:rPr>
                          <w:sz w:val="22"/>
                          <w:szCs w:val="21"/>
                        </w:rPr>
                      </w:pPr>
                      <w:r>
                        <w:rPr>
                          <w:rFonts w:hint="eastAsia"/>
                          <w:sz w:val="21"/>
                          <w:szCs w:val="21"/>
                        </w:rPr>
                        <w:t>成立苏州姑苏区应急救援</w:t>
                      </w:r>
                      <w:r>
                        <w:rPr>
                          <w:rFonts w:hint="eastAsia"/>
                          <w:sz w:val="22"/>
                          <w:szCs w:val="21"/>
                        </w:rPr>
                        <w:t>指挥部</w:t>
                      </w:r>
                    </w:p>
                  </w:txbxContent>
                </v:textbox>
              </v:rect>
            </w:pict>
          </mc:Fallback>
        </mc:AlternateContent>
      </w:r>
      <w:r>
        <w:rPr>
          <w:rFonts w:eastAsia="仿宋"/>
          <w:noProof/>
          <w:color w:val="000000"/>
          <w:sz w:val="21"/>
          <w:szCs w:val="21"/>
        </w:rPr>
        <mc:AlternateContent>
          <mc:Choice Requires="wps">
            <w:drawing>
              <wp:anchor distT="0" distB="0" distL="114300" distR="114300" simplePos="0" relativeHeight="251814912" behindDoc="0" locked="0" layoutInCell="1" allowOverlap="1">
                <wp:simplePos x="0" y="0"/>
                <wp:positionH relativeFrom="column">
                  <wp:posOffset>3657600</wp:posOffset>
                </wp:positionH>
                <wp:positionV relativeFrom="paragraph">
                  <wp:posOffset>3023870</wp:posOffset>
                </wp:positionV>
                <wp:extent cx="1310640" cy="457835"/>
                <wp:effectExtent l="9525" t="13970" r="13335" b="13970"/>
                <wp:wrapNone/>
                <wp:docPr id="60" name="矩形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457835"/>
                        </a:xfrm>
                        <a:prstGeom prst="rect">
                          <a:avLst/>
                        </a:prstGeom>
                        <a:solidFill>
                          <a:srgbClr val="FFFFFF"/>
                        </a:solidFill>
                        <a:ln w="9525">
                          <a:solidFill>
                            <a:srgbClr val="000000"/>
                          </a:solidFill>
                          <a:miter lim="800000"/>
                        </a:ln>
                      </wps:spPr>
                      <wps:txbx>
                        <w:txbxContent>
                          <w:p w:rsidR="00EF0351" w:rsidRDefault="00EF0351">
                            <w:pPr>
                              <w:rPr>
                                <w:sz w:val="21"/>
                                <w:szCs w:val="21"/>
                              </w:rPr>
                            </w:pPr>
                            <w:r>
                              <w:rPr>
                                <w:rFonts w:hint="eastAsia"/>
                                <w:sz w:val="21"/>
                                <w:szCs w:val="21"/>
                              </w:rPr>
                              <w:t>成立</w:t>
                            </w:r>
                            <w:r w:rsidR="00677404">
                              <w:rPr>
                                <w:rFonts w:hint="eastAsia"/>
                                <w:sz w:val="21"/>
                                <w:szCs w:val="21"/>
                              </w:rPr>
                              <w:t>医院</w:t>
                            </w:r>
                            <w:r>
                              <w:rPr>
                                <w:rFonts w:hint="eastAsia"/>
                                <w:sz w:val="21"/>
                                <w:szCs w:val="21"/>
                              </w:rPr>
                              <w:t>应急救援指挥部</w:t>
                            </w:r>
                          </w:p>
                        </w:txbxContent>
                      </wps:txbx>
                      <wps:bodyPr rot="0" vert="horz" wrap="square" lIns="91440" tIns="45720" rIns="91440" bIns="45720" anchor="t" anchorCtr="0" upright="1">
                        <a:noAutofit/>
                      </wps:bodyPr>
                    </wps:wsp>
                  </a:graphicData>
                </a:graphic>
              </wp:anchor>
            </w:drawing>
          </mc:Choice>
          <mc:Fallback>
            <w:pict>
              <v:rect id="矩形 60" o:spid="_x0000_s1031" style="position:absolute;left:0;text-align:left;margin-left:4in;margin-top:238.1pt;width:103.2pt;height:36.05pt;z-index:251814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">
                <v:textbox>
                  <w:txbxContent>
                    <w:p w:rsidR="00EF0351" w:rsidRDefault="00EF0351">
                      <w:pPr>
                        <w:rPr>
                          <w:sz w:val="21"/>
                          <w:szCs w:val="21"/>
                        </w:rPr>
                      </w:pPr>
                      <w:r>
                        <w:rPr>
                          <w:rFonts w:hint="eastAsia"/>
                          <w:sz w:val="21"/>
                          <w:szCs w:val="21"/>
                        </w:rPr>
                        <w:t>成立</w:t>
                      </w:r>
                      <w:r w:rsidR="00677404">
                        <w:rPr>
                          <w:rFonts w:hint="eastAsia"/>
                          <w:sz w:val="21"/>
                          <w:szCs w:val="21"/>
                        </w:rPr>
                        <w:t>医院</w:t>
                      </w:r>
                      <w:r>
                        <w:rPr>
                          <w:rFonts w:hint="eastAsia"/>
                          <w:sz w:val="21"/>
                          <w:szCs w:val="21"/>
                        </w:rPr>
                        <w:t>应急救援指挥部</w:t>
                      </w:r>
                    </w:p>
                  </w:txbxContent>
                </v:textbox>
              </v:rect>
            </w:pict>
          </mc:Fallback>
        </mc:AlternateContent>
      </w:r>
      <w:r>
        <w:rPr>
          <w:rFonts w:eastAsia="仿宋"/>
          <w:noProof/>
          <w:color w:val="000000"/>
          <w:sz w:val="21"/>
          <w:szCs w:val="21"/>
        </w:rPr>
        <mc:AlternateContent>
          <mc:Choice Requires="wps">
            <w:drawing>
              <wp:anchor distT="0" distB="0" distL="114300" distR="114300" simplePos="0" relativeHeight="251812864" behindDoc="0" locked="0" layoutInCell="1" allowOverlap="1">
                <wp:simplePos x="0" y="0"/>
                <wp:positionH relativeFrom="column">
                  <wp:posOffset>5393055</wp:posOffset>
                </wp:positionH>
                <wp:positionV relativeFrom="paragraph">
                  <wp:posOffset>2113915</wp:posOffset>
                </wp:positionV>
                <wp:extent cx="1310005" cy="457835"/>
                <wp:effectExtent l="11430" t="8890" r="12065" b="9525"/>
                <wp:wrapNone/>
                <wp:docPr id="58" name="矩形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005" cy="457835"/>
                        </a:xfrm>
                        <a:prstGeom prst="rect">
                          <a:avLst/>
                        </a:prstGeom>
                        <a:solidFill>
                          <a:srgbClr val="FFFFFF"/>
                        </a:solidFill>
                        <a:ln w="9525">
                          <a:solidFill>
                            <a:srgbClr val="000000"/>
                          </a:solidFill>
                          <a:miter lim="800000"/>
                        </a:ln>
                      </wps:spPr>
                      <wps:txbx>
                        <w:txbxContent>
                          <w:p w:rsidR="00EF0351" w:rsidRDefault="00EF0351">
                            <w:pPr>
                              <w:rPr>
                                <w:sz w:val="22"/>
                                <w:szCs w:val="21"/>
                              </w:rPr>
                            </w:pPr>
                            <w:r>
                              <w:rPr>
                                <w:rFonts w:hint="eastAsia"/>
                                <w:sz w:val="22"/>
                                <w:szCs w:val="21"/>
                              </w:rPr>
                              <w:t>成立相应的应急救援中心</w:t>
                            </w:r>
                          </w:p>
                        </w:txbxContent>
                      </wps:txbx>
                      <wps:bodyPr rot="0" vert="horz" wrap="square" lIns="91440" tIns="45720" rIns="91440" bIns="45720" anchor="t" anchorCtr="0" upright="1">
                        <a:noAutofit/>
                      </wps:bodyPr>
                    </wps:wsp>
                  </a:graphicData>
                </a:graphic>
              </wp:anchor>
            </w:drawing>
          </mc:Choice>
          <mc:Fallback>
            <w:pict>
              <v:rect id="矩形 58" o:spid="_x0000_s1032" style="position:absolute;left:0;text-align:left;margin-left:424.65pt;margin-top:166.45pt;width:103.15pt;height:36.05pt;z-index:251812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">
                <v:textbox>
                  <w:txbxContent>
                    <w:p w:rsidR="00EF0351" w:rsidRDefault="00EF0351">
                      <w:pPr>
                        <w:rPr>
                          <w:sz w:val="22"/>
                          <w:szCs w:val="21"/>
                        </w:rPr>
                      </w:pPr>
                      <w:r>
                        <w:rPr>
                          <w:rFonts w:hint="eastAsia"/>
                          <w:sz w:val="22"/>
                          <w:szCs w:val="21"/>
                        </w:rPr>
                        <w:t>成立相应的应急救援中心</w:t>
                      </w:r>
                    </w:p>
                  </w:txbxContent>
                </v:textbox>
              </v:rect>
            </w:pict>
          </mc:Fallback>
        </mc:AlternateContent>
      </w:r>
      <w:r>
        <w:rPr>
          <w:rFonts w:eastAsia="仿宋"/>
          <w:noProof/>
          <w:color w:val="000000"/>
          <w:sz w:val="21"/>
          <w:szCs w:val="21"/>
        </w:rPr>
        <mc:AlternateContent>
          <mc:Choice Requires="wps">
            <w:drawing>
              <wp:anchor distT="0" distB="0" distL="114300" distR="114300" simplePos="0" relativeHeight="251808768" behindDoc="0" locked="0" layoutInCell="1" allowOverlap="1">
                <wp:simplePos x="0" y="0"/>
                <wp:positionH relativeFrom="column">
                  <wp:posOffset>5393055</wp:posOffset>
                </wp:positionH>
                <wp:positionV relativeFrom="paragraph">
                  <wp:posOffset>1285875</wp:posOffset>
                </wp:positionV>
                <wp:extent cx="1310005" cy="617855"/>
                <wp:effectExtent l="11430" t="9525" r="12065" b="10795"/>
                <wp:wrapNone/>
                <wp:docPr id="56" name="矩形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005" cy="617855"/>
                        </a:xfrm>
                        <a:prstGeom prst="rect">
                          <a:avLst/>
                        </a:prstGeom>
                        <a:solidFill>
                          <a:srgbClr val="FFFFFF"/>
                        </a:solidFill>
                        <a:ln w="9525">
                          <a:solidFill>
                            <a:srgbClr val="000000"/>
                          </a:solidFill>
                          <a:miter lim="800000"/>
                        </a:ln>
                      </wps:spPr>
                      <wps:txbx>
                        <w:txbxContent>
                          <w:p w:rsidR="00EF0351" w:rsidRDefault="00EF0351">
                            <w:pPr>
                              <w:rPr>
                                <w:szCs w:val="21"/>
                              </w:rPr>
                            </w:pPr>
                            <w:r>
                              <w:rPr>
                                <w:rFonts w:hint="eastAsia"/>
                                <w:sz w:val="22"/>
                                <w:szCs w:val="21"/>
                              </w:rPr>
                              <w:t>苏州姑苏区突发环境事件应急预案</w:t>
                            </w:r>
                          </w:p>
                        </w:txbxContent>
                      </wps:txbx>
                      <wps:bodyPr rot="0" vert="horz" wrap="square" lIns="91440" tIns="45720" rIns="91440" bIns="45720" anchor="t" anchorCtr="0" upright="1">
                        <a:noAutofit/>
                      </wps:bodyPr>
                    </wps:wsp>
                  </a:graphicData>
                </a:graphic>
              </wp:anchor>
            </w:drawing>
          </mc:Choice>
          <mc:Fallback>
            <w:pict>
              <v:rect id="矩形 56" o:spid="_x0000_s1033" style="position:absolute;left:0;text-align:left;margin-left:424.65pt;margin-top:101.25pt;width:103.15pt;height:48.65pt;z-index:251808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">
                <v:textbox>
                  <w:txbxContent>
                    <w:p w:rsidR="00EF0351" w:rsidRDefault="00EF0351">
                      <w:pPr>
                        <w:rPr>
                          <w:szCs w:val="21"/>
                        </w:rPr>
                      </w:pPr>
                      <w:r>
                        <w:rPr>
                          <w:rFonts w:hint="eastAsia"/>
                          <w:sz w:val="22"/>
                          <w:szCs w:val="21"/>
                        </w:rPr>
                        <w:t>苏州姑苏区突发环境事件应急预案</w:t>
                      </w:r>
                    </w:p>
                  </w:txbxContent>
                </v:textbox>
              </v:rect>
            </w:pict>
          </mc:Fallback>
        </mc:AlternateContent>
      </w:r>
      <w:r>
        <w:rPr>
          <w:rFonts w:eastAsia="仿宋"/>
          <w:noProof/>
          <w:color w:val="000000"/>
          <w:sz w:val="21"/>
          <w:szCs w:val="21"/>
        </w:rPr>
        <mc:AlternateContent>
          <mc:Choice Requires="wps">
            <w:drawing>
              <wp:anchor distT="0" distB="0" distL="114300" distR="114300" simplePos="0" relativeHeight="251802624" behindDoc="0" locked="0" layoutInCell="1" allowOverlap="1">
                <wp:simplePos x="0" y="0"/>
                <wp:positionH relativeFrom="column">
                  <wp:posOffset>3186430</wp:posOffset>
                </wp:positionH>
                <wp:positionV relativeFrom="paragraph">
                  <wp:posOffset>2005330</wp:posOffset>
                </wp:positionV>
                <wp:extent cx="3815715" cy="1643380"/>
                <wp:effectExtent l="5080" t="5080" r="8255" b="8890"/>
                <wp:wrapNone/>
                <wp:docPr id="51" name="矩形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5715" cy="1643380"/>
                        </a:xfrm>
                        <a:prstGeom prst="rect">
                          <a:avLst/>
                        </a:prstGeom>
                        <a:solidFill>
                          <a:srgbClr val="FFFFFF"/>
                        </a:solidFill>
                        <a:ln w="9525">
                          <a:solidFill>
                            <a:srgbClr val="000000"/>
                          </a:solidFill>
                          <a:prstDash val="dash"/>
                          <a:miter lim="800000"/>
                        </a:ln>
                      </wps:spPr>
                      <wps:txbx>
                        <w:txbxContent>
                          <w:p w:rsidR="00EF0351" w:rsidRDefault="00EF0351"/>
                        </w:txbxContent>
                      </wps:txbx>
                      <wps:bodyPr rot="0" vert="horz" wrap="square" lIns="91440" tIns="45720" rIns="91440" bIns="45720" anchor="t" anchorCtr="0" upright="1">
                        <a:noAutofit/>
                      </wps:bodyPr>
                    </wps:wsp>
                  </a:graphicData>
                </a:graphic>
              </wp:anchor>
            </w:drawing>
          </mc:Choice>
          <mc:Fallback>
            <w:pict>
              <v:rect id="矩形 51" o:spid="_x0000_s1034" style="position:absolute;left:0;text-align:left;margin-left:250.9pt;margin-top:157.9pt;width:300.45pt;height:129.4pt;z-index:251802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">
                <v:stroke dashstyle="dash"/>
                <v:textbox>
                  <w:txbxContent>
                    <w:p w:rsidR="00EF0351" w:rsidRDefault="00EF0351"/>
                  </w:txbxContent>
                </v:textbox>
              </v:rect>
            </w:pict>
          </mc:Fallback>
        </mc:AlternateContent>
      </w:r>
      <w:r>
        <w:rPr>
          <w:rFonts w:eastAsia="仿宋"/>
          <w:noProof/>
          <w:color w:val="000000"/>
          <w:sz w:val="21"/>
          <w:szCs w:val="21"/>
        </w:rPr>
        <mc:AlternateContent>
          <mc:Choice Requires="wps">
            <w:drawing>
              <wp:anchor distT="0" distB="0" distL="114300" distR="114300" simplePos="0" relativeHeight="251801600" behindDoc="0" locked="0" layoutInCell="1" allowOverlap="1">
                <wp:simplePos x="0" y="0"/>
                <wp:positionH relativeFrom="column">
                  <wp:posOffset>59055</wp:posOffset>
                </wp:positionH>
                <wp:positionV relativeFrom="paragraph">
                  <wp:posOffset>58420</wp:posOffset>
                </wp:positionV>
                <wp:extent cx="9119870" cy="4870450"/>
                <wp:effectExtent l="1905" t="1270" r="3175" b="0"/>
                <wp:wrapNone/>
                <wp:docPr id="50" name="矩形 5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9119870" cy="4870450"/>
                        </a:xfrm>
                        <a:prstGeom prst="rect">
                          <a:avLst/>
                        </a:prstGeom>
                        <a:no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_x0000_s1026" o:spid="_x0000_s1026" o:spt="1" style="position:absolute;left:0pt;margin-left:4.65pt;margin-top:4.6pt;height:383.5pt;width:718.1pt;z-index:251801600;mso-width-relative:page;mso-height-relative:page;" filled="f" stroked="f" coordsize="21600,21600" o:gfxdata="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OOJXbDaAAAACAEAAA8AAAAAAAAAAQAgAAAAIgAAAGRycy9kb3ducmV2&#10;LnhtbFBLAQIUABQAAAAIAIdO4kDoi5zE+gEAANQDAAAOAAAAAAAAAAEAIAAAACkBAABkcnMvZTJv&#10;RG9jLnhtbFBLBQYAAAAABgAGAFkBAACVBQAAAAA=&#10;">
                <v:fill on="f" focussize="0,0"/>
                <v:stroke on="f"/>
                <v:imagedata o:title=""/>
                <o:lock v:ext="edit" text="t" aspectratio="t"/>
              </v:rect>
            </w:pict>
          </mc:Fallback>
        </mc:AlternateContent>
      </w:r>
    </w:p>
    <w:p w:rsidR="00E17DED" w:rsidRDefault="00E17DED">
      <w:pPr>
        <w:spacing w:line="480" w:lineRule="exact"/>
        <w:ind w:firstLineChars="200" w:firstLine="420"/>
        <w:rPr>
          <w:rFonts w:eastAsia="仿宋"/>
          <w:color w:val="000000"/>
          <w:sz w:val="21"/>
          <w:szCs w:val="21"/>
        </w:rPr>
      </w:pPr>
    </w:p>
    <w:p w:rsidR="00E17DED" w:rsidRDefault="003E3659">
      <w:pPr>
        <w:spacing w:line="480" w:lineRule="exact"/>
        <w:ind w:firstLineChars="200" w:firstLine="420"/>
        <w:rPr>
          <w:rFonts w:eastAsia="仿宋"/>
          <w:color w:val="000000"/>
          <w:sz w:val="21"/>
          <w:szCs w:val="21"/>
        </w:rPr>
      </w:pPr>
      <w:r>
        <w:rPr>
          <w:rFonts w:eastAsia="仿宋"/>
          <w:noProof/>
          <w:color w:val="000000"/>
          <w:sz w:val="21"/>
          <w:szCs w:val="21"/>
        </w:rPr>
        <mc:AlternateContent>
          <mc:Choice Requires="wps">
            <w:drawing>
              <wp:anchor distT="0" distB="0" distL="114300" distR="114300" simplePos="0" relativeHeight="251805696" behindDoc="0" locked="0" layoutInCell="1" allowOverlap="1">
                <wp:simplePos x="0" y="0"/>
                <wp:positionH relativeFrom="column">
                  <wp:posOffset>1366520</wp:posOffset>
                </wp:positionH>
                <wp:positionV relativeFrom="paragraph">
                  <wp:posOffset>129540</wp:posOffset>
                </wp:positionV>
                <wp:extent cx="1228725" cy="1123950"/>
                <wp:effectExtent l="19050" t="19050" r="47625" b="38100"/>
                <wp:wrapNone/>
                <wp:docPr id="53" name="菱形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725" cy="1123950"/>
                        </a:xfrm>
                        <a:prstGeom prst="diamond">
                          <a:avLst/>
                        </a:prstGeom>
                        <a:solidFill>
                          <a:srgbClr val="FFFFFF"/>
                        </a:solidFill>
                        <a:ln w="9525">
                          <a:solidFill>
                            <a:srgbClr val="000000"/>
                          </a:solidFill>
                          <a:miter lim="800000"/>
                        </a:ln>
                      </wps:spPr>
                      <wps:txbx>
                        <w:txbxContent>
                          <w:p w:rsidR="00EF0351" w:rsidRDefault="00EF0351">
                            <w:pPr>
                              <w:adjustRightInd w:val="0"/>
                              <w:snapToGrid w:val="0"/>
                              <w:rPr>
                                <w:snapToGrid w:val="0"/>
                                <w:kern w:val="0"/>
                                <w:sz w:val="18"/>
                                <w:szCs w:val="18"/>
                              </w:rPr>
                            </w:pPr>
                            <w:r>
                              <w:rPr>
                                <w:rFonts w:hint="eastAsia"/>
                                <w:snapToGrid w:val="0"/>
                                <w:kern w:val="0"/>
                                <w:sz w:val="18"/>
                                <w:szCs w:val="18"/>
                              </w:rPr>
                              <w:t>现场人员核查控制</w:t>
                            </w:r>
                          </w:p>
                        </w:txbxContent>
                      </wps:txbx>
                      <wps:bodyPr rot="0" vert="horz" wrap="square" lIns="91440" tIns="45720" rIns="91440" bIns="45720" anchor="t" anchorCtr="0" upright="1">
                        <a:noAutofit/>
                      </wps:bodyPr>
                    </wps:wsp>
                  </a:graphicData>
                </a:graphic>
              </wp:anchor>
            </w:drawing>
          </mc:Choice>
          <mc:Fallback>
            <w:pict>
              <v:shapetype id="_x0000_t4" coordsize="21600,21600" o:spt="4" path="m10800,l,10800,10800,21600,21600,10800xe">
                <v:stroke joinstyle="miter"/>
                <v:path gradientshapeok="t" o:connecttype="rect" textboxrect="5400,5400,16200,16200"/>
              </v:shapetype>
              <v:shape id="菱形 53" o:spid="_x0000_s1035" type="#_x0000_t4" style="position:absolute;left:0;text-align:left;margin-left:107.6pt;margin-top:10.2pt;width:96.75pt;height:88.5pt;z-index:251805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">
                <v:textbox>
                  <w:txbxContent>
                    <w:p w:rsidR="00EF0351" w:rsidRDefault="00EF0351">
                      <w:pPr>
                        <w:adjustRightInd w:val="0"/>
                        <w:snapToGrid w:val="0"/>
                        <w:rPr>
                          <w:snapToGrid w:val="0"/>
                          <w:kern w:val="0"/>
                          <w:sz w:val="18"/>
                          <w:szCs w:val="18"/>
                        </w:rPr>
                      </w:pPr>
                      <w:r>
                        <w:rPr>
                          <w:rFonts w:hint="eastAsia"/>
                          <w:snapToGrid w:val="0"/>
                          <w:kern w:val="0"/>
                          <w:sz w:val="18"/>
                          <w:szCs w:val="18"/>
                        </w:rPr>
                        <w:t>现场人员核查控制</w:t>
                      </w:r>
                    </w:p>
                  </w:txbxContent>
                </v:textbox>
              </v:shape>
            </w:pict>
          </mc:Fallback>
        </mc:AlternateContent>
      </w:r>
      <w:r>
        <w:rPr>
          <w:rFonts w:eastAsia="仿宋"/>
          <w:noProof/>
          <w:color w:val="000000"/>
          <w:sz w:val="21"/>
          <w:szCs w:val="21"/>
        </w:rPr>
        <mc:AlternateContent>
          <mc:Choice Requires="wps">
            <w:drawing>
              <wp:anchor distT="0" distB="0" distL="114300" distR="114300" simplePos="0" relativeHeight="251806720" behindDoc="0" locked="0" layoutInCell="1" allowOverlap="1">
                <wp:simplePos x="0" y="0"/>
                <wp:positionH relativeFrom="column">
                  <wp:posOffset>3662045</wp:posOffset>
                </wp:positionH>
                <wp:positionV relativeFrom="paragraph">
                  <wp:posOffset>205740</wp:posOffset>
                </wp:positionV>
                <wp:extent cx="933450" cy="323850"/>
                <wp:effectExtent l="0" t="0" r="19050" b="19050"/>
                <wp:wrapNone/>
                <wp:docPr id="54" name="矩形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0" cy="323850"/>
                        </a:xfrm>
                        <a:prstGeom prst="rect">
                          <a:avLst/>
                        </a:prstGeom>
                        <a:solidFill>
                          <a:srgbClr val="FFFFFF"/>
                        </a:solidFill>
                        <a:ln w="9525">
                          <a:solidFill>
                            <a:srgbClr val="000000"/>
                          </a:solidFill>
                          <a:miter lim="800000"/>
                        </a:ln>
                      </wps:spPr>
                      <wps:txbx>
                        <w:txbxContent>
                          <w:p w:rsidR="00EF0351" w:rsidRDefault="00EF0351">
                            <w:pPr>
                              <w:rPr>
                                <w:sz w:val="24"/>
                              </w:rPr>
                            </w:pPr>
                            <w:r>
                              <w:rPr>
                                <w:rFonts w:hint="eastAsia"/>
                                <w:sz w:val="24"/>
                                <w:szCs w:val="21"/>
                              </w:rPr>
                              <w:t>事件升级</w:t>
                            </w:r>
                          </w:p>
                        </w:txbxContent>
                      </wps:txbx>
                      <wps:bodyPr rot="0" vert="horz" wrap="square" lIns="91440" tIns="45720" rIns="91440" bIns="45720" anchor="t" anchorCtr="0" upright="1">
                        <a:noAutofit/>
                      </wps:bodyPr>
                    </wps:wsp>
                  </a:graphicData>
                </a:graphic>
              </wp:anchor>
            </w:drawing>
          </mc:Choice>
          <mc:Fallback>
            <w:pict>
              <v:rect id="矩形 54" o:spid="_x0000_s1036" style="position:absolute;left:0;text-align:left;margin-left:288.35pt;margin-top:16.2pt;width:73.5pt;height:25.5pt;z-index:251806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">
                <v:textbox>
                  <w:txbxContent>
                    <w:p w:rsidR="00EF0351" w:rsidRDefault="00EF0351">
                      <w:pPr>
                        <w:rPr>
                          <w:sz w:val="24"/>
                        </w:rPr>
                      </w:pPr>
                      <w:r>
                        <w:rPr>
                          <w:rFonts w:hint="eastAsia"/>
                          <w:sz w:val="24"/>
                          <w:szCs w:val="21"/>
                        </w:rPr>
                        <w:t>事件升级</w:t>
                      </w:r>
                    </w:p>
                  </w:txbxContent>
                </v:textbox>
              </v:rect>
            </w:pict>
          </mc:Fallback>
        </mc:AlternateContent>
      </w:r>
    </w:p>
    <w:p w:rsidR="00E17DED" w:rsidRDefault="00E17DED">
      <w:pPr>
        <w:spacing w:line="480" w:lineRule="exact"/>
        <w:ind w:firstLineChars="200" w:firstLine="420"/>
        <w:rPr>
          <w:rFonts w:eastAsia="仿宋"/>
          <w:color w:val="000000"/>
          <w:sz w:val="21"/>
          <w:szCs w:val="21"/>
        </w:rPr>
      </w:pPr>
    </w:p>
    <w:p w:rsidR="00E17DED" w:rsidRDefault="003E3659">
      <w:pPr>
        <w:spacing w:line="480" w:lineRule="exact"/>
        <w:ind w:firstLineChars="200" w:firstLine="420"/>
        <w:rPr>
          <w:rFonts w:eastAsia="仿宋"/>
          <w:color w:val="000000"/>
          <w:sz w:val="21"/>
          <w:szCs w:val="21"/>
        </w:rPr>
      </w:pPr>
      <w:r>
        <w:rPr>
          <w:rFonts w:eastAsia="仿宋"/>
          <w:noProof/>
          <w:color w:val="000000"/>
          <w:sz w:val="21"/>
          <w:szCs w:val="21"/>
        </w:rPr>
        <mc:AlternateContent>
          <mc:Choice Requires="wps">
            <w:drawing>
              <wp:anchor distT="0" distB="0" distL="114300" distR="114300" simplePos="0" relativeHeight="251807744" behindDoc="0" locked="0" layoutInCell="1" allowOverlap="1">
                <wp:simplePos x="0" y="0"/>
                <wp:positionH relativeFrom="column">
                  <wp:posOffset>3662045</wp:posOffset>
                </wp:positionH>
                <wp:positionV relativeFrom="paragraph">
                  <wp:posOffset>158115</wp:posOffset>
                </wp:positionV>
                <wp:extent cx="1257300" cy="524510"/>
                <wp:effectExtent l="0" t="0" r="19050" b="27940"/>
                <wp:wrapNone/>
                <wp:docPr id="55" name="矩形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24510"/>
                        </a:xfrm>
                        <a:prstGeom prst="rect">
                          <a:avLst/>
                        </a:prstGeom>
                        <a:solidFill>
                          <a:srgbClr val="FFFFFF"/>
                        </a:solidFill>
                        <a:ln w="9525">
                          <a:solidFill>
                            <a:srgbClr val="000000"/>
                          </a:solidFill>
                          <a:miter lim="800000"/>
                        </a:ln>
                      </wps:spPr>
                      <wps:txbx>
                        <w:txbxContent>
                          <w:p w:rsidR="00EF0351" w:rsidRDefault="00677404">
                            <w:pPr>
                              <w:rPr>
                                <w:sz w:val="24"/>
                                <w:szCs w:val="21"/>
                              </w:rPr>
                            </w:pPr>
                            <w:r>
                              <w:rPr>
                                <w:rFonts w:hint="eastAsia"/>
                                <w:sz w:val="24"/>
                                <w:szCs w:val="21"/>
                              </w:rPr>
                              <w:t>医院</w:t>
                            </w:r>
                            <w:r w:rsidR="00EF0351">
                              <w:rPr>
                                <w:rFonts w:hint="eastAsia"/>
                                <w:sz w:val="24"/>
                                <w:szCs w:val="21"/>
                              </w:rPr>
                              <w:t>突发环境事件应急预案</w:t>
                            </w:r>
                          </w:p>
                        </w:txbxContent>
                      </wps:txbx>
                      <wps:bodyPr rot="0" vert="horz" wrap="square" lIns="91440" tIns="45720" rIns="91440" bIns="45720" anchor="t" anchorCtr="0" upright="1">
                        <a:noAutofit/>
                      </wps:bodyPr>
                    </wps:wsp>
                  </a:graphicData>
                </a:graphic>
              </wp:anchor>
            </w:drawing>
          </mc:Choice>
          <mc:Fallback>
            <w:pict>
              <v:rect id="矩形 55" o:spid="_x0000_s1037" style="position:absolute;left:0;text-align:left;margin-left:288.35pt;margin-top:12.45pt;width:99pt;height:41.3pt;z-index:251807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">
                <v:textbox>
                  <w:txbxContent>
                    <w:p w:rsidR="00EF0351" w:rsidRDefault="00677404">
                      <w:pPr>
                        <w:rPr>
                          <w:sz w:val="24"/>
                          <w:szCs w:val="21"/>
                        </w:rPr>
                      </w:pPr>
                      <w:r>
                        <w:rPr>
                          <w:rFonts w:hint="eastAsia"/>
                          <w:sz w:val="24"/>
                          <w:szCs w:val="21"/>
                        </w:rPr>
                        <w:t>医院</w:t>
                      </w:r>
                      <w:r w:rsidR="00EF0351">
                        <w:rPr>
                          <w:rFonts w:hint="eastAsia"/>
                          <w:sz w:val="24"/>
                          <w:szCs w:val="21"/>
                        </w:rPr>
                        <w:t>突发环境事件应急预案</w:t>
                      </w:r>
                    </w:p>
                  </w:txbxContent>
                </v:textbox>
              </v:rect>
            </w:pict>
          </mc:Fallback>
        </mc:AlternateContent>
      </w:r>
    </w:p>
    <w:p w:rsidR="00E17DED" w:rsidRDefault="00E17DED">
      <w:pPr>
        <w:spacing w:line="480" w:lineRule="exact"/>
        <w:ind w:firstLineChars="200" w:firstLine="420"/>
        <w:rPr>
          <w:rFonts w:eastAsia="仿宋"/>
          <w:color w:val="000000"/>
          <w:sz w:val="21"/>
          <w:szCs w:val="21"/>
        </w:rPr>
      </w:pPr>
    </w:p>
    <w:p w:rsidR="00E17DED" w:rsidRDefault="00E17DED">
      <w:pPr>
        <w:spacing w:line="480" w:lineRule="exact"/>
        <w:ind w:firstLineChars="200" w:firstLine="420"/>
        <w:rPr>
          <w:rFonts w:eastAsia="仿宋"/>
          <w:color w:val="000000"/>
          <w:sz w:val="21"/>
          <w:szCs w:val="21"/>
        </w:rPr>
      </w:pPr>
    </w:p>
    <w:p w:rsidR="00E17DED" w:rsidRDefault="003E3659">
      <w:pPr>
        <w:spacing w:line="480" w:lineRule="exact"/>
        <w:ind w:firstLineChars="200" w:firstLine="420"/>
        <w:rPr>
          <w:rFonts w:eastAsia="仿宋"/>
          <w:color w:val="000000"/>
          <w:sz w:val="21"/>
          <w:szCs w:val="21"/>
        </w:rPr>
      </w:pPr>
      <w:r>
        <w:rPr>
          <w:rFonts w:eastAsia="仿宋"/>
          <w:noProof/>
          <w:color w:val="000000"/>
          <w:sz w:val="21"/>
          <w:szCs w:val="21"/>
        </w:rPr>
        <mc:AlternateContent>
          <mc:Choice Requires="wps">
            <w:drawing>
              <wp:anchor distT="0" distB="0" distL="114300" distR="114300" simplePos="0" relativeHeight="251809792" behindDoc="0" locked="0" layoutInCell="1" allowOverlap="1">
                <wp:simplePos x="0" y="0"/>
                <wp:positionH relativeFrom="column">
                  <wp:posOffset>1966595</wp:posOffset>
                </wp:positionH>
                <wp:positionV relativeFrom="paragraph">
                  <wp:posOffset>62865</wp:posOffset>
                </wp:positionV>
                <wp:extent cx="615315" cy="276225"/>
                <wp:effectExtent l="0" t="0" r="13335" b="28575"/>
                <wp:wrapNone/>
                <wp:docPr id="57" name="矩形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315" cy="276225"/>
                        </a:xfrm>
                        <a:prstGeom prst="rect">
                          <a:avLst/>
                        </a:prstGeom>
                        <a:solidFill>
                          <a:srgbClr val="FFFFFF"/>
                        </a:solidFill>
                        <a:ln w="9525">
                          <a:solidFill>
                            <a:srgbClr val="000000"/>
                          </a:solidFill>
                          <a:miter lim="800000"/>
                        </a:ln>
                      </wps:spPr>
                      <wps:txbx>
                        <w:txbxContent>
                          <w:p w:rsidR="00EF0351" w:rsidRDefault="00EF0351">
                            <w:r>
                              <w:rPr>
                                <w:rFonts w:hint="eastAsia"/>
                                <w:sz w:val="21"/>
                                <w:szCs w:val="21"/>
                              </w:rPr>
                              <w:t>通讯</w:t>
                            </w:r>
                            <w:r>
                              <w:rPr>
                                <w:rFonts w:hint="eastAsia"/>
                                <w:sz w:val="21"/>
                              </w:rPr>
                              <w:t>组</w:t>
                            </w:r>
                          </w:p>
                        </w:txbxContent>
                      </wps:txbx>
                      <wps:bodyPr rot="0" vert="horz" wrap="square" lIns="91440" tIns="45720" rIns="91440" bIns="45720" anchor="t" anchorCtr="0" upright="1">
                        <a:noAutofit/>
                      </wps:bodyPr>
                    </wps:wsp>
                  </a:graphicData>
                </a:graphic>
              </wp:anchor>
            </w:drawing>
          </mc:Choice>
          <mc:Fallback>
            <w:pict>
              <v:rect id="矩形 57" o:spid="_x0000_s1038" style="position:absolute;left:0;text-align:left;margin-left:154.85pt;margin-top:4.95pt;width:48.45pt;height:21.75pt;z-index:251809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">
                <v:textbox>
                  <w:txbxContent>
                    <w:p w:rsidR="00EF0351" w:rsidRDefault="00EF0351">
                      <w:r>
                        <w:rPr>
                          <w:rFonts w:hint="eastAsia"/>
                          <w:sz w:val="21"/>
                          <w:szCs w:val="21"/>
                        </w:rPr>
                        <w:t>通讯</w:t>
                      </w:r>
                      <w:r>
                        <w:rPr>
                          <w:rFonts w:hint="eastAsia"/>
                          <w:sz w:val="21"/>
                        </w:rPr>
                        <w:t>组</w:t>
                      </w:r>
                    </w:p>
                  </w:txbxContent>
                </v:textbox>
              </v:rect>
            </w:pict>
          </mc:Fallback>
        </mc:AlternateContent>
      </w:r>
    </w:p>
    <w:p w:rsidR="00E17DED" w:rsidRDefault="003E3659">
      <w:pPr>
        <w:spacing w:line="480" w:lineRule="exact"/>
        <w:ind w:firstLineChars="200" w:firstLine="420"/>
        <w:rPr>
          <w:rFonts w:eastAsia="仿宋"/>
          <w:color w:val="000000"/>
          <w:sz w:val="21"/>
          <w:szCs w:val="21"/>
        </w:rPr>
      </w:pPr>
      <w:r>
        <w:rPr>
          <w:rFonts w:eastAsia="仿宋"/>
          <w:noProof/>
          <w:color w:val="000000"/>
          <w:sz w:val="21"/>
          <w:szCs w:val="21"/>
        </w:rPr>
        <mc:AlternateContent>
          <mc:Choice Requires="wps">
            <w:drawing>
              <wp:anchor distT="0" distB="0" distL="114300" distR="114300" simplePos="0" relativeHeight="251813888" behindDoc="0" locked="0" layoutInCell="1" allowOverlap="1">
                <wp:simplePos x="0" y="0"/>
                <wp:positionH relativeFrom="column">
                  <wp:posOffset>4443095</wp:posOffset>
                </wp:positionH>
                <wp:positionV relativeFrom="paragraph">
                  <wp:posOffset>43815</wp:posOffset>
                </wp:positionV>
                <wp:extent cx="741680" cy="325755"/>
                <wp:effectExtent l="0" t="0" r="20320" b="17145"/>
                <wp:wrapNone/>
                <wp:docPr id="59" name="矩形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1680" cy="325756"/>
                        </a:xfrm>
                        <a:prstGeom prst="rect">
                          <a:avLst/>
                        </a:prstGeom>
                        <a:solidFill>
                          <a:srgbClr val="FFFFFF"/>
                        </a:solidFill>
                        <a:ln w="9525">
                          <a:solidFill>
                            <a:srgbClr val="FFFFFF"/>
                          </a:solidFill>
                          <a:miter lim="800000"/>
                        </a:ln>
                      </wps:spPr>
                      <wps:txbx>
                        <w:txbxContent>
                          <w:p w:rsidR="00EF0351" w:rsidRDefault="00EF0351">
                            <w:pPr>
                              <w:jc w:val="left"/>
                              <w:rPr>
                                <w:b/>
                              </w:rPr>
                            </w:pPr>
                            <w:r>
                              <w:rPr>
                                <w:rFonts w:hint="eastAsia"/>
                                <w:b/>
                                <w:szCs w:val="21"/>
                              </w:rPr>
                              <w:t>指挥中枢</w:t>
                            </w:r>
                          </w:p>
                        </w:txbxContent>
                      </wps:txbx>
                      <wps:bodyPr rot="0" vert="horz" wrap="square" lIns="91440" tIns="45720" rIns="91440" bIns="45720" anchor="t" anchorCtr="0" upright="1">
                        <a:noAutofit/>
                      </wps:bodyPr>
                    </wps:wsp>
                  </a:graphicData>
                </a:graphic>
              </wp:anchor>
            </w:drawing>
          </mc:Choice>
          <mc:Fallback>
            <w:pict>
              <v:rect id="矩形 59" o:spid="_x0000_s1039" style="position:absolute;left:0;text-align:left;margin-left:349.85pt;margin-top:3.45pt;width:58.4pt;height:25.65pt;z-index:251813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" strokecolor="white">
                <v:textbox>
                  <w:txbxContent>
                    <w:p w:rsidR="00EF0351" w:rsidRDefault="00EF0351">
                      <w:pPr>
                        <w:jc w:val="left"/>
                        <w:rPr>
                          <w:b/>
                        </w:rPr>
                      </w:pPr>
                      <w:r>
                        <w:rPr>
                          <w:rFonts w:hint="eastAsia"/>
                          <w:b/>
                          <w:szCs w:val="21"/>
                        </w:rPr>
                        <w:t>指挥中枢</w:t>
                      </w:r>
                    </w:p>
                  </w:txbxContent>
                </v:textbox>
              </v:rect>
            </w:pict>
          </mc:Fallback>
        </mc:AlternateContent>
      </w:r>
    </w:p>
    <w:p w:rsidR="00E17DED" w:rsidRDefault="00E17DED">
      <w:pPr>
        <w:spacing w:line="480" w:lineRule="exact"/>
        <w:ind w:firstLineChars="200" w:firstLine="420"/>
        <w:rPr>
          <w:rFonts w:eastAsia="仿宋"/>
          <w:color w:val="000000"/>
          <w:sz w:val="21"/>
          <w:szCs w:val="21"/>
        </w:rPr>
      </w:pPr>
    </w:p>
    <w:p w:rsidR="00E17DED" w:rsidRDefault="00E17DED">
      <w:pPr>
        <w:spacing w:line="480" w:lineRule="exact"/>
        <w:ind w:firstLineChars="200" w:firstLine="420"/>
        <w:rPr>
          <w:rFonts w:eastAsia="仿宋"/>
          <w:color w:val="000000"/>
          <w:sz w:val="21"/>
          <w:szCs w:val="21"/>
        </w:rPr>
      </w:pPr>
    </w:p>
    <w:p w:rsidR="00E17DED" w:rsidRDefault="003E3659">
      <w:pPr>
        <w:spacing w:line="480" w:lineRule="exact"/>
        <w:ind w:firstLineChars="200" w:firstLine="420"/>
        <w:rPr>
          <w:rFonts w:eastAsia="仿宋"/>
          <w:color w:val="000000"/>
          <w:sz w:val="21"/>
          <w:szCs w:val="21"/>
        </w:rPr>
      </w:pPr>
      <w:r>
        <w:rPr>
          <w:rFonts w:eastAsia="仿宋"/>
          <w:noProof/>
          <w:color w:val="000000"/>
          <w:sz w:val="21"/>
          <w:szCs w:val="21"/>
        </w:rPr>
        <mc:AlternateContent>
          <mc:Choice Requires="wps">
            <w:drawing>
              <wp:anchor distT="0" distB="0" distL="114300" distR="114300" simplePos="0" relativeHeight="251811840" behindDoc="0" locked="0" layoutInCell="1" allowOverlap="1">
                <wp:simplePos x="0" y="0"/>
                <wp:positionH relativeFrom="column">
                  <wp:posOffset>2040890</wp:posOffset>
                </wp:positionH>
                <wp:positionV relativeFrom="paragraph">
                  <wp:posOffset>295910</wp:posOffset>
                </wp:positionV>
                <wp:extent cx="328295" cy="839470"/>
                <wp:effectExtent l="12065" t="10160" r="12065" b="7620"/>
                <wp:wrapNone/>
                <wp:docPr id="49" name="矩形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295" cy="839470"/>
                        </a:xfrm>
                        <a:prstGeom prst="rect">
                          <a:avLst/>
                        </a:prstGeom>
                        <a:solidFill>
                          <a:srgbClr val="FFFFFF"/>
                        </a:solidFill>
                        <a:ln w="9525">
                          <a:solidFill>
                            <a:srgbClr val="FFFFFF"/>
                          </a:solidFill>
                          <a:miter lim="800000"/>
                        </a:ln>
                      </wps:spPr>
                      <wps:txbx>
                        <w:txbxContent>
                          <w:p w:rsidR="00EF0351" w:rsidRDefault="00EF0351">
                            <w:pPr>
                              <w:rPr>
                                <w:b/>
                              </w:rPr>
                            </w:pPr>
                            <w:r>
                              <w:rPr>
                                <w:rFonts w:hint="eastAsia"/>
                                <w:b/>
                                <w:szCs w:val="21"/>
                              </w:rPr>
                              <w:t>外部救援</w:t>
                            </w:r>
                          </w:p>
                        </w:txbxContent>
                      </wps:txbx>
                      <wps:bodyPr rot="0" vert="horz" wrap="square" lIns="91440" tIns="45720" rIns="91440" bIns="45720" anchor="t" anchorCtr="0" upright="1">
                        <a:noAutofit/>
                      </wps:bodyPr>
                    </wps:wsp>
                  </a:graphicData>
                </a:graphic>
              </wp:anchor>
            </w:drawing>
          </mc:Choice>
          <mc:Fallback>
            <w:pict>
              <v:rect id="矩形 49" o:spid="_x0000_s1040" style="position:absolute;left:0;text-align:left;margin-left:160.7pt;margin-top:23.3pt;width:25.85pt;height:66.1pt;z-index:251811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" strokecolor="white">
                <v:textbox>
                  <w:txbxContent>
                    <w:p w:rsidR="00EF0351" w:rsidRDefault="00EF0351">
                      <w:pPr>
                        <w:rPr>
                          <w:b/>
                        </w:rPr>
                      </w:pPr>
                      <w:r>
                        <w:rPr>
                          <w:rFonts w:hint="eastAsia"/>
                          <w:b/>
                          <w:szCs w:val="21"/>
                        </w:rPr>
                        <w:t>外部救援</w:t>
                      </w:r>
                    </w:p>
                  </w:txbxContent>
                </v:textbox>
              </v:rect>
            </w:pict>
          </mc:Fallback>
        </mc:AlternateContent>
      </w:r>
      <w:r>
        <w:rPr>
          <w:rFonts w:eastAsia="仿宋"/>
          <w:noProof/>
          <w:color w:val="000000"/>
          <w:sz w:val="21"/>
          <w:szCs w:val="21"/>
        </w:rPr>
        <mc:AlternateContent>
          <mc:Choice Requires="wps">
            <w:drawing>
              <wp:anchor distT="0" distB="0" distL="114300" distR="114300" simplePos="0" relativeHeight="251810816" behindDoc="0" locked="0" layoutInCell="1" allowOverlap="1">
                <wp:simplePos x="0" y="0"/>
                <wp:positionH relativeFrom="column">
                  <wp:posOffset>1200150</wp:posOffset>
                </wp:positionH>
                <wp:positionV relativeFrom="paragraph">
                  <wp:posOffset>213995</wp:posOffset>
                </wp:positionV>
                <wp:extent cx="1309370" cy="993140"/>
                <wp:effectExtent l="9525" t="13970" r="5080" b="12065"/>
                <wp:wrapNone/>
                <wp:docPr id="48" name="矩形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993140"/>
                        </a:xfrm>
                        <a:prstGeom prst="rect">
                          <a:avLst/>
                        </a:prstGeom>
                        <a:solidFill>
                          <a:srgbClr val="FFFFFF"/>
                        </a:solidFill>
                        <a:ln w="9525">
                          <a:solidFill>
                            <a:srgbClr val="000000"/>
                          </a:solidFill>
                          <a:prstDash val="dash"/>
                          <a:miter lim="800000"/>
                        </a:ln>
                      </wps:spPr>
                      <wps:txbx>
                        <w:txbxContent>
                          <w:p w:rsidR="00EF0351" w:rsidRDefault="00EF0351">
                            <w:pPr>
                              <w:rPr>
                                <w:szCs w:val="28"/>
                              </w:rPr>
                            </w:pPr>
                            <w:r>
                              <w:rPr>
                                <w:rFonts w:hint="eastAsia"/>
                                <w:szCs w:val="28"/>
                              </w:rPr>
                              <w:t>外部救援队</w:t>
                            </w:r>
                          </w:p>
                          <w:p w:rsidR="00EF0351" w:rsidRDefault="00EF0351">
                            <w:pPr>
                              <w:rPr>
                                <w:szCs w:val="28"/>
                              </w:rPr>
                            </w:pPr>
                            <w:r>
                              <w:rPr>
                                <w:rFonts w:hint="eastAsia"/>
                                <w:szCs w:val="28"/>
                              </w:rPr>
                              <w:t>外部医疗队</w:t>
                            </w:r>
                          </w:p>
                          <w:p w:rsidR="00EF0351" w:rsidRDefault="00EF0351">
                            <w:pPr>
                              <w:rPr>
                                <w:szCs w:val="28"/>
                              </w:rPr>
                            </w:pPr>
                            <w:r>
                              <w:rPr>
                                <w:rFonts w:hint="eastAsia"/>
                                <w:szCs w:val="28"/>
                              </w:rPr>
                              <w:t>外部监测队</w:t>
                            </w:r>
                          </w:p>
                        </w:txbxContent>
                      </wps:txbx>
                      <wps:bodyPr rot="0" vert="horz" wrap="square" lIns="91440" tIns="45720" rIns="91440" bIns="45720" anchor="t" anchorCtr="0" upright="1">
                        <a:noAutofit/>
                      </wps:bodyPr>
                    </wps:wsp>
                  </a:graphicData>
                </a:graphic>
              </wp:anchor>
            </w:drawing>
          </mc:Choice>
          <mc:Fallback>
            <w:pict>
              <v:rect id="矩形 48" o:spid="_x0000_s1041" style="position:absolute;left:0;text-align:left;margin-left:94.5pt;margin-top:16.85pt;width:103.1pt;height:78.2pt;z-index:251810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">
                <v:stroke dashstyle="dash"/>
                <v:textbox>
                  <w:txbxContent>
                    <w:p w:rsidR="00EF0351" w:rsidRDefault="00EF0351">
                      <w:pPr>
                        <w:rPr>
                          <w:szCs w:val="28"/>
                        </w:rPr>
                      </w:pPr>
                      <w:r>
                        <w:rPr>
                          <w:rFonts w:hint="eastAsia"/>
                          <w:szCs w:val="28"/>
                        </w:rPr>
                        <w:t>外部救援队</w:t>
                      </w:r>
                    </w:p>
                    <w:p w:rsidR="00EF0351" w:rsidRDefault="00EF0351">
                      <w:pPr>
                        <w:rPr>
                          <w:szCs w:val="28"/>
                        </w:rPr>
                      </w:pPr>
                      <w:r>
                        <w:rPr>
                          <w:rFonts w:hint="eastAsia"/>
                          <w:szCs w:val="28"/>
                        </w:rPr>
                        <w:t>外部医疗队</w:t>
                      </w:r>
                    </w:p>
                    <w:p w:rsidR="00EF0351" w:rsidRDefault="00EF0351">
                      <w:pPr>
                        <w:rPr>
                          <w:szCs w:val="28"/>
                        </w:rPr>
                      </w:pPr>
                      <w:r>
                        <w:rPr>
                          <w:rFonts w:hint="eastAsia"/>
                          <w:szCs w:val="28"/>
                        </w:rPr>
                        <w:t>外部监测队</w:t>
                      </w:r>
                    </w:p>
                  </w:txbxContent>
                </v:textbox>
              </v:rect>
            </w:pict>
          </mc:Fallback>
        </mc:AlternateContent>
      </w:r>
    </w:p>
    <w:p w:rsidR="00E17DED" w:rsidRDefault="00E17DED">
      <w:pPr>
        <w:spacing w:line="480" w:lineRule="exact"/>
        <w:ind w:firstLineChars="200" w:firstLine="420"/>
        <w:rPr>
          <w:rFonts w:eastAsia="仿宋"/>
          <w:color w:val="000000"/>
          <w:sz w:val="21"/>
          <w:szCs w:val="21"/>
        </w:rPr>
      </w:pPr>
    </w:p>
    <w:p w:rsidR="00E17DED" w:rsidRDefault="00E17DED">
      <w:pPr>
        <w:spacing w:line="480" w:lineRule="exact"/>
        <w:ind w:firstLineChars="200" w:firstLine="420"/>
        <w:rPr>
          <w:rFonts w:eastAsia="仿宋"/>
          <w:color w:val="000000"/>
          <w:sz w:val="21"/>
          <w:szCs w:val="21"/>
        </w:rPr>
      </w:pPr>
    </w:p>
    <w:p w:rsidR="00E17DED" w:rsidRDefault="003E3659">
      <w:pPr>
        <w:spacing w:line="480" w:lineRule="exact"/>
        <w:ind w:firstLineChars="200" w:firstLine="420"/>
        <w:rPr>
          <w:rFonts w:eastAsia="仿宋"/>
          <w:color w:val="000000"/>
          <w:sz w:val="21"/>
          <w:szCs w:val="21"/>
        </w:rPr>
      </w:pPr>
      <w:r>
        <w:rPr>
          <w:rFonts w:eastAsia="仿宋"/>
          <w:noProof/>
          <w:color w:val="000000"/>
          <w:sz w:val="21"/>
          <w:szCs w:val="21"/>
        </w:rPr>
        <mc:AlternateContent>
          <mc:Choice Requires="wps">
            <w:drawing>
              <wp:anchor distT="0" distB="0" distL="114300" distR="114300" simplePos="0" relativeHeight="251838464" behindDoc="0" locked="0" layoutInCell="1" allowOverlap="1">
                <wp:simplePos x="0" y="0"/>
                <wp:positionH relativeFrom="column">
                  <wp:posOffset>2709545</wp:posOffset>
                </wp:positionH>
                <wp:positionV relativeFrom="paragraph">
                  <wp:posOffset>158115</wp:posOffset>
                </wp:positionV>
                <wp:extent cx="781050" cy="400050"/>
                <wp:effectExtent l="0" t="0" r="19050" b="19050"/>
                <wp:wrapNone/>
                <wp:docPr id="307" name="椭圆 3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400050"/>
                        </a:xfrm>
                        <a:prstGeom prst="ellipse">
                          <a:avLst/>
                        </a:prstGeom>
                        <a:solidFill>
                          <a:srgbClr val="FFFFFF"/>
                        </a:solidFill>
                        <a:ln w="9525">
                          <a:solidFill>
                            <a:srgbClr val="000000"/>
                          </a:solidFill>
                          <a:round/>
                        </a:ln>
                      </wps:spPr>
                      <wps:txbx>
                        <w:txbxContent>
                          <w:p w:rsidR="00EF0351" w:rsidRDefault="00EF0351">
                            <w:pPr>
                              <w:jc w:val="left"/>
                            </w:pPr>
                            <w:r>
                              <w:rPr>
                                <w:rFonts w:hint="eastAsia"/>
                                <w:sz w:val="21"/>
                                <w:szCs w:val="21"/>
                              </w:rPr>
                              <w:t>结</w:t>
                            </w:r>
                            <w:r>
                              <w:rPr>
                                <w:rFonts w:hint="eastAsia"/>
                                <w:sz w:val="22"/>
                                <w:szCs w:val="21"/>
                              </w:rPr>
                              <w:t>束</w:t>
                            </w:r>
                          </w:p>
                        </w:txbxContent>
                      </wps:txbx>
                      <wps:bodyPr rot="0" vert="horz" wrap="square" lIns="91440" tIns="45720" rIns="91440" bIns="45720" anchor="t" anchorCtr="0" upright="1">
                        <a:noAutofit/>
                      </wps:bodyPr>
                    </wps:wsp>
                  </a:graphicData>
                </a:graphic>
              </wp:anchor>
            </w:drawing>
          </mc:Choice>
          <mc:Fallback>
            <w:pict>
              <v:oval id="椭圆 307" o:spid="_x0000_s1042" style="position:absolute;left:0;text-align:left;margin-left:213.35pt;margin-top:12.45pt;width:61.5pt;height:31.5pt;z-index:251838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">
                <v:textbox>
                  <w:txbxContent>
                    <w:p w:rsidR="00EF0351" w:rsidRDefault="00EF0351">
                      <w:pPr>
                        <w:jc w:val="left"/>
                      </w:pPr>
                      <w:r>
                        <w:rPr>
                          <w:rFonts w:hint="eastAsia"/>
                          <w:sz w:val="21"/>
                          <w:szCs w:val="21"/>
                        </w:rPr>
                        <w:t>结</w:t>
                      </w:r>
                      <w:r>
                        <w:rPr>
                          <w:rFonts w:hint="eastAsia"/>
                          <w:sz w:val="22"/>
                          <w:szCs w:val="21"/>
                        </w:rPr>
                        <w:t>束</w:t>
                      </w:r>
                    </w:p>
                  </w:txbxContent>
                </v:textbox>
              </v:oval>
            </w:pict>
          </mc:Fallback>
        </mc:AlternateContent>
      </w:r>
      <w:r>
        <w:rPr>
          <w:rFonts w:eastAsia="仿宋"/>
          <w:noProof/>
          <w:color w:val="000000"/>
          <w:sz w:val="21"/>
          <w:szCs w:val="21"/>
        </w:rPr>
        <mc:AlternateContent>
          <mc:Choice Requires="wps">
            <w:drawing>
              <wp:anchor distT="0" distB="0" distL="114300" distR="114300" simplePos="0" relativeHeight="251820032" behindDoc="0" locked="0" layoutInCell="1" allowOverlap="1">
                <wp:simplePos x="0" y="0"/>
                <wp:positionH relativeFrom="column">
                  <wp:posOffset>3870325</wp:posOffset>
                </wp:positionH>
                <wp:positionV relativeFrom="paragraph">
                  <wp:posOffset>47625</wp:posOffset>
                </wp:positionV>
                <wp:extent cx="768985" cy="311785"/>
                <wp:effectExtent l="12700" t="9525" r="8890" b="12065"/>
                <wp:wrapNone/>
                <wp:docPr id="46" name="矩形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985" cy="311785"/>
                        </a:xfrm>
                        <a:prstGeom prst="rect">
                          <a:avLst/>
                        </a:prstGeom>
                        <a:solidFill>
                          <a:srgbClr val="FFFFFF"/>
                        </a:solidFill>
                        <a:ln w="9525">
                          <a:solidFill>
                            <a:srgbClr val="FFFFFF"/>
                          </a:solidFill>
                          <a:miter lim="800000"/>
                        </a:ln>
                      </wps:spPr>
                      <wps:txbx>
                        <w:txbxContent>
                          <w:p w:rsidR="00EF0351" w:rsidRDefault="00EF0351">
                            <w:pPr>
                              <w:jc w:val="left"/>
                              <w:rPr>
                                <w:b/>
                              </w:rPr>
                            </w:pPr>
                            <w:r>
                              <w:rPr>
                                <w:rFonts w:hint="eastAsia"/>
                                <w:b/>
                                <w:szCs w:val="21"/>
                              </w:rPr>
                              <w:t>内部救援</w:t>
                            </w:r>
                          </w:p>
                        </w:txbxContent>
                      </wps:txbx>
                      <wps:bodyPr rot="0" vert="horz" wrap="square" lIns="91440" tIns="45720" rIns="91440" bIns="45720" anchor="t" anchorCtr="0" upright="1">
                        <a:noAutofit/>
                      </wps:bodyPr>
                    </wps:wsp>
                  </a:graphicData>
                </a:graphic>
              </wp:anchor>
            </w:drawing>
          </mc:Choice>
          <mc:Fallback>
            <w:pict>
              <v:rect id="矩形 46" o:spid="_x0000_s1043" style="position:absolute;left:0;text-align:left;margin-left:304.75pt;margin-top:3.75pt;width:60.55pt;height:24.55pt;z-index:251820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" strokecolor="white">
                <v:textbox>
                  <w:txbxContent>
                    <w:p w:rsidR="00EF0351" w:rsidRDefault="00EF0351">
                      <w:pPr>
                        <w:jc w:val="left"/>
                        <w:rPr>
                          <w:b/>
                        </w:rPr>
                      </w:pPr>
                      <w:r>
                        <w:rPr>
                          <w:rFonts w:hint="eastAsia"/>
                          <w:b/>
                          <w:szCs w:val="21"/>
                        </w:rPr>
                        <w:t>内部救援</w:t>
                      </w:r>
                    </w:p>
                  </w:txbxContent>
                </v:textbox>
              </v:rect>
            </w:pict>
          </mc:Fallback>
        </mc:AlternateContent>
      </w:r>
    </w:p>
    <w:p w:rsidR="00E17DED" w:rsidRDefault="00E17DED">
      <w:pPr>
        <w:adjustRightInd w:val="0"/>
        <w:snapToGrid w:val="0"/>
        <w:ind w:firstLineChars="200" w:firstLine="420"/>
        <w:rPr>
          <w:rFonts w:eastAsia="仿宋_GB2312"/>
          <w:sz w:val="21"/>
          <w:szCs w:val="21"/>
        </w:rPr>
      </w:pPr>
    </w:p>
    <w:p w:rsidR="00E17DED" w:rsidRDefault="003E3659">
      <w:pPr>
        <w:adjustRightInd w:val="0"/>
        <w:snapToGrid w:val="0"/>
        <w:ind w:firstLineChars="200" w:firstLine="420"/>
        <w:rPr>
          <w:rFonts w:eastAsia="仿宋_GB2312"/>
          <w:szCs w:val="28"/>
        </w:rPr>
      </w:pPr>
      <w:r>
        <w:rPr>
          <w:rFonts w:eastAsia="仿宋"/>
          <w:noProof/>
          <w:color w:val="000000"/>
          <w:sz w:val="21"/>
          <w:szCs w:val="21"/>
        </w:rPr>
        <mc:AlternateContent>
          <mc:Choice Requires="wps">
            <w:drawing>
              <wp:anchor distT="0" distB="0" distL="114300" distR="114300" simplePos="0" relativeHeight="251804672" behindDoc="0" locked="0" layoutInCell="1" allowOverlap="1">
                <wp:simplePos x="0" y="0"/>
                <wp:positionH relativeFrom="column">
                  <wp:posOffset>3281045</wp:posOffset>
                </wp:positionH>
                <wp:positionV relativeFrom="paragraph">
                  <wp:posOffset>100330</wp:posOffset>
                </wp:positionV>
                <wp:extent cx="2800985" cy="342900"/>
                <wp:effectExtent l="0" t="0" r="0" b="0"/>
                <wp:wrapNone/>
                <wp:docPr id="45" name="矩形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00984" cy="342900"/>
                        </a:xfrm>
                        <a:prstGeom prst="rect">
                          <a:avLst/>
                        </a:prstGeom>
                        <a:noFill/>
                        <a:ln w="9525">
                          <a:noFill/>
                          <a:miter lim="800000"/>
                        </a:ln>
                      </wps:spPr>
                      <wps:txbx>
                        <w:txbxContent>
                          <w:p w:rsidR="00EF0351" w:rsidRDefault="00EF0351">
                            <w:pPr>
                              <w:rPr>
                                <w:rFonts w:eastAsia="仿宋"/>
                                <w:b/>
                                <w:color w:val="000000"/>
                                <w:sz w:val="32"/>
                              </w:rPr>
                            </w:pPr>
                            <w:r>
                              <w:rPr>
                                <w:rFonts w:eastAsia="仿宋"/>
                                <w:b/>
                                <w:color w:val="000000"/>
                              </w:rPr>
                              <w:t>图</w:t>
                            </w:r>
                            <w:r>
                              <w:rPr>
                                <w:rFonts w:eastAsia="仿宋"/>
                                <w:b/>
                                <w:color w:val="000000"/>
                              </w:rPr>
                              <w:t>1-1</w:t>
                            </w:r>
                            <w:r>
                              <w:rPr>
                                <w:rFonts w:eastAsia="仿宋"/>
                                <w:b/>
                                <w:color w:val="000000"/>
                              </w:rPr>
                              <w:t>应急预案体系流程图</w:t>
                            </w:r>
                          </w:p>
                        </w:txbxContent>
                      </wps:txbx>
                      <wps:bodyPr rot="0" vert="horz" wrap="square" lIns="91440" tIns="45720" rIns="91440" bIns="45720" anchor="t" anchorCtr="0" upright="1">
                        <a:noAutofit/>
                      </wps:bodyPr>
                    </wps:wsp>
                  </a:graphicData>
                </a:graphic>
              </wp:anchor>
            </w:drawing>
          </mc:Choice>
          <mc:Fallback>
            <w:pict>
              <v:rect id="矩形 45" o:spid="_x0000_s1044" style="position:absolute;left:0;text-align:left;margin-left:258.35pt;margin-top:7.9pt;width:220.55pt;height:27pt;z-index:251804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" filled="f" stroked="f">
                <v:textbox>
                  <w:txbxContent>
                    <w:p w:rsidR="00EF0351" w:rsidRDefault="00EF0351">
                      <w:pPr>
                        <w:rPr>
                          <w:rFonts w:eastAsia="仿宋"/>
                          <w:b/>
                          <w:color w:val="000000"/>
                          <w:sz w:val="32"/>
                        </w:rPr>
                      </w:pPr>
                      <w:r>
                        <w:rPr>
                          <w:rFonts w:eastAsia="仿宋"/>
                          <w:b/>
                          <w:color w:val="000000"/>
                        </w:rPr>
                        <w:t>图</w:t>
                      </w:r>
                      <w:r>
                        <w:rPr>
                          <w:rFonts w:eastAsia="仿宋"/>
                          <w:b/>
                          <w:color w:val="000000"/>
                        </w:rPr>
                        <w:t>1-1</w:t>
                      </w:r>
                      <w:r>
                        <w:rPr>
                          <w:rFonts w:eastAsia="仿宋"/>
                          <w:b/>
                          <w:color w:val="000000"/>
                        </w:rPr>
                        <w:t>应急预案体系流程图</w:t>
                      </w:r>
                    </w:p>
                  </w:txbxContent>
                </v:textbox>
              </v:rect>
            </w:pict>
          </mc:Fallback>
        </mc:AlternateContent>
      </w:r>
    </w:p>
    <w:p w:rsidR="00E17DED" w:rsidRDefault="00E17DED">
      <w:pPr>
        <w:ind w:firstLineChars="200" w:firstLine="560"/>
        <w:contextualSpacing/>
        <w:rPr>
          <w:rFonts w:eastAsia="仿宋"/>
          <w:szCs w:val="28"/>
        </w:rPr>
      </w:pPr>
    </w:p>
    <w:p w:rsidR="00E17DED" w:rsidRDefault="00E17DED">
      <w:pPr>
        <w:ind w:firstLineChars="200" w:firstLine="560"/>
        <w:contextualSpacing/>
        <w:rPr>
          <w:rFonts w:eastAsia="仿宋"/>
          <w:szCs w:val="28"/>
        </w:rPr>
      </w:pPr>
    </w:p>
    <w:p w:rsidR="00E17DED" w:rsidRDefault="00E17DED">
      <w:pPr>
        <w:adjustRightInd w:val="0"/>
        <w:snapToGrid w:val="0"/>
        <w:contextualSpacing/>
        <w:rPr>
          <w:rFonts w:eastAsia="仿宋"/>
          <w:szCs w:val="28"/>
        </w:rPr>
        <w:sectPr w:rsidR="00E17DED">
          <w:pgSz w:w="16840" w:h="11907" w:orient="landscape"/>
          <w:pgMar w:top="1701" w:right="1418" w:bottom="1701" w:left="1418" w:header="851" w:footer="851" w:gutter="0"/>
          <w:cols w:space="720"/>
          <w:docGrid w:linePitch="312" w:charSpace="5629"/>
        </w:sectPr>
      </w:pPr>
    </w:p>
    <w:bookmarkStart w:id="64" w:name="_Toc459796609"/>
    <w:bookmarkStart w:id="65" w:name="_MON_1615119830"/>
    <w:bookmarkEnd w:id="65"/>
    <w:p w:rsidR="00E17DED" w:rsidRDefault="003E3659">
      <w:pPr>
        <w:ind w:firstLineChars="200" w:firstLine="420"/>
        <w:contextualSpacing/>
        <w:jc w:val="center"/>
        <w:rPr>
          <w:rFonts w:eastAsia="仿宋"/>
          <w:color w:val="FF0000"/>
          <w:sz w:val="21"/>
          <w:szCs w:val="21"/>
        </w:rPr>
      </w:pPr>
      <w:r>
        <w:rPr>
          <w:rFonts w:eastAsia="仿宋"/>
          <w:color w:val="FF0000"/>
          <w:sz w:val="21"/>
          <w:szCs w:val="21"/>
        </w:rPr>
        <w:object w:dxaOrig="6915" w:dyaOrig="6180" w14:anchorId="286DDD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309.75pt" o:ole="">
            <v:imagedata r:id="rId11" o:title="" croptop="3487f" cropbottom="34405f" cropleft="2041f" cropright="28312f"/>
          </v:shape>
          <o:OLEObject Type="Embed" ProgID="Word.Picture.8" ShapeID="_x0000_i1025" DrawAspect="Content" ObjectID="_1653726085" r:id="rId12"/>
        </w:object>
      </w:r>
    </w:p>
    <w:p w:rsidR="00E17DED" w:rsidRDefault="003E3659">
      <w:pPr>
        <w:contextualSpacing/>
        <w:jc w:val="center"/>
        <w:rPr>
          <w:rFonts w:eastAsia="仿宋"/>
          <w:b/>
          <w:color w:val="000000" w:themeColor="text1"/>
          <w:szCs w:val="28"/>
        </w:rPr>
      </w:pPr>
      <w:r>
        <w:rPr>
          <w:rFonts w:eastAsia="仿宋"/>
          <w:b/>
          <w:color w:val="000000" w:themeColor="text1"/>
          <w:szCs w:val="28"/>
        </w:rPr>
        <w:t>图</w:t>
      </w:r>
      <w:r>
        <w:rPr>
          <w:rFonts w:eastAsia="仿宋"/>
          <w:b/>
          <w:color w:val="000000" w:themeColor="text1"/>
          <w:szCs w:val="28"/>
        </w:rPr>
        <w:t>1-2</w:t>
      </w:r>
      <w:r>
        <w:rPr>
          <w:rFonts w:eastAsia="仿宋"/>
          <w:b/>
          <w:color w:val="000000" w:themeColor="text1"/>
          <w:szCs w:val="28"/>
        </w:rPr>
        <w:t>应急预案体系流程图</w:t>
      </w:r>
      <w:r>
        <w:rPr>
          <w:rFonts w:eastAsia="仿宋"/>
          <w:b/>
          <w:color w:val="000000" w:themeColor="text1"/>
          <w:szCs w:val="28"/>
        </w:rPr>
        <w:t xml:space="preserve"> </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66" w:name="_Toc38440716"/>
      <w:r>
        <w:rPr>
          <w:rFonts w:ascii="Times New Roman" w:hAnsi="Times New Roman"/>
        </w:rPr>
        <w:t>1.5</w:t>
      </w:r>
      <w:r>
        <w:rPr>
          <w:rFonts w:ascii="Times New Roman" w:hAnsi="Times New Roman"/>
        </w:rPr>
        <w:t>工作原则</w:t>
      </w:r>
      <w:bookmarkEnd w:id="57"/>
      <w:bookmarkEnd w:id="58"/>
      <w:bookmarkEnd w:id="59"/>
      <w:bookmarkEnd w:id="60"/>
      <w:bookmarkEnd w:id="61"/>
      <w:bookmarkEnd w:id="62"/>
      <w:bookmarkEnd w:id="63"/>
      <w:bookmarkEnd w:id="64"/>
      <w:bookmarkEnd w:id="66"/>
    </w:p>
    <w:p w:rsidR="00E17DED" w:rsidRDefault="003E3659">
      <w:pPr>
        <w:adjustRightInd w:val="0"/>
        <w:snapToGrid w:val="0"/>
        <w:ind w:firstLineChars="200" w:firstLine="560"/>
        <w:contextualSpacing/>
        <w:rPr>
          <w:rFonts w:eastAsia="仿宋"/>
          <w:szCs w:val="28"/>
        </w:rPr>
      </w:pPr>
      <w:bookmarkStart w:id="67" w:name="_Toc299354702"/>
      <w:bookmarkStart w:id="68" w:name="_Toc303499815"/>
      <w:bookmarkStart w:id="69" w:name="_Toc303501865"/>
      <w:bookmarkStart w:id="70" w:name="_Toc225244052"/>
      <w:bookmarkStart w:id="71" w:name="_Toc303498307"/>
      <w:bookmarkStart w:id="72" w:name="_Toc303498208"/>
      <w:bookmarkStart w:id="73" w:name="_Toc224965869"/>
      <w:r>
        <w:rPr>
          <w:rFonts w:eastAsia="仿宋"/>
          <w:szCs w:val="28"/>
        </w:rPr>
        <w:t>本单位在建立突发性环境污染事故应急系统及其响应程序时，应本着实事求是、切实可行的方针，贯彻如下原则：</w:t>
      </w:r>
    </w:p>
    <w:p w:rsidR="00E17DED" w:rsidRDefault="003E3659">
      <w:pPr>
        <w:adjustRightInd w:val="0"/>
        <w:snapToGrid w:val="0"/>
        <w:ind w:firstLineChars="200" w:firstLine="560"/>
        <w:contextualSpacing/>
        <w:rPr>
          <w:rFonts w:eastAsia="仿宋"/>
          <w:szCs w:val="28"/>
        </w:rPr>
      </w:pPr>
      <w:r>
        <w:rPr>
          <w:rFonts w:eastAsia="仿宋"/>
          <w:szCs w:val="28"/>
        </w:rPr>
        <w:t>1</w:t>
      </w:r>
      <w:r>
        <w:rPr>
          <w:rFonts w:eastAsia="仿宋"/>
          <w:szCs w:val="28"/>
        </w:rPr>
        <w:t>、以人为本、预防为主、减少危害原则</w:t>
      </w:r>
    </w:p>
    <w:p w:rsidR="00E17DED" w:rsidRDefault="003E3659">
      <w:pPr>
        <w:adjustRightInd w:val="0"/>
        <w:snapToGrid w:val="0"/>
        <w:ind w:firstLineChars="200" w:firstLine="560"/>
        <w:contextualSpacing/>
        <w:rPr>
          <w:rFonts w:eastAsia="仿宋"/>
          <w:szCs w:val="28"/>
        </w:rPr>
      </w:pPr>
      <w:r>
        <w:rPr>
          <w:rFonts w:eastAsia="仿宋"/>
          <w:szCs w:val="28"/>
        </w:rPr>
        <w:t>加强对环境事故危险源的监测、监控并实施监督管理，建立环境事故风险防范体系，积极预防、及时控制、消除隐患，提高突发性环境污染事故防范和处理能力，尽可能地避免或减少突发环境污染事故的发生，消除或减轻环境污染事故造成的中长期影响，最大程度地保障公众健康，保护人民群众生命财产安全。</w:t>
      </w:r>
    </w:p>
    <w:p w:rsidR="00E17DED" w:rsidRDefault="003E3659">
      <w:pPr>
        <w:adjustRightInd w:val="0"/>
        <w:snapToGrid w:val="0"/>
        <w:ind w:firstLineChars="200" w:firstLine="560"/>
        <w:contextualSpacing/>
        <w:rPr>
          <w:rFonts w:eastAsia="仿宋"/>
          <w:szCs w:val="28"/>
        </w:rPr>
      </w:pPr>
      <w:r>
        <w:rPr>
          <w:rFonts w:eastAsia="仿宋"/>
          <w:szCs w:val="28"/>
        </w:rPr>
        <w:t>2</w:t>
      </w:r>
      <w:r>
        <w:rPr>
          <w:rFonts w:eastAsia="仿宋"/>
          <w:szCs w:val="28"/>
        </w:rPr>
        <w:t>、统一领导、分级负责原则</w:t>
      </w:r>
    </w:p>
    <w:p w:rsidR="00E17DED" w:rsidRDefault="003E3659">
      <w:pPr>
        <w:adjustRightInd w:val="0"/>
        <w:snapToGrid w:val="0"/>
        <w:ind w:firstLineChars="200" w:firstLine="560"/>
        <w:contextualSpacing/>
        <w:rPr>
          <w:rFonts w:eastAsia="仿宋"/>
          <w:szCs w:val="28"/>
        </w:rPr>
      </w:pPr>
      <w:r>
        <w:rPr>
          <w:rFonts w:eastAsia="仿宋"/>
          <w:szCs w:val="28"/>
        </w:rPr>
        <w:t>接受政府环保部门的指导，使本单位的突发性环境污染事故应急系统成为区域系统的有机组成部分。加强本单位各部门之间协同与合作，提高快速反应能力。针对不同污染源所造成的环境污染的特点，实行分类管理，层层落实责任制的组织原则，增强企业应对突发环境事件的责任感，充分发挥部门专业优势，使采取的措施与突发环境污染事故造成的危害范围和社会影响相适应。</w:t>
      </w:r>
    </w:p>
    <w:p w:rsidR="00E17DED" w:rsidRDefault="003E3659">
      <w:pPr>
        <w:adjustRightInd w:val="0"/>
        <w:snapToGrid w:val="0"/>
        <w:ind w:firstLineChars="200" w:firstLine="560"/>
        <w:contextualSpacing/>
        <w:rPr>
          <w:rFonts w:eastAsia="仿宋"/>
          <w:szCs w:val="28"/>
        </w:rPr>
      </w:pPr>
      <w:r>
        <w:rPr>
          <w:rFonts w:eastAsia="仿宋"/>
          <w:szCs w:val="28"/>
        </w:rPr>
        <w:t>3</w:t>
      </w:r>
      <w:r>
        <w:rPr>
          <w:rFonts w:eastAsia="仿宋"/>
          <w:szCs w:val="28"/>
        </w:rPr>
        <w:t>、企业自救、属地管理原则</w:t>
      </w:r>
    </w:p>
    <w:p w:rsidR="00E17DED" w:rsidRDefault="003E3659">
      <w:pPr>
        <w:adjustRightInd w:val="0"/>
        <w:snapToGrid w:val="0"/>
        <w:ind w:firstLineChars="200" w:firstLine="560"/>
        <w:contextualSpacing/>
        <w:rPr>
          <w:rFonts w:eastAsia="仿宋"/>
          <w:szCs w:val="28"/>
        </w:rPr>
      </w:pPr>
      <w:r>
        <w:rPr>
          <w:rFonts w:eastAsia="仿宋"/>
          <w:szCs w:val="28"/>
        </w:rPr>
        <w:t>企业自救、属地管，强化企业员工环境意识，定期开展应急演练，提高</w:t>
      </w:r>
      <w:r>
        <w:rPr>
          <w:rFonts w:eastAsia="仿宋"/>
          <w:szCs w:val="28"/>
        </w:rPr>
        <w:lastRenderedPageBreak/>
        <w:t>员工事故和应急救援的自救能力。采取有效措施，保证生产设备及污染治理设施处在良好运行状态。</w:t>
      </w:r>
    </w:p>
    <w:p w:rsidR="00E17DED" w:rsidRDefault="003E3659">
      <w:pPr>
        <w:adjustRightInd w:val="0"/>
        <w:snapToGrid w:val="0"/>
        <w:ind w:firstLineChars="200" w:firstLine="560"/>
        <w:contextualSpacing/>
        <w:rPr>
          <w:rFonts w:eastAsia="仿宋"/>
          <w:szCs w:val="28"/>
        </w:rPr>
      </w:pPr>
      <w:r>
        <w:rPr>
          <w:rFonts w:eastAsia="仿宋"/>
          <w:szCs w:val="28"/>
        </w:rPr>
        <w:t>4</w:t>
      </w:r>
      <w:r>
        <w:rPr>
          <w:rFonts w:eastAsia="仿宋"/>
          <w:szCs w:val="28"/>
        </w:rPr>
        <w:t>、整合资源、联动处置原则</w:t>
      </w:r>
    </w:p>
    <w:p w:rsidR="00E17DED" w:rsidRDefault="003E3659">
      <w:pPr>
        <w:adjustRightInd w:val="0"/>
        <w:snapToGrid w:val="0"/>
        <w:ind w:firstLineChars="200" w:firstLine="560"/>
        <w:contextualSpacing/>
        <w:rPr>
          <w:rFonts w:eastAsia="仿宋"/>
          <w:szCs w:val="28"/>
        </w:rPr>
      </w:pPr>
      <w:r>
        <w:rPr>
          <w:rFonts w:eastAsia="仿宋"/>
          <w:szCs w:val="28"/>
        </w:rPr>
        <w:t>积极做好应对突发性环境污染事故的思想准备、物资准备、技术准备、工作准备，加强培训演练，应急系统做到常备不懈，充分依靠各级领导、专家和广大人民群众，发挥社会力量的基础性作用，及时获取事故充分而准确的信息，跟踪研判，果断决策。加强应急指挥网络建设，建立突发环境事件快速反应机制，保证预警、响应、处置等环节紧密衔接，及时采取一切有效措施，果断、准确处置。</w:t>
      </w:r>
    </w:p>
    <w:p w:rsidR="00E17DED" w:rsidRDefault="003E3659">
      <w:pPr>
        <w:adjustRightInd w:val="0"/>
        <w:snapToGrid w:val="0"/>
        <w:ind w:firstLineChars="200" w:firstLine="560"/>
        <w:contextualSpacing/>
        <w:rPr>
          <w:rFonts w:eastAsia="仿宋"/>
          <w:szCs w:val="28"/>
        </w:rPr>
      </w:pPr>
      <w:r>
        <w:rPr>
          <w:rFonts w:eastAsia="仿宋"/>
          <w:szCs w:val="28"/>
        </w:rPr>
        <w:t>5</w:t>
      </w:r>
      <w:r>
        <w:rPr>
          <w:rFonts w:eastAsia="仿宋"/>
          <w:szCs w:val="28"/>
        </w:rPr>
        <w:t>、保护环境优先。</w:t>
      </w:r>
    </w:p>
    <w:p w:rsidR="00E17DED" w:rsidRDefault="003E3659">
      <w:pPr>
        <w:adjustRightInd w:val="0"/>
        <w:snapToGrid w:val="0"/>
        <w:ind w:firstLineChars="200" w:firstLine="560"/>
        <w:contextualSpacing/>
        <w:rPr>
          <w:rFonts w:eastAsia="仿宋"/>
          <w:szCs w:val="28"/>
        </w:rPr>
      </w:pPr>
      <w:r>
        <w:rPr>
          <w:rFonts w:eastAsia="仿宋"/>
          <w:szCs w:val="28"/>
        </w:rPr>
        <w:t>在实施救援过程中，应先对已被破坏的环境进行有效的控制，然后改善环境，使其达到安全、环保化，不要因急于救援继续破坏原来的环境，从而造成新的环境污染事故发生或增加救援难度。</w:t>
      </w:r>
    </w:p>
    <w:p w:rsidR="00E17DED" w:rsidRDefault="00E17DED">
      <w:pPr>
        <w:adjustRightInd w:val="0"/>
        <w:snapToGrid w:val="0"/>
        <w:ind w:firstLineChars="200" w:firstLine="560"/>
        <w:contextualSpacing/>
        <w:rPr>
          <w:rFonts w:eastAsia="仿宋"/>
          <w:szCs w:val="28"/>
        </w:rPr>
        <w:sectPr w:rsidR="00E17DED">
          <w:headerReference w:type="first" r:id="rId13"/>
          <w:pgSz w:w="11907" w:h="16840"/>
          <w:pgMar w:top="1701" w:right="1418" w:bottom="1701" w:left="1418" w:header="851" w:footer="992" w:gutter="0"/>
          <w:cols w:space="720"/>
          <w:docGrid w:linePitch="312"/>
        </w:sectPr>
      </w:pPr>
    </w:p>
    <w:p w:rsidR="00E17DED" w:rsidRDefault="003E3659">
      <w:pPr>
        <w:pStyle w:val="1"/>
        <w:numPr>
          <w:ilvl w:val="0"/>
          <w:numId w:val="0"/>
        </w:numPr>
        <w:adjustRightInd w:val="0"/>
        <w:snapToGrid w:val="0"/>
        <w:spacing w:beforeLines="0" w:afterLines="0" w:line="240" w:lineRule="auto"/>
        <w:contextualSpacing/>
        <w:rPr>
          <w:rFonts w:eastAsia="仿宋"/>
          <w:szCs w:val="32"/>
        </w:rPr>
      </w:pPr>
      <w:bookmarkStart w:id="74" w:name="_Toc38440717"/>
      <w:bookmarkEnd w:id="67"/>
      <w:bookmarkEnd w:id="68"/>
      <w:bookmarkEnd w:id="69"/>
      <w:bookmarkEnd w:id="70"/>
      <w:bookmarkEnd w:id="71"/>
      <w:bookmarkEnd w:id="72"/>
      <w:bookmarkEnd w:id="73"/>
      <w:r>
        <w:rPr>
          <w:rFonts w:eastAsia="仿宋"/>
          <w:szCs w:val="32"/>
        </w:rPr>
        <w:lastRenderedPageBreak/>
        <w:t>2</w:t>
      </w:r>
      <w:r>
        <w:rPr>
          <w:rFonts w:eastAsia="仿宋"/>
          <w:szCs w:val="32"/>
        </w:rPr>
        <w:t>基本情况</w:t>
      </w:r>
      <w:bookmarkEnd w:id="74"/>
    </w:p>
    <w:p w:rsidR="00E17DED" w:rsidRDefault="003E3659">
      <w:pPr>
        <w:keepNext/>
        <w:keepLines/>
        <w:tabs>
          <w:tab w:val="left" w:pos="575"/>
        </w:tabs>
        <w:adjustRightInd w:val="0"/>
        <w:snapToGrid w:val="0"/>
        <w:spacing w:beforeLines="50" w:before="120" w:afterLines="50" w:after="120"/>
        <w:outlineLvl w:val="1"/>
        <w:rPr>
          <w:rFonts w:eastAsia="仿宋"/>
          <w:b/>
          <w:bCs/>
          <w:sz w:val="30"/>
          <w:szCs w:val="28"/>
        </w:rPr>
      </w:pPr>
      <w:bookmarkStart w:id="75" w:name="_Toc11917624"/>
      <w:bookmarkStart w:id="76" w:name="_Toc517445703"/>
      <w:bookmarkStart w:id="77" w:name="OLE_LINK1"/>
      <w:bookmarkStart w:id="78" w:name="_Toc459796547"/>
      <w:bookmarkStart w:id="79" w:name="_Toc224965870"/>
      <w:bookmarkStart w:id="80" w:name="_Toc225244053"/>
      <w:r>
        <w:rPr>
          <w:rFonts w:eastAsia="仿宋"/>
          <w:b/>
          <w:bCs/>
          <w:sz w:val="30"/>
          <w:szCs w:val="28"/>
        </w:rPr>
        <w:t>2.1</w:t>
      </w:r>
      <w:r w:rsidR="00677404">
        <w:rPr>
          <w:rFonts w:eastAsia="仿宋" w:hAnsi="仿宋" w:hint="eastAsia"/>
          <w:b/>
          <w:bCs/>
          <w:sz w:val="30"/>
          <w:szCs w:val="28"/>
        </w:rPr>
        <w:t>医院</w:t>
      </w:r>
      <w:r>
        <w:rPr>
          <w:rFonts w:eastAsia="仿宋" w:hAnsi="仿宋"/>
          <w:b/>
          <w:bCs/>
          <w:sz w:val="30"/>
          <w:szCs w:val="28"/>
        </w:rPr>
        <w:t>基本情况</w:t>
      </w:r>
      <w:bookmarkEnd w:id="75"/>
      <w:bookmarkEnd w:id="76"/>
    </w:p>
    <w:p w:rsidR="00E17DED" w:rsidRDefault="003E3659">
      <w:pPr>
        <w:adjustRightInd w:val="0"/>
        <w:snapToGrid w:val="0"/>
        <w:ind w:firstLineChars="200" w:firstLine="560"/>
        <w:rPr>
          <w:rFonts w:eastAsia="仿宋" w:hAnsi="仿宋"/>
          <w:szCs w:val="28"/>
        </w:rPr>
      </w:pPr>
      <w:r>
        <w:rPr>
          <w:rFonts w:eastAsia="仿宋" w:hAnsi="仿宋" w:hint="eastAsia"/>
          <w:szCs w:val="28"/>
        </w:rPr>
        <w:t>苏州大学附属儿童医院（景德路院区）位于苏州市</w:t>
      </w:r>
      <w:r>
        <w:rPr>
          <w:rFonts w:eastAsia="仿宋" w:hAnsi="仿宋"/>
          <w:szCs w:val="28"/>
        </w:rPr>
        <w:t>姑苏区</w:t>
      </w:r>
      <w:r>
        <w:rPr>
          <w:rFonts w:eastAsia="仿宋" w:hAnsi="仿宋" w:hint="eastAsia"/>
          <w:szCs w:val="28"/>
        </w:rPr>
        <w:t>景德路</w:t>
      </w:r>
      <w:r>
        <w:rPr>
          <w:rFonts w:eastAsia="仿宋" w:hAnsi="仿宋" w:hint="eastAsia"/>
          <w:szCs w:val="28"/>
        </w:rPr>
        <w:t>303</w:t>
      </w:r>
      <w:r>
        <w:rPr>
          <w:rFonts w:eastAsia="仿宋" w:hAnsi="仿宋" w:hint="eastAsia"/>
          <w:szCs w:val="28"/>
        </w:rPr>
        <w:t>号</w:t>
      </w:r>
      <w:r>
        <w:rPr>
          <w:rFonts w:eastAsia="仿宋" w:hAnsi="仿宋"/>
          <w:szCs w:val="28"/>
        </w:rPr>
        <w:t>，</w:t>
      </w:r>
      <w:r>
        <w:rPr>
          <w:rFonts w:eastAsia="仿宋" w:hAnsi="仿宋" w:hint="eastAsia"/>
          <w:szCs w:val="28"/>
        </w:rPr>
        <w:t>成立于</w:t>
      </w:r>
      <w:r>
        <w:rPr>
          <w:rFonts w:eastAsia="仿宋" w:hAnsi="仿宋" w:hint="eastAsia"/>
          <w:szCs w:val="28"/>
        </w:rPr>
        <w:t>195</w:t>
      </w:r>
      <w:r>
        <w:rPr>
          <w:rFonts w:eastAsia="仿宋" w:hAnsi="仿宋"/>
          <w:szCs w:val="28"/>
        </w:rPr>
        <w:t>9</w:t>
      </w:r>
      <w:r>
        <w:rPr>
          <w:rFonts w:eastAsia="仿宋" w:hAnsi="仿宋" w:hint="eastAsia"/>
          <w:szCs w:val="28"/>
        </w:rPr>
        <w:t>年</w:t>
      </w:r>
      <w:r>
        <w:rPr>
          <w:rFonts w:eastAsia="仿宋" w:hAnsi="仿宋"/>
          <w:szCs w:val="28"/>
        </w:rPr>
        <w:t>，</w:t>
      </w:r>
      <w:r>
        <w:rPr>
          <w:rFonts w:eastAsia="仿宋" w:hAnsi="仿宋" w:hint="eastAsia"/>
          <w:szCs w:val="28"/>
        </w:rPr>
        <w:t>占地面积</w:t>
      </w:r>
      <w:r>
        <w:rPr>
          <w:rFonts w:eastAsia="仿宋" w:hAnsi="仿宋"/>
          <w:szCs w:val="28"/>
        </w:rPr>
        <w:t>1.68</w:t>
      </w:r>
      <w:r>
        <w:rPr>
          <w:rFonts w:eastAsia="仿宋" w:hAnsi="仿宋" w:hint="eastAsia"/>
          <w:szCs w:val="28"/>
        </w:rPr>
        <w:t>万平米</w:t>
      </w:r>
      <w:r>
        <w:rPr>
          <w:rFonts w:eastAsia="仿宋" w:hAnsi="仿宋"/>
          <w:szCs w:val="28"/>
        </w:rPr>
        <w:t>，</w:t>
      </w:r>
      <w:r>
        <w:rPr>
          <w:rFonts w:eastAsia="仿宋" w:hAnsi="仿宋" w:hint="eastAsia"/>
          <w:szCs w:val="28"/>
        </w:rPr>
        <w:t>建筑面积</w:t>
      </w:r>
      <w:r>
        <w:rPr>
          <w:rFonts w:eastAsia="仿宋" w:hAnsi="仿宋" w:hint="eastAsia"/>
          <w:szCs w:val="28"/>
        </w:rPr>
        <w:t>34459</w:t>
      </w:r>
      <w:r>
        <w:rPr>
          <w:rFonts w:eastAsia="仿宋" w:hAnsi="仿宋"/>
          <w:szCs w:val="28"/>
        </w:rPr>
        <w:t>.33</w:t>
      </w:r>
      <w:r>
        <w:rPr>
          <w:rFonts w:eastAsia="仿宋" w:hAnsi="仿宋" w:hint="eastAsia"/>
          <w:szCs w:val="28"/>
        </w:rPr>
        <w:t>平方米</w:t>
      </w:r>
      <w:r>
        <w:rPr>
          <w:rFonts w:eastAsia="仿宋" w:hAnsi="仿宋"/>
          <w:szCs w:val="28"/>
        </w:rPr>
        <w:t>，</w:t>
      </w:r>
      <w:r>
        <w:rPr>
          <w:rFonts w:eastAsia="仿宋" w:hAnsi="仿宋" w:hint="eastAsia"/>
          <w:szCs w:val="28"/>
        </w:rPr>
        <w:t>日</w:t>
      </w:r>
      <w:r>
        <w:rPr>
          <w:rFonts w:eastAsia="仿宋" w:hAnsi="仿宋"/>
          <w:szCs w:val="28"/>
        </w:rPr>
        <w:t>接待门诊量</w:t>
      </w:r>
      <w:r>
        <w:rPr>
          <w:rFonts w:eastAsia="仿宋" w:hAnsi="仿宋" w:hint="eastAsia"/>
          <w:szCs w:val="28"/>
        </w:rPr>
        <w:t>2300</w:t>
      </w:r>
      <w:r>
        <w:rPr>
          <w:rFonts w:eastAsia="仿宋" w:hAnsi="仿宋" w:hint="eastAsia"/>
          <w:szCs w:val="28"/>
        </w:rPr>
        <w:t>人</w:t>
      </w:r>
      <w:r>
        <w:rPr>
          <w:rFonts w:eastAsia="仿宋" w:hAnsi="仿宋"/>
          <w:szCs w:val="28"/>
        </w:rPr>
        <w:t>次，住院病床床位</w:t>
      </w:r>
      <w:r>
        <w:rPr>
          <w:rFonts w:eastAsia="仿宋" w:hAnsi="仿宋" w:hint="eastAsia"/>
          <w:szCs w:val="28"/>
        </w:rPr>
        <w:t>521</w:t>
      </w:r>
      <w:r>
        <w:rPr>
          <w:rFonts w:eastAsia="仿宋" w:hAnsi="仿宋" w:hint="eastAsia"/>
          <w:szCs w:val="28"/>
        </w:rPr>
        <w:t>张</w:t>
      </w:r>
      <w:r>
        <w:rPr>
          <w:rFonts w:eastAsia="仿宋" w:hAnsi="仿宋"/>
          <w:szCs w:val="28"/>
        </w:rPr>
        <w:t>，</w:t>
      </w:r>
      <w:r>
        <w:rPr>
          <w:rFonts w:eastAsia="仿宋" w:hAnsi="仿宋" w:hint="eastAsia"/>
          <w:szCs w:val="28"/>
        </w:rPr>
        <w:t>是一所集医教研防为一体的三甲儿童专科医院。</w:t>
      </w:r>
    </w:p>
    <w:p w:rsidR="00E17DED" w:rsidRDefault="003E3659">
      <w:pPr>
        <w:adjustRightInd w:val="0"/>
        <w:snapToGrid w:val="0"/>
        <w:ind w:firstLineChars="200" w:firstLine="560"/>
        <w:rPr>
          <w:rFonts w:eastAsia="仿宋" w:hAnsi="仿宋"/>
          <w:szCs w:val="28"/>
        </w:rPr>
      </w:pPr>
      <w:r>
        <w:rPr>
          <w:rFonts w:eastAsia="仿宋" w:hAnsi="仿宋" w:hint="eastAsia"/>
          <w:szCs w:val="28"/>
        </w:rPr>
        <w:t>全院职工约</w:t>
      </w:r>
      <w:r>
        <w:rPr>
          <w:rFonts w:eastAsia="仿宋" w:hAnsi="仿宋"/>
          <w:szCs w:val="28"/>
        </w:rPr>
        <w:t>1826</w:t>
      </w:r>
      <w:r>
        <w:rPr>
          <w:rFonts w:eastAsia="仿宋" w:hAnsi="仿宋" w:hint="eastAsia"/>
          <w:szCs w:val="28"/>
        </w:rPr>
        <w:t>人</w:t>
      </w:r>
      <w:r>
        <w:rPr>
          <w:rFonts w:eastAsia="仿宋" w:hAnsi="仿宋"/>
          <w:szCs w:val="28"/>
        </w:rPr>
        <w:t>，年运行</w:t>
      </w:r>
      <w:r>
        <w:rPr>
          <w:rFonts w:eastAsia="仿宋" w:hAnsi="仿宋" w:hint="eastAsia"/>
          <w:szCs w:val="28"/>
        </w:rPr>
        <w:t>365</w:t>
      </w:r>
      <w:r>
        <w:rPr>
          <w:rFonts w:eastAsia="仿宋" w:hAnsi="仿宋" w:hint="eastAsia"/>
          <w:szCs w:val="28"/>
        </w:rPr>
        <w:t>天</w:t>
      </w:r>
      <w:r>
        <w:rPr>
          <w:rFonts w:eastAsia="仿宋" w:hAnsi="仿宋"/>
          <w:szCs w:val="28"/>
        </w:rPr>
        <w:t>，三班制，全院工作时间</w:t>
      </w:r>
      <w:r>
        <w:rPr>
          <w:rFonts w:eastAsia="仿宋" w:hAnsi="仿宋" w:hint="eastAsia"/>
          <w:szCs w:val="28"/>
        </w:rPr>
        <w:t>8760</w:t>
      </w:r>
      <w:r>
        <w:rPr>
          <w:rFonts w:eastAsia="仿宋" w:hAnsi="仿宋"/>
          <w:szCs w:val="28"/>
        </w:rPr>
        <w:t>h</w:t>
      </w:r>
      <w:r>
        <w:rPr>
          <w:rFonts w:eastAsia="仿宋" w:hAnsi="仿宋"/>
          <w:szCs w:val="28"/>
        </w:rPr>
        <w:t>。。</w:t>
      </w:r>
    </w:p>
    <w:p w:rsidR="00E17DED" w:rsidRDefault="003E3659">
      <w:pPr>
        <w:adjustRightInd w:val="0"/>
        <w:snapToGrid w:val="0"/>
        <w:ind w:firstLineChars="200" w:firstLine="560"/>
        <w:rPr>
          <w:rFonts w:eastAsia="仿宋"/>
          <w:color w:val="000000"/>
          <w:szCs w:val="28"/>
        </w:rPr>
      </w:pPr>
      <w:r>
        <w:rPr>
          <w:rFonts w:eastAsia="仿宋" w:hAnsi="仿宋"/>
          <w:color w:val="000000"/>
          <w:szCs w:val="28"/>
        </w:rPr>
        <w:t>本单位基本信息见表</w:t>
      </w:r>
      <w:r>
        <w:rPr>
          <w:rFonts w:eastAsia="仿宋"/>
          <w:color w:val="000000"/>
          <w:szCs w:val="28"/>
        </w:rPr>
        <w:t>2-1</w:t>
      </w:r>
      <w:r>
        <w:rPr>
          <w:rFonts w:eastAsia="仿宋" w:hint="eastAsia"/>
          <w:color w:val="000000"/>
          <w:szCs w:val="28"/>
        </w:rPr>
        <w:t>，现有项目主要环保手续汇总情况见表</w:t>
      </w:r>
      <w:r>
        <w:rPr>
          <w:rFonts w:eastAsia="仿宋"/>
          <w:color w:val="000000"/>
          <w:szCs w:val="28"/>
        </w:rPr>
        <w:t>2</w:t>
      </w:r>
      <w:r>
        <w:rPr>
          <w:rFonts w:eastAsia="仿宋" w:hint="eastAsia"/>
          <w:color w:val="000000"/>
          <w:szCs w:val="28"/>
        </w:rPr>
        <w:t>-2</w:t>
      </w:r>
      <w:r>
        <w:rPr>
          <w:rFonts w:eastAsia="仿宋" w:hAnsi="仿宋"/>
          <w:color w:val="000000"/>
          <w:szCs w:val="28"/>
        </w:rPr>
        <w:t>。</w:t>
      </w:r>
    </w:p>
    <w:p w:rsidR="00E17DED" w:rsidRDefault="003E3659">
      <w:pPr>
        <w:adjustRightInd w:val="0"/>
        <w:snapToGrid w:val="0"/>
        <w:jc w:val="center"/>
        <w:rPr>
          <w:rFonts w:eastAsia="仿宋" w:hAnsi="仿宋"/>
          <w:b/>
          <w:color w:val="000000"/>
          <w:szCs w:val="28"/>
        </w:rPr>
      </w:pPr>
      <w:r>
        <w:rPr>
          <w:rFonts w:eastAsia="仿宋" w:hAnsi="仿宋"/>
          <w:b/>
          <w:color w:val="000000"/>
          <w:szCs w:val="28"/>
        </w:rPr>
        <w:t>表</w:t>
      </w:r>
      <w:r>
        <w:rPr>
          <w:rFonts w:eastAsia="仿宋"/>
          <w:b/>
          <w:color w:val="000000"/>
          <w:szCs w:val="28"/>
        </w:rPr>
        <w:t xml:space="preserve">2-1  </w:t>
      </w:r>
      <w:r>
        <w:rPr>
          <w:rFonts w:eastAsia="仿宋" w:hAnsi="仿宋"/>
          <w:b/>
          <w:color w:val="000000"/>
          <w:szCs w:val="28"/>
        </w:rPr>
        <w:t>本单位基本信息表</w:t>
      </w:r>
    </w:p>
    <w:tbl>
      <w:tblPr>
        <w:tblW w:w="5000" w:type="pct"/>
        <w:jc w:val="center"/>
        <w:tblBorders>
          <w:top w:val="single" w:sz="12" w:space="0" w:color="auto"/>
          <w:bottom w:val="single" w:sz="12" w:space="0" w:color="auto"/>
          <w:insideH w:val="single" w:sz="2" w:space="0" w:color="auto"/>
          <w:insideV w:val="single" w:sz="2" w:space="0" w:color="auto"/>
        </w:tblBorders>
        <w:tblLayout w:type="fixed"/>
        <w:tblLook w:val="04A0" w:firstRow="1" w:lastRow="0" w:firstColumn="1" w:lastColumn="0" w:noHBand="0" w:noVBand="1"/>
      </w:tblPr>
      <w:tblGrid>
        <w:gridCol w:w="1423"/>
        <w:gridCol w:w="3536"/>
        <w:gridCol w:w="1705"/>
        <w:gridCol w:w="2407"/>
      </w:tblGrid>
      <w:tr w:rsidR="00E17DED">
        <w:trPr>
          <w:trHeight w:val="567"/>
          <w:jc w:val="center"/>
        </w:trPr>
        <w:tc>
          <w:tcPr>
            <w:tcW w:w="1496" w:type="dxa"/>
            <w:vAlign w:val="center"/>
          </w:tcPr>
          <w:p w:rsidR="00E17DED" w:rsidRDefault="003E3659">
            <w:pPr>
              <w:jc w:val="center"/>
              <w:rPr>
                <w:rFonts w:eastAsia="仿宋"/>
                <w:sz w:val="24"/>
              </w:rPr>
            </w:pPr>
            <w:r>
              <w:rPr>
                <w:rFonts w:eastAsia="仿宋" w:hAnsi="仿宋"/>
                <w:sz w:val="24"/>
              </w:rPr>
              <w:t>企业性质</w:t>
            </w:r>
          </w:p>
        </w:tc>
        <w:tc>
          <w:tcPr>
            <w:tcW w:w="3739" w:type="dxa"/>
            <w:vAlign w:val="center"/>
          </w:tcPr>
          <w:p w:rsidR="00E17DED" w:rsidRDefault="003E3659">
            <w:pPr>
              <w:jc w:val="center"/>
              <w:rPr>
                <w:rFonts w:eastAsia="仿宋"/>
                <w:sz w:val="24"/>
              </w:rPr>
            </w:pPr>
            <w:r>
              <w:rPr>
                <w:rFonts w:eastAsia="仿宋" w:hint="eastAsia"/>
                <w:sz w:val="24"/>
              </w:rPr>
              <w:t>事业单位法人</w:t>
            </w:r>
          </w:p>
        </w:tc>
        <w:tc>
          <w:tcPr>
            <w:tcW w:w="1795" w:type="dxa"/>
            <w:vAlign w:val="center"/>
          </w:tcPr>
          <w:p w:rsidR="00E17DED" w:rsidRDefault="003E3659">
            <w:pPr>
              <w:jc w:val="center"/>
              <w:rPr>
                <w:rFonts w:eastAsia="仿宋"/>
                <w:sz w:val="24"/>
              </w:rPr>
            </w:pPr>
            <w:r>
              <w:rPr>
                <w:rFonts w:eastAsia="仿宋" w:hAnsi="仿宋"/>
                <w:sz w:val="24"/>
              </w:rPr>
              <w:t>所在街道（镇）</w:t>
            </w:r>
          </w:p>
        </w:tc>
        <w:tc>
          <w:tcPr>
            <w:tcW w:w="2540" w:type="dxa"/>
            <w:vAlign w:val="center"/>
          </w:tcPr>
          <w:p w:rsidR="00E17DED" w:rsidRDefault="003E3659">
            <w:pPr>
              <w:jc w:val="center"/>
              <w:rPr>
                <w:rFonts w:eastAsia="仿宋"/>
                <w:sz w:val="24"/>
              </w:rPr>
            </w:pPr>
            <w:r>
              <w:rPr>
                <w:rFonts w:eastAsia="仿宋" w:hint="eastAsia"/>
                <w:sz w:val="24"/>
              </w:rPr>
              <w:t>金阊街道</w:t>
            </w:r>
          </w:p>
        </w:tc>
      </w:tr>
      <w:tr w:rsidR="00E17DED">
        <w:trPr>
          <w:trHeight w:val="506"/>
          <w:jc w:val="center"/>
        </w:trPr>
        <w:tc>
          <w:tcPr>
            <w:tcW w:w="1496" w:type="dxa"/>
            <w:vAlign w:val="center"/>
          </w:tcPr>
          <w:p w:rsidR="00E17DED" w:rsidRDefault="003E3659">
            <w:pPr>
              <w:jc w:val="center"/>
              <w:rPr>
                <w:rFonts w:eastAsia="仿宋"/>
                <w:sz w:val="24"/>
              </w:rPr>
            </w:pPr>
            <w:r>
              <w:rPr>
                <w:rFonts w:eastAsia="仿宋" w:hAnsi="仿宋"/>
                <w:sz w:val="24"/>
              </w:rPr>
              <w:t>法人代表</w:t>
            </w:r>
          </w:p>
        </w:tc>
        <w:tc>
          <w:tcPr>
            <w:tcW w:w="3739" w:type="dxa"/>
            <w:vAlign w:val="center"/>
          </w:tcPr>
          <w:p w:rsidR="00E17DED" w:rsidRDefault="003E3659">
            <w:pPr>
              <w:jc w:val="center"/>
              <w:rPr>
                <w:rFonts w:eastAsia="仿宋"/>
                <w:sz w:val="24"/>
              </w:rPr>
            </w:pPr>
            <w:r>
              <w:rPr>
                <w:rFonts w:eastAsia="仿宋" w:hint="eastAsia"/>
                <w:sz w:val="24"/>
              </w:rPr>
              <w:t>汪健</w:t>
            </w:r>
          </w:p>
        </w:tc>
        <w:tc>
          <w:tcPr>
            <w:tcW w:w="1795" w:type="dxa"/>
            <w:vAlign w:val="center"/>
          </w:tcPr>
          <w:p w:rsidR="00E17DED" w:rsidRDefault="003E3659">
            <w:pPr>
              <w:jc w:val="center"/>
              <w:rPr>
                <w:rFonts w:eastAsia="仿宋"/>
                <w:sz w:val="24"/>
              </w:rPr>
            </w:pPr>
            <w:r>
              <w:rPr>
                <w:rFonts w:eastAsia="仿宋" w:hAnsi="仿宋"/>
                <w:sz w:val="24"/>
              </w:rPr>
              <w:t>所在社区（村）</w:t>
            </w:r>
          </w:p>
        </w:tc>
        <w:tc>
          <w:tcPr>
            <w:tcW w:w="2540" w:type="dxa"/>
            <w:vAlign w:val="center"/>
          </w:tcPr>
          <w:p w:rsidR="00E17DED" w:rsidRDefault="003E3659">
            <w:pPr>
              <w:jc w:val="center"/>
              <w:rPr>
                <w:rFonts w:eastAsia="仿宋"/>
                <w:sz w:val="24"/>
              </w:rPr>
            </w:pPr>
            <w:r>
              <w:rPr>
                <w:rFonts w:eastAsia="仿宋" w:hint="eastAsia"/>
                <w:sz w:val="24"/>
              </w:rPr>
              <w:t>养育巷社区</w:t>
            </w:r>
          </w:p>
        </w:tc>
      </w:tr>
      <w:tr w:rsidR="00E17DED">
        <w:trPr>
          <w:trHeight w:val="567"/>
          <w:jc w:val="center"/>
        </w:trPr>
        <w:tc>
          <w:tcPr>
            <w:tcW w:w="1496" w:type="dxa"/>
            <w:vAlign w:val="center"/>
          </w:tcPr>
          <w:p w:rsidR="00E17DED" w:rsidRDefault="003E3659">
            <w:pPr>
              <w:jc w:val="center"/>
              <w:rPr>
                <w:rFonts w:eastAsia="仿宋"/>
                <w:sz w:val="24"/>
              </w:rPr>
            </w:pPr>
            <w:r>
              <w:rPr>
                <w:rFonts w:eastAsia="仿宋" w:hAnsi="仿宋"/>
                <w:sz w:val="24"/>
              </w:rPr>
              <w:t>组织机构代码</w:t>
            </w:r>
          </w:p>
        </w:tc>
        <w:tc>
          <w:tcPr>
            <w:tcW w:w="3739" w:type="dxa"/>
            <w:vAlign w:val="center"/>
          </w:tcPr>
          <w:p w:rsidR="00E17DED" w:rsidRDefault="003E3659">
            <w:pPr>
              <w:jc w:val="center"/>
              <w:rPr>
                <w:rFonts w:eastAsia="仿宋"/>
                <w:sz w:val="24"/>
              </w:rPr>
            </w:pPr>
            <w:r>
              <w:rPr>
                <w:rFonts w:eastAsia="仿宋" w:hint="eastAsia"/>
                <w:sz w:val="24"/>
              </w:rPr>
              <w:t>1232</w:t>
            </w:r>
            <w:r>
              <w:rPr>
                <w:rFonts w:eastAsia="仿宋"/>
                <w:sz w:val="24"/>
              </w:rPr>
              <w:t>00004660066745</w:t>
            </w:r>
          </w:p>
        </w:tc>
        <w:tc>
          <w:tcPr>
            <w:tcW w:w="1795" w:type="dxa"/>
            <w:vAlign w:val="center"/>
          </w:tcPr>
          <w:p w:rsidR="00E17DED" w:rsidRDefault="003E3659">
            <w:pPr>
              <w:jc w:val="center"/>
              <w:rPr>
                <w:rFonts w:eastAsia="仿宋"/>
                <w:sz w:val="24"/>
              </w:rPr>
            </w:pPr>
            <w:r>
              <w:rPr>
                <w:rFonts w:eastAsia="仿宋" w:hAnsi="仿宋"/>
                <w:sz w:val="24"/>
              </w:rPr>
              <w:t>邮政编码</w:t>
            </w:r>
          </w:p>
        </w:tc>
        <w:tc>
          <w:tcPr>
            <w:tcW w:w="2540" w:type="dxa"/>
            <w:vAlign w:val="center"/>
          </w:tcPr>
          <w:p w:rsidR="00E17DED" w:rsidRDefault="003E3659">
            <w:pPr>
              <w:jc w:val="center"/>
              <w:rPr>
                <w:rFonts w:eastAsia="仿宋"/>
                <w:sz w:val="24"/>
              </w:rPr>
            </w:pPr>
            <w:r>
              <w:rPr>
                <w:rFonts w:eastAsia="仿宋"/>
                <w:sz w:val="24"/>
              </w:rPr>
              <w:t>215002</w:t>
            </w:r>
          </w:p>
        </w:tc>
      </w:tr>
      <w:tr w:rsidR="00E17DED">
        <w:trPr>
          <w:trHeight w:val="547"/>
          <w:jc w:val="center"/>
        </w:trPr>
        <w:tc>
          <w:tcPr>
            <w:tcW w:w="1496" w:type="dxa"/>
            <w:vAlign w:val="center"/>
          </w:tcPr>
          <w:p w:rsidR="00E17DED" w:rsidRDefault="003E3659">
            <w:pPr>
              <w:jc w:val="center"/>
              <w:rPr>
                <w:rFonts w:eastAsia="仿宋"/>
                <w:sz w:val="24"/>
              </w:rPr>
            </w:pPr>
            <w:r>
              <w:rPr>
                <w:rFonts w:eastAsia="仿宋" w:hAnsi="仿宋"/>
                <w:sz w:val="24"/>
              </w:rPr>
              <w:t>联系电话</w:t>
            </w:r>
          </w:p>
        </w:tc>
        <w:tc>
          <w:tcPr>
            <w:tcW w:w="3739" w:type="dxa"/>
            <w:vAlign w:val="center"/>
          </w:tcPr>
          <w:p w:rsidR="00E17DED" w:rsidRDefault="003E3659">
            <w:pPr>
              <w:jc w:val="center"/>
              <w:rPr>
                <w:rFonts w:eastAsia="仿宋"/>
                <w:sz w:val="24"/>
              </w:rPr>
            </w:pPr>
            <w:r>
              <w:rPr>
                <w:rFonts w:eastAsia="仿宋" w:hint="eastAsia"/>
                <w:sz w:val="24"/>
              </w:rPr>
              <w:t>0512-80967308</w:t>
            </w:r>
          </w:p>
        </w:tc>
        <w:tc>
          <w:tcPr>
            <w:tcW w:w="1795" w:type="dxa"/>
            <w:vAlign w:val="center"/>
          </w:tcPr>
          <w:p w:rsidR="00E17DED" w:rsidRDefault="003E3659">
            <w:pPr>
              <w:jc w:val="center"/>
              <w:rPr>
                <w:rFonts w:eastAsia="仿宋"/>
                <w:sz w:val="24"/>
              </w:rPr>
            </w:pPr>
            <w:r>
              <w:rPr>
                <w:rFonts w:eastAsia="仿宋" w:hAnsi="仿宋"/>
                <w:sz w:val="24"/>
              </w:rPr>
              <w:t>职工人数</w:t>
            </w:r>
          </w:p>
        </w:tc>
        <w:tc>
          <w:tcPr>
            <w:tcW w:w="2540" w:type="dxa"/>
            <w:vAlign w:val="center"/>
          </w:tcPr>
          <w:p w:rsidR="00E17DED" w:rsidRDefault="003E3659">
            <w:pPr>
              <w:jc w:val="center"/>
              <w:rPr>
                <w:rFonts w:eastAsia="仿宋"/>
                <w:sz w:val="24"/>
              </w:rPr>
            </w:pPr>
            <w:r>
              <w:rPr>
                <w:rFonts w:eastAsia="仿宋"/>
                <w:sz w:val="24"/>
              </w:rPr>
              <w:t>1826</w:t>
            </w:r>
          </w:p>
        </w:tc>
      </w:tr>
      <w:tr w:rsidR="00E17DED">
        <w:trPr>
          <w:trHeight w:val="567"/>
          <w:jc w:val="center"/>
        </w:trPr>
        <w:tc>
          <w:tcPr>
            <w:tcW w:w="1496" w:type="dxa"/>
            <w:vAlign w:val="center"/>
          </w:tcPr>
          <w:p w:rsidR="00E17DED" w:rsidRDefault="003E3659">
            <w:pPr>
              <w:jc w:val="center"/>
              <w:rPr>
                <w:rFonts w:eastAsia="仿宋"/>
                <w:sz w:val="24"/>
              </w:rPr>
            </w:pPr>
            <w:r>
              <w:rPr>
                <w:rFonts w:eastAsia="仿宋" w:hAnsi="仿宋"/>
                <w:sz w:val="24"/>
              </w:rPr>
              <w:t>企业规模</w:t>
            </w:r>
          </w:p>
        </w:tc>
        <w:tc>
          <w:tcPr>
            <w:tcW w:w="3739" w:type="dxa"/>
            <w:vAlign w:val="center"/>
          </w:tcPr>
          <w:p w:rsidR="00E17DED" w:rsidRDefault="003E3659">
            <w:pPr>
              <w:jc w:val="center"/>
              <w:rPr>
                <w:rFonts w:eastAsia="仿宋"/>
                <w:sz w:val="24"/>
              </w:rPr>
            </w:pPr>
            <w:r>
              <w:rPr>
                <w:rFonts w:eastAsia="仿宋" w:hint="eastAsia"/>
                <w:sz w:val="24"/>
              </w:rPr>
              <w:t>大型</w:t>
            </w:r>
          </w:p>
        </w:tc>
        <w:tc>
          <w:tcPr>
            <w:tcW w:w="1795" w:type="dxa"/>
            <w:vAlign w:val="center"/>
          </w:tcPr>
          <w:p w:rsidR="00E17DED" w:rsidRDefault="003E3659">
            <w:pPr>
              <w:jc w:val="center"/>
              <w:rPr>
                <w:rFonts w:eastAsia="仿宋"/>
                <w:sz w:val="24"/>
              </w:rPr>
            </w:pPr>
            <w:r>
              <w:rPr>
                <w:rFonts w:eastAsia="仿宋" w:hAnsi="仿宋"/>
                <w:sz w:val="24"/>
              </w:rPr>
              <w:t>占地面积</w:t>
            </w:r>
          </w:p>
        </w:tc>
        <w:tc>
          <w:tcPr>
            <w:tcW w:w="2540" w:type="dxa"/>
            <w:vAlign w:val="center"/>
          </w:tcPr>
          <w:p w:rsidR="00E17DED" w:rsidRDefault="003E3659">
            <w:pPr>
              <w:jc w:val="center"/>
              <w:rPr>
                <w:rFonts w:eastAsia="仿宋"/>
                <w:sz w:val="24"/>
              </w:rPr>
            </w:pPr>
            <w:r>
              <w:rPr>
                <w:rFonts w:eastAsia="仿宋"/>
                <w:sz w:val="24"/>
              </w:rPr>
              <w:t>16800m</w:t>
            </w:r>
            <w:r>
              <w:rPr>
                <w:rFonts w:eastAsia="仿宋"/>
                <w:sz w:val="24"/>
                <w:vertAlign w:val="superscript"/>
              </w:rPr>
              <w:t>2</w:t>
            </w:r>
          </w:p>
        </w:tc>
      </w:tr>
      <w:tr w:rsidR="00E17DED">
        <w:trPr>
          <w:trHeight w:val="567"/>
          <w:jc w:val="center"/>
        </w:trPr>
        <w:tc>
          <w:tcPr>
            <w:tcW w:w="1496" w:type="dxa"/>
            <w:vAlign w:val="center"/>
          </w:tcPr>
          <w:p w:rsidR="00E17DED" w:rsidRDefault="003E3659">
            <w:pPr>
              <w:jc w:val="center"/>
              <w:rPr>
                <w:rFonts w:eastAsia="仿宋"/>
                <w:sz w:val="24"/>
              </w:rPr>
            </w:pPr>
            <w:r>
              <w:rPr>
                <w:rFonts w:eastAsia="仿宋" w:hAnsi="仿宋"/>
                <w:sz w:val="24"/>
              </w:rPr>
              <w:t>主要原料</w:t>
            </w:r>
          </w:p>
        </w:tc>
        <w:tc>
          <w:tcPr>
            <w:tcW w:w="3739" w:type="dxa"/>
            <w:vAlign w:val="center"/>
          </w:tcPr>
          <w:p w:rsidR="00E17DED" w:rsidRDefault="003E3659">
            <w:pPr>
              <w:jc w:val="center"/>
              <w:rPr>
                <w:rFonts w:eastAsia="仿宋"/>
                <w:sz w:val="24"/>
              </w:rPr>
            </w:pPr>
            <w:r>
              <w:rPr>
                <w:rFonts w:eastAsia="仿宋" w:hint="eastAsia"/>
                <w:sz w:val="24"/>
              </w:rPr>
              <w:t>尿素</w:t>
            </w:r>
            <w:r>
              <w:rPr>
                <w:rFonts w:eastAsia="仿宋"/>
                <w:sz w:val="24"/>
              </w:rPr>
              <w:t>、尿素氮、丁酸脱氢酶</w:t>
            </w:r>
            <w:r>
              <w:rPr>
                <w:rFonts w:eastAsia="仿宋" w:hint="eastAsia"/>
                <w:sz w:val="24"/>
              </w:rPr>
              <w:t>等</w:t>
            </w:r>
          </w:p>
        </w:tc>
        <w:tc>
          <w:tcPr>
            <w:tcW w:w="1795" w:type="dxa"/>
            <w:vAlign w:val="center"/>
          </w:tcPr>
          <w:p w:rsidR="00E17DED" w:rsidRDefault="003E3659">
            <w:pPr>
              <w:jc w:val="center"/>
              <w:rPr>
                <w:rFonts w:eastAsia="仿宋"/>
                <w:sz w:val="24"/>
              </w:rPr>
            </w:pPr>
            <w:r>
              <w:rPr>
                <w:rFonts w:eastAsia="仿宋" w:hAnsi="仿宋"/>
                <w:sz w:val="24"/>
              </w:rPr>
              <w:t>所属行业</w:t>
            </w:r>
          </w:p>
        </w:tc>
        <w:tc>
          <w:tcPr>
            <w:tcW w:w="2540" w:type="dxa"/>
            <w:vAlign w:val="center"/>
          </w:tcPr>
          <w:p w:rsidR="00E17DED" w:rsidRDefault="003E3659">
            <w:pPr>
              <w:jc w:val="center"/>
              <w:rPr>
                <w:rFonts w:eastAsia="仿宋"/>
                <w:sz w:val="24"/>
              </w:rPr>
            </w:pPr>
            <w:r>
              <w:rPr>
                <w:rFonts w:eastAsia="仿宋" w:hint="eastAsia"/>
                <w:sz w:val="24"/>
              </w:rPr>
              <w:t>Q84</w:t>
            </w:r>
            <w:r>
              <w:rPr>
                <w:rFonts w:eastAsia="仿宋"/>
                <w:sz w:val="24"/>
              </w:rPr>
              <w:t>15</w:t>
            </w:r>
            <w:r>
              <w:rPr>
                <w:rFonts w:eastAsia="仿宋" w:hint="eastAsia"/>
                <w:sz w:val="24"/>
              </w:rPr>
              <w:t>专科医院</w:t>
            </w:r>
          </w:p>
        </w:tc>
      </w:tr>
      <w:tr w:rsidR="00E17DED">
        <w:trPr>
          <w:trHeight w:val="567"/>
          <w:jc w:val="center"/>
        </w:trPr>
        <w:tc>
          <w:tcPr>
            <w:tcW w:w="1496" w:type="dxa"/>
            <w:vAlign w:val="center"/>
          </w:tcPr>
          <w:p w:rsidR="00E17DED" w:rsidRDefault="003E3659">
            <w:pPr>
              <w:jc w:val="center"/>
              <w:rPr>
                <w:rFonts w:eastAsia="仿宋"/>
                <w:sz w:val="24"/>
              </w:rPr>
            </w:pPr>
            <w:r>
              <w:rPr>
                <w:rFonts w:eastAsia="仿宋" w:hAnsi="仿宋"/>
                <w:sz w:val="24"/>
              </w:rPr>
              <w:t>主要产品</w:t>
            </w:r>
          </w:p>
        </w:tc>
        <w:tc>
          <w:tcPr>
            <w:tcW w:w="3739" w:type="dxa"/>
            <w:vAlign w:val="center"/>
          </w:tcPr>
          <w:p w:rsidR="00E17DED" w:rsidRDefault="003E3659">
            <w:pPr>
              <w:jc w:val="center"/>
              <w:rPr>
                <w:rFonts w:eastAsia="仿宋"/>
                <w:sz w:val="24"/>
              </w:rPr>
            </w:pPr>
            <w:r>
              <w:rPr>
                <w:rFonts w:eastAsia="仿宋" w:hint="eastAsia"/>
                <w:sz w:val="24"/>
              </w:rPr>
              <w:t>——</w:t>
            </w:r>
          </w:p>
        </w:tc>
        <w:tc>
          <w:tcPr>
            <w:tcW w:w="1795" w:type="dxa"/>
            <w:vAlign w:val="center"/>
          </w:tcPr>
          <w:p w:rsidR="00E17DED" w:rsidRDefault="003E3659">
            <w:pPr>
              <w:jc w:val="center"/>
              <w:rPr>
                <w:rFonts w:eastAsia="仿宋"/>
                <w:sz w:val="24"/>
              </w:rPr>
            </w:pPr>
            <w:r>
              <w:rPr>
                <w:rFonts w:eastAsia="仿宋" w:hAnsi="仿宋"/>
                <w:sz w:val="24"/>
              </w:rPr>
              <w:t>经度坐标</w:t>
            </w:r>
          </w:p>
        </w:tc>
        <w:tc>
          <w:tcPr>
            <w:tcW w:w="2540" w:type="dxa"/>
            <w:vAlign w:val="center"/>
          </w:tcPr>
          <w:p w:rsidR="00E17DED" w:rsidRDefault="003E3659">
            <w:pPr>
              <w:jc w:val="center"/>
              <w:rPr>
                <w:rFonts w:eastAsia="仿宋"/>
                <w:sz w:val="24"/>
              </w:rPr>
            </w:pPr>
            <w:r>
              <w:rPr>
                <w:rFonts w:eastAsia="仿宋"/>
                <w:sz w:val="24"/>
              </w:rPr>
              <w:t>120°36′30.89"</w:t>
            </w:r>
          </w:p>
        </w:tc>
      </w:tr>
      <w:tr w:rsidR="00E17DED">
        <w:trPr>
          <w:trHeight w:val="567"/>
          <w:jc w:val="center"/>
        </w:trPr>
        <w:tc>
          <w:tcPr>
            <w:tcW w:w="1496" w:type="dxa"/>
            <w:vAlign w:val="center"/>
          </w:tcPr>
          <w:p w:rsidR="00E17DED" w:rsidRDefault="003E3659">
            <w:pPr>
              <w:jc w:val="center"/>
              <w:rPr>
                <w:rFonts w:eastAsia="仿宋"/>
                <w:sz w:val="24"/>
              </w:rPr>
            </w:pPr>
            <w:r>
              <w:rPr>
                <w:rFonts w:eastAsia="仿宋" w:hAnsi="仿宋"/>
                <w:sz w:val="24"/>
              </w:rPr>
              <w:t>联系人</w:t>
            </w:r>
          </w:p>
        </w:tc>
        <w:tc>
          <w:tcPr>
            <w:tcW w:w="3739" w:type="dxa"/>
            <w:vAlign w:val="center"/>
          </w:tcPr>
          <w:p w:rsidR="00E17DED" w:rsidRDefault="003E3659">
            <w:pPr>
              <w:jc w:val="center"/>
              <w:rPr>
                <w:rFonts w:eastAsia="仿宋"/>
                <w:sz w:val="24"/>
              </w:rPr>
            </w:pPr>
            <w:r>
              <w:rPr>
                <w:rFonts w:eastAsia="仿宋" w:hint="eastAsia"/>
                <w:sz w:val="24"/>
              </w:rPr>
              <w:t>李军</w:t>
            </w:r>
          </w:p>
        </w:tc>
        <w:tc>
          <w:tcPr>
            <w:tcW w:w="1795" w:type="dxa"/>
            <w:vAlign w:val="center"/>
          </w:tcPr>
          <w:p w:rsidR="00E17DED" w:rsidRDefault="003E3659">
            <w:pPr>
              <w:jc w:val="center"/>
              <w:rPr>
                <w:rFonts w:eastAsia="仿宋"/>
                <w:sz w:val="24"/>
              </w:rPr>
            </w:pPr>
            <w:r>
              <w:rPr>
                <w:rFonts w:eastAsia="仿宋" w:hAnsi="仿宋"/>
                <w:sz w:val="24"/>
              </w:rPr>
              <w:t>纬度坐标</w:t>
            </w:r>
          </w:p>
        </w:tc>
        <w:tc>
          <w:tcPr>
            <w:tcW w:w="2540" w:type="dxa"/>
            <w:vAlign w:val="center"/>
          </w:tcPr>
          <w:p w:rsidR="00E17DED" w:rsidRDefault="003E3659">
            <w:pPr>
              <w:jc w:val="center"/>
              <w:rPr>
                <w:rFonts w:eastAsia="仿宋"/>
                <w:sz w:val="24"/>
              </w:rPr>
            </w:pPr>
            <w:r>
              <w:rPr>
                <w:rFonts w:eastAsia="仿宋"/>
                <w:sz w:val="24"/>
              </w:rPr>
              <w:t>31°18'42.95"</w:t>
            </w:r>
          </w:p>
        </w:tc>
      </w:tr>
      <w:tr w:rsidR="00E17DED">
        <w:trPr>
          <w:trHeight w:val="567"/>
          <w:jc w:val="center"/>
        </w:trPr>
        <w:tc>
          <w:tcPr>
            <w:tcW w:w="1496" w:type="dxa"/>
            <w:vAlign w:val="center"/>
          </w:tcPr>
          <w:p w:rsidR="00E17DED" w:rsidRDefault="003E3659">
            <w:pPr>
              <w:jc w:val="center"/>
              <w:rPr>
                <w:rFonts w:eastAsia="仿宋"/>
                <w:sz w:val="24"/>
              </w:rPr>
            </w:pPr>
            <w:r>
              <w:rPr>
                <w:rFonts w:eastAsia="仿宋" w:hAnsi="仿宋"/>
                <w:sz w:val="24"/>
              </w:rPr>
              <w:t>联系电话</w:t>
            </w:r>
          </w:p>
        </w:tc>
        <w:tc>
          <w:tcPr>
            <w:tcW w:w="3739" w:type="dxa"/>
            <w:vAlign w:val="center"/>
          </w:tcPr>
          <w:p w:rsidR="00E17DED" w:rsidRDefault="003E3659">
            <w:pPr>
              <w:jc w:val="center"/>
              <w:rPr>
                <w:rFonts w:eastAsia="仿宋"/>
                <w:sz w:val="24"/>
              </w:rPr>
            </w:pPr>
            <w:r>
              <w:rPr>
                <w:rFonts w:eastAsia="仿宋" w:hint="eastAsia"/>
                <w:sz w:val="24"/>
              </w:rPr>
              <w:t>18914039226</w:t>
            </w:r>
          </w:p>
        </w:tc>
        <w:tc>
          <w:tcPr>
            <w:tcW w:w="1795" w:type="dxa"/>
            <w:vAlign w:val="center"/>
          </w:tcPr>
          <w:p w:rsidR="00E17DED" w:rsidRDefault="003E3659">
            <w:pPr>
              <w:jc w:val="center"/>
              <w:rPr>
                <w:rFonts w:eastAsia="仿宋"/>
                <w:sz w:val="24"/>
              </w:rPr>
            </w:pPr>
            <w:r>
              <w:rPr>
                <w:rFonts w:eastAsia="仿宋" w:hAnsi="仿宋"/>
                <w:sz w:val="24"/>
              </w:rPr>
              <w:t>历史事故</w:t>
            </w:r>
          </w:p>
        </w:tc>
        <w:tc>
          <w:tcPr>
            <w:tcW w:w="2540" w:type="dxa"/>
            <w:vAlign w:val="center"/>
          </w:tcPr>
          <w:p w:rsidR="00E17DED" w:rsidRDefault="003E3659">
            <w:pPr>
              <w:jc w:val="center"/>
              <w:rPr>
                <w:rFonts w:eastAsia="仿宋"/>
                <w:sz w:val="24"/>
              </w:rPr>
            </w:pPr>
            <w:r>
              <w:rPr>
                <w:rFonts w:eastAsia="仿宋" w:hAnsi="仿宋"/>
                <w:sz w:val="24"/>
              </w:rPr>
              <w:t>无</w:t>
            </w:r>
          </w:p>
        </w:tc>
      </w:tr>
    </w:tbl>
    <w:p w:rsidR="00E17DED" w:rsidRDefault="003E3659">
      <w:pPr>
        <w:adjustRightInd w:val="0"/>
        <w:snapToGrid w:val="0"/>
        <w:jc w:val="center"/>
        <w:rPr>
          <w:rFonts w:eastAsia="仿宋"/>
          <w:b/>
          <w:color w:val="000000"/>
          <w:szCs w:val="28"/>
        </w:rPr>
      </w:pPr>
      <w:r>
        <w:rPr>
          <w:rFonts w:eastAsia="仿宋" w:hint="eastAsia"/>
          <w:b/>
          <w:color w:val="000000"/>
          <w:szCs w:val="28"/>
        </w:rPr>
        <w:t>表</w:t>
      </w:r>
      <w:r>
        <w:rPr>
          <w:rFonts w:eastAsia="仿宋"/>
          <w:b/>
          <w:color w:val="000000"/>
          <w:szCs w:val="28"/>
        </w:rPr>
        <w:t>2</w:t>
      </w:r>
      <w:r>
        <w:rPr>
          <w:rFonts w:eastAsia="仿宋" w:hint="eastAsia"/>
          <w:b/>
          <w:color w:val="000000"/>
          <w:szCs w:val="28"/>
        </w:rPr>
        <w:t xml:space="preserve">-2 </w:t>
      </w:r>
      <w:r>
        <w:rPr>
          <w:rFonts w:eastAsia="仿宋" w:hint="eastAsia"/>
          <w:b/>
          <w:color w:val="000000"/>
          <w:szCs w:val="28"/>
        </w:rPr>
        <w:t>本单位</w:t>
      </w:r>
      <w:r>
        <w:rPr>
          <w:rFonts w:eastAsia="仿宋"/>
          <w:b/>
          <w:color w:val="000000"/>
          <w:szCs w:val="28"/>
        </w:rPr>
        <w:t>现有</w:t>
      </w:r>
      <w:r>
        <w:rPr>
          <w:rFonts w:eastAsia="仿宋" w:hint="eastAsia"/>
          <w:b/>
          <w:color w:val="000000"/>
          <w:szCs w:val="28"/>
        </w:rPr>
        <w:t>项目</w:t>
      </w:r>
      <w:r>
        <w:rPr>
          <w:rFonts w:eastAsia="仿宋"/>
          <w:b/>
          <w:color w:val="000000"/>
          <w:szCs w:val="28"/>
        </w:rPr>
        <w:t>主要环保手续汇总表</w:t>
      </w:r>
    </w:p>
    <w:tbl>
      <w:tblPr>
        <w:tblW w:w="5000" w:type="pct"/>
        <w:jc w:val="center"/>
        <w:tblBorders>
          <w:top w:val="single" w:sz="12" w:space="0" w:color="auto"/>
          <w:bottom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09"/>
        <w:gridCol w:w="2690"/>
        <w:gridCol w:w="1098"/>
        <w:gridCol w:w="2473"/>
        <w:gridCol w:w="2201"/>
      </w:tblGrid>
      <w:tr w:rsidR="00E17DED">
        <w:trPr>
          <w:jc w:val="center"/>
        </w:trPr>
        <w:tc>
          <w:tcPr>
            <w:tcW w:w="628" w:type="dxa"/>
            <w:tcMar>
              <w:left w:w="0" w:type="dxa"/>
              <w:right w:w="0" w:type="dxa"/>
            </w:tcMar>
            <w:vAlign w:val="center"/>
          </w:tcPr>
          <w:p w:rsidR="00E17DED" w:rsidRDefault="003E3659">
            <w:pPr>
              <w:adjustRightInd w:val="0"/>
              <w:snapToGrid w:val="0"/>
              <w:spacing w:line="240" w:lineRule="exact"/>
              <w:jc w:val="center"/>
              <w:rPr>
                <w:rFonts w:eastAsia="仿宋"/>
                <w:sz w:val="22"/>
                <w:szCs w:val="22"/>
              </w:rPr>
            </w:pPr>
            <w:r>
              <w:rPr>
                <w:rFonts w:eastAsia="仿宋"/>
                <w:sz w:val="22"/>
                <w:szCs w:val="22"/>
              </w:rPr>
              <w:t>序号</w:t>
            </w:r>
          </w:p>
        </w:tc>
        <w:tc>
          <w:tcPr>
            <w:tcW w:w="2774" w:type="dxa"/>
            <w:vAlign w:val="center"/>
          </w:tcPr>
          <w:p w:rsidR="00E17DED" w:rsidRDefault="003E3659">
            <w:pPr>
              <w:adjustRightInd w:val="0"/>
              <w:snapToGrid w:val="0"/>
              <w:spacing w:line="240" w:lineRule="exact"/>
              <w:jc w:val="center"/>
              <w:rPr>
                <w:rFonts w:eastAsia="仿宋"/>
                <w:sz w:val="22"/>
                <w:szCs w:val="22"/>
              </w:rPr>
            </w:pPr>
            <w:r>
              <w:rPr>
                <w:rFonts w:eastAsia="仿宋" w:hint="eastAsia"/>
                <w:sz w:val="22"/>
                <w:szCs w:val="22"/>
              </w:rPr>
              <w:t>名称</w:t>
            </w:r>
          </w:p>
        </w:tc>
        <w:tc>
          <w:tcPr>
            <w:tcW w:w="1132" w:type="dxa"/>
            <w:vAlign w:val="center"/>
          </w:tcPr>
          <w:p w:rsidR="00E17DED" w:rsidRDefault="003E3659">
            <w:pPr>
              <w:adjustRightInd w:val="0"/>
              <w:snapToGrid w:val="0"/>
              <w:spacing w:line="240" w:lineRule="exact"/>
              <w:jc w:val="center"/>
              <w:rPr>
                <w:rFonts w:eastAsia="仿宋"/>
                <w:sz w:val="22"/>
                <w:szCs w:val="22"/>
              </w:rPr>
            </w:pPr>
            <w:r>
              <w:rPr>
                <w:rFonts w:eastAsia="仿宋"/>
                <w:sz w:val="22"/>
                <w:szCs w:val="22"/>
              </w:rPr>
              <w:t>类型</w:t>
            </w:r>
          </w:p>
        </w:tc>
        <w:tc>
          <w:tcPr>
            <w:tcW w:w="2550" w:type="dxa"/>
            <w:tcMar>
              <w:left w:w="0" w:type="dxa"/>
              <w:right w:w="0" w:type="dxa"/>
            </w:tcMar>
            <w:vAlign w:val="center"/>
          </w:tcPr>
          <w:p w:rsidR="00E17DED" w:rsidRDefault="003E3659">
            <w:pPr>
              <w:adjustRightInd w:val="0"/>
              <w:snapToGrid w:val="0"/>
              <w:spacing w:line="240" w:lineRule="exact"/>
              <w:jc w:val="center"/>
              <w:rPr>
                <w:rFonts w:eastAsia="仿宋"/>
                <w:sz w:val="22"/>
                <w:szCs w:val="22"/>
              </w:rPr>
            </w:pPr>
            <w:r>
              <w:rPr>
                <w:rFonts w:eastAsia="仿宋"/>
                <w:sz w:val="22"/>
                <w:szCs w:val="22"/>
              </w:rPr>
              <w:t>环评批复时间及档案号</w:t>
            </w:r>
          </w:p>
        </w:tc>
        <w:tc>
          <w:tcPr>
            <w:tcW w:w="2270" w:type="dxa"/>
            <w:vAlign w:val="center"/>
          </w:tcPr>
          <w:p w:rsidR="00E17DED" w:rsidRDefault="003E3659">
            <w:pPr>
              <w:adjustRightInd w:val="0"/>
              <w:snapToGrid w:val="0"/>
              <w:spacing w:line="240" w:lineRule="exact"/>
              <w:jc w:val="center"/>
              <w:rPr>
                <w:rFonts w:eastAsia="仿宋"/>
                <w:sz w:val="22"/>
                <w:szCs w:val="22"/>
              </w:rPr>
            </w:pPr>
            <w:r>
              <w:rPr>
                <w:rFonts w:eastAsia="仿宋"/>
                <w:sz w:val="22"/>
                <w:szCs w:val="22"/>
              </w:rPr>
              <w:t>环保工程验收时间及档案号</w:t>
            </w:r>
          </w:p>
        </w:tc>
      </w:tr>
      <w:tr w:rsidR="00E17DED">
        <w:trPr>
          <w:trHeight w:val="539"/>
          <w:jc w:val="center"/>
        </w:trPr>
        <w:tc>
          <w:tcPr>
            <w:tcW w:w="628" w:type="dxa"/>
            <w:tcMar>
              <w:left w:w="0" w:type="dxa"/>
              <w:right w:w="0" w:type="dxa"/>
            </w:tcMar>
            <w:vAlign w:val="center"/>
          </w:tcPr>
          <w:p w:rsidR="00E17DED" w:rsidRDefault="003E3659">
            <w:pPr>
              <w:adjustRightInd w:val="0"/>
              <w:snapToGrid w:val="0"/>
              <w:spacing w:line="240" w:lineRule="exact"/>
              <w:jc w:val="center"/>
              <w:rPr>
                <w:rFonts w:eastAsia="仿宋"/>
                <w:sz w:val="22"/>
                <w:szCs w:val="22"/>
              </w:rPr>
            </w:pPr>
            <w:r>
              <w:rPr>
                <w:rFonts w:eastAsia="仿宋"/>
                <w:sz w:val="22"/>
                <w:szCs w:val="22"/>
              </w:rPr>
              <w:t>1</w:t>
            </w:r>
          </w:p>
        </w:tc>
        <w:tc>
          <w:tcPr>
            <w:tcW w:w="2774" w:type="dxa"/>
            <w:vAlign w:val="center"/>
          </w:tcPr>
          <w:p w:rsidR="00E17DED" w:rsidRDefault="003E3659">
            <w:pPr>
              <w:adjustRightInd w:val="0"/>
              <w:snapToGrid w:val="0"/>
              <w:spacing w:line="240" w:lineRule="exact"/>
              <w:jc w:val="center"/>
              <w:rPr>
                <w:rFonts w:eastAsia="仿宋"/>
                <w:sz w:val="22"/>
                <w:szCs w:val="22"/>
              </w:rPr>
            </w:pPr>
            <w:r>
              <w:rPr>
                <w:rFonts w:eastAsia="仿宋" w:hint="eastAsia"/>
                <w:sz w:val="22"/>
                <w:szCs w:val="22"/>
              </w:rPr>
              <w:t>苏州市</w:t>
            </w:r>
            <w:r>
              <w:rPr>
                <w:rFonts w:eastAsia="仿宋"/>
                <w:sz w:val="22"/>
                <w:szCs w:val="22"/>
              </w:rPr>
              <w:t>儿童医院</w:t>
            </w:r>
            <w:r>
              <w:rPr>
                <w:rFonts w:eastAsia="仿宋" w:hint="eastAsia"/>
                <w:sz w:val="22"/>
                <w:szCs w:val="22"/>
              </w:rPr>
              <w:t>新建</w:t>
            </w:r>
            <w:r>
              <w:rPr>
                <w:rFonts w:eastAsia="仿宋"/>
                <w:sz w:val="22"/>
                <w:szCs w:val="22"/>
              </w:rPr>
              <w:t>综合病房楼项目</w:t>
            </w:r>
          </w:p>
        </w:tc>
        <w:tc>
          <w:tcPr>
            <w:tcW w:w="1132" w:type="dxa"/>
            <w:vAlign w:val="center"/>
          </w:tcPr>
          <w:p w:rsidR="00E17DED" w:rsidRDefault="003E3659">
            <w:pPr>
              <w:adjustRightInd w:val="0"/>
              <w:snapToGrid w:val="0"/>
              <w:spacing w:line="240" w:lineRule="exact"/>
              <w:jc w:val="center"/>
              <w:rPr>
                <w:rFonts w:eastAsia="仿宋"/>
                <w:sz w:val="22"/>
                <w:szCs w:val="22"/>
              </w:rPr>
            </w:pPr>
            <w:r>
              <w:rPr>
                <w:rFonts w:eastAsia="仿宋" w:hint="eastAsia"/>
                <w:sz w:val="22"/>
                <w:szCs w:val="22"/>
              </w:rPr>
              <w:t>报告表</w:t>
            </w:r>
          </w:p>
        </w:tc>
        <w:tc>
          <w:tcPr>
            <w:tcW w:w="2550" w:type="dxa"/>
            <w:tcMar>
              <w:left w:w="0" w:type="dxa"/>
              <w:right w:w="0" w:type="dxa"/>
            </w:tcMar>
            <w:vAlign w:val="center"/>
          </w:tcPr>
          <w:p w:rsidR="00E17DED" w:rsidRDefault="003E3659">
            <w:pPr>
              <w:adjustRightInd w:val="0"/>
              <w:snapToGrid w:val="0"/>
              <w:spacing w:line="240" w:lineRule="exact"/>
              <w:jc w:val="center"/>
              <w:rPr>
                <w:rFonts w:eastAsia="仿宋"/>
                <w:sz w:val="22"/>
                <w:szCs w:val="22"/>
              </w:rPr>
            </w:pPr>
            <w:r>
              <w:rPr>
                <w:rFonts w:eastAsia="仿宋" w:hint="eastAsia"/>
                <w:sz w:val="22"/>
                <w:szCs w:val="22"/>
              </w:rPr>
              <w:t>1998.8.26</w:t>
            </w:r>
          </w:p>
        </w:tc>
        <w:tc>
          <w:tcPr>
            <w:tcW w:w="2270" w:type="dxa"/>
            <w:vAlign w:val="center"/>
          </w:tcPr>
          <w:p w:rsidR="00E17DED" w:rsidRDefault="003E3659">
            <w:pPr>
              <w:adjustRightInd w:val="0"/>
              <w:snapToGrid w:val="0"/>
              <w:spacing w:line="240" w:lineRule="exact"/>
              <w:jc w:val="center"/>
              <w:rPr>
                <w:rFonts w:eastAsia="仿宋"/>
                <w:sz w:val="22"/>
                <w:szCs w:val="22"/>
              </w:rPr>
            </w:pPr>
            <w:r>
              <w:rPr>
                <w:rFonts w:eastAsia="仿宋" w:hint="eastAsia"/>
                <w:sz w:val="22"/>
                <w:szCs w:val="22"/>
              </w:rPr>
              <w:t>2001.6.10</w:t>
            </w:r>
          </w:p>
        </w:tc>
      </w:tr>
      <w:tr w:rsidR="00E17DED">
        <w:trPr>
          <w:trHeight w:val="547"/>
          <w:jc w:val="center"/>
        </w:trPr>
        <w:tc>
          <w:tcPr>
            <w:tcW w:w="628" w:type="dxa"/>
            <w:tcMar>
              <w:left w:w="0" w:type="dxa"/>
              <w:right w:w="0" w:type="dxa"/>
            </w:tcMar>
            <w:vAlign w:val="center"/>
          </w:tcPr>
          <w:p w:rsidR="00E17DED" w:rsidRDefault="003E3659">
            <w:pPr>
              <w:adjustRightInd w:val="0"/>
              <w:snapToGrid w:val="0"/>
              <w:spacing w:line="240" w:lineRule="exact"/>
              <w:jc w:val="center"/>
              <w:rPr>
                <w:rFonts w:eastAsia="仿宋"/>
                <w:sz w:val="22"/>
                <w:szCs w:val="22"/>
              </w:rPr>
            </w:pPr>
            <w:r>
              <w:rPr>
                <w:rFonts w:eastAsia="仿宋"/>
                <w:sz w:val="22"/>
                <w:szCs w:val="22"/>
              </w:rPr>
              <w:t>2</w:t>
            </w:r>
          </w:p>
        </w:tc>
        <w:tc>
          <w:tcPr>
            <w:tcW w:w="2774" w:type="dxa"/>
            <w:vAlign w:val="center"/>
          </w:tcPr>
          <w:p w:rsidR="00E17DED" w:rsidRDefault="003E3659">
            <w:pPr>
              <w:adjustRightInd w:val="0"/>
              <w:snapToGrid w:val="0"/>
              <w:spacing w:line="240" w:lineRule="exact"/>
              <w:jc w:val="center"/>
              <w:rPr>
                <w:rFonts w:eastAsia="仿宋"/>
                <w:sz w:val="22"/>
                <w:szCs w:val="22"/>
              </w:rPr>
            </w:pPr>
            <w:r>
              <w:rPr>
                <w:rFonts w:eastAsia="仿宋" w:hint="eastAsia"/>
                <w:sz w:val="22"/>
                <w:szCs w:val="22"/>
              </w:rPr>
              <w:t>苏州</w:t>
            </w:r>
            <w:r>
              <w:rPr>
                <w:rFonts w:eastAsia="仿宋"/>
                <w:sz w:val="22"/>
                <w:szCs w:val="22"/>
              </w:rPr>
              <w:t>大学附属儿童医院门诊综合楼项目</w:t>
            </w:r>
          </w:p>
        </w:tc>
        <w:tc>
          <w:tcPr>
            <w:tcW w:w="1132" w:type="dxa"/>
            <w:vAlign w:val="center"/>
          </w:tcPr>
          <w:p w:rsidR="00E17DED" w:rsidRDefault="003E3659">
            <w:pPr>
              <w:adjustRightInd w:val="0"/>
              <w:snapToGrid w:val="0"/>
              <w:spacing w:line="240" w:lineRule="exact"/>
              <w:jc w:val="center"/>
              <w:rPr>
                <w:rFonts w:eastAsia="仿宋"/>
                <w:sz w:val="22"/>
                <w:szCs w:val="22"/>
              </w:rPr>
            </w:pPr>
            <w:r>
              <w:rPr>
                <w:rFonts w:eastAsia="仿宋" w:hint="eastAsia"/>
                <w:sz w:val="22"/>
                <w:szCs w:val="22"/>
              </w:rPr>
              <w:t>报告表</w:t>
            </w:r>
          </w:p>
        </w:tc>
        <w:tc>
          <w:tcPr>
            <w:tcW w:w="2550" w:type="dxa"/>
            <w:tcMar>
              <w:left w:w="0" w:type="dxa"/>
              <w:right w:w="0" w:type="dxa"/>
            </w:tcMar>
            <w:vAlign w:val="center"/>
          </w:tcPr>
          <w:p w:rsidR="00E17DED" w:rsidRDefault="003E3659">
            <w:pPr>
              <w:adjustRightInd w:val="0"/>
              <w:snapToGrid w:val="0"/>
              <w:spacing w:line="240" w:lineRule="exact"/>
              <w:jc w:val="center"/>
              <w:rPr>
                <w:rFonts w:eastAsia="仿宋"/>
                <w:sz w:val="22"/>
                <w:szCs w:val="22"/>
              </w:rPr>
            </w:pPr>
            <w:r>
              <w:rPr>
                <w:rFonts w:eastAsia="仿宋" w:hint="eastAsia"/>
                <w:sz w:val="22"/>
                <w:szCs w:val="22"/>
              </w:rPr>
              <w:t>2004.3.2</w:t>
            </w:r>
          </w:p>
          <w:p w:rsidR="00E17DED" w:rsidRDefault="003E3659">
            <w:pPr>
              <w:adjustRightInd w:val="0"/>
              <w:snapToGrid w:val="0"/>
              <w:spacing w:line="240" w:lineRule="exact"/>
              <w:jc w:val="center"/>
              <w:rPr>
                <w:rFonts w:eastAsia="仿宋"/>
                <w:sz w:val="22"/>
                <w:szCs w:val="22"/>
              </w:rPr>
            </w:pPr>
            <w:r>
              <w:rPr>
                <w:rFonts w:eastAsia="仿宋" w:hint="eastAsia"/>
                <w:sz w:val="22"/>
                <w:szCs w:val="22"/>
              </w:rPr>
              <w:t>苏环建</w:t>
            </w:r>
            <w:r>
              <w:rPr>
                <w:rFonts w:eastAsia="仿宋" w:hint="eastAsia"/>
                <w:sz w:val="22"/>
                <w:szCs w:val="22"/>
              </w:rPr>
              <w:t>[</w:t>
            </w:r>
            <w:r>
              <w:rPr>
                <w:rFonts w:eastAsia="仿宋"/>
                <w:sz w:val="22"/>
                <w:szCs w:val="22"/>
              </w:rPr>
              <w:t>2004</w:t>
            </w:r>
            <w:r>
              <w:rPr>
                <w:rFonts w:eastAsia="仿宋" w:hint="eastAsia"/>
                <w:sz w:val="22"/>
                <w:szCs w:val="22"/>
              </w:rPr>
              <w:t>]</w:t>
            </w:r>
            <w:r>
              <w:rPr>
                <w:rFonts w:eastAsia="仿宋"/>
                <w:sz w:val="22"/>
                <w:szCs w:val="22"/>
              </w:rPr>
              <w:t>157</w:t>
            </w:r>
            <w:r>
              <w:rPr>
                <w:rFonts w:eastAsia="仿宋" w:hint="eastAsia"/>
                <w:sz w:val="22"/>
                <w:szCs w:val="22"/>
              </w:rPr>
              <w:t>号</w:t>
            </w:r>
          </w:p>
        </w:tc>
        <w:tc>
          <w:tcPr>
            <w:tcW w:w="2270" w:type="dxa"/>
            <w:vAlign w:val="center"/>
          </w:tcPr>
          <w:p w:rsidR="00E17DED" w:rsidRDefault="003E3659">
            <w:pPr>
              <w:adjustRightInd w:val="0"/>
              <w:snapToGrid w:val="0"/>
              <w:spacing w:line="240" w:lineRule="exact"/>
              <w:jc w:val="center"/>
              <w:rPr>
                <w:rFonts w:eastAsia="仿宋"/>
                <w:sz w:val="22"/>
                <w:szCs w:val="22"/>
              </w:rPr>
            </w:pPr>
            <w:r>
              <w:rPr>
                <w:rFonts w:eastAsia="仿宋" w:hint="eastAsia"/>
                <w:sz w:val="22"/>
                <w:szCs w:val="22"/>
              </w:rPr>
              <w:t>2007.8</w:t>
            </w:r>
          </w:p>
        </w:tc>
      </w:tr>
    </w:tbl>
    <w:p w:rsidR="00E17DED" w:rsidRDefault="00E17DED">
      <w:pPr>
        <w:adjustRightInd w:val="0"/>
        <w:snapToGrid w:val="0"/>
        <w:jc w:val="center"/>
        <w:rPr>
          <w:rFonts w:eastAsia="仿宋"/>
          <w:b/>
          <w:color w:val="000000"/>
          <w:szCs w:val="28"/>
        </w:rPr>
      </w:pPr>
    </w:p>
    <w:p w:rsidR="00E17DED" w:rsidRDefault="003E3659">
      <w:pPr>
        <w:keepNext/>
        <w:keepLines/>
        <w:tabs>
          <w:tab w:val="left" w:pos="575"/>
        </w:tabs>
        <w:adjustRightInd w:val="0"/>
        <w:snapToGrid w:val="0"/>
        <w:spacing w:beforeLines="50" w:before="120" w:afterLines="50" w:after="120"/>
        <w:outlineLvl w:val="1"/>
        <w:rPr>
          <w:rFonts w:eastAsia="仿宋"/>
          <w:b/>
          <w:bCs/>
          <w:sz w:val="30"/>
          <w:szCs w:val="28"/>
        </w:rPr>
      </w:pPr>
      <w:bookmarkStart w:id="81" w:name="_Toc11917625"/>
      <w:bookmarkStart w:id="82" w:name="_Toc517445704"/>
      <w:r>
        <w:rPr>
          <w:rFonts w:eastAsia="仿宋"/>
          <w:b/>
          <w:bCs/>
          <w:sz w:val="30"/>
          <w:szCs w:val="28"/>
        </w:rPr>
        <w:t>2.2</w:t>
      </w:r>
      <w:r>
        <w:rPr>
          <w:rFonts w:eastAsia="仿宋" w:hAnsi="仿宋"/>
          <w:b/>
          <w:bCs/>
          <w:sz w:val="30"/>
          <w:szCs w:val="28"/>
        </w:rPr>
        <w:t>环境风险源基本情况</w:t>
      </w:r>
      <w:bookmarkEnd w:id="81"/>
      <w:bookmarkEnd w:id="82"/>
    </w:p>
    <w:p w:rsidR="00E17DED" w:rsidRDefault="003E3659">
      <w:pPr>
        <w:adjustRightInd w:val="0"/>
        <w:snapToGrid w:val="0"/>
        <w:ind w:firstLineChars="200" w:firstLine="560"/>
        <w:rPr>
          <w:rFonts w:eastAsia="仿宋"/>
          <w:color w:val="000000"/>
          <w:szCs w:val="28"/>
        </w:rPr>
      </w:pPr>
      <w:r>
        <w:rPr>
          <w:rFonts w:eastAsia="仿宋" w:hAnsi="仿宋" w:hint="eastAsia"/>
          <w:color w:val="000000"/>
          <w:szCs w:val="28"/>
        </w:rPr>
        <w:t>根据医院实际运营情况，医院运营过程中涉及的原辅材料使用量及存储量情况详见下表。</w:t>
      </w:r>
    </w:p>
    <w:p w:rsidR="00E17DED" w:rsidRDefault="003E3659">
      <w:pPr>
        <w:snapToGrid w:val="0"/>
        <w:jc w:val="center"/>
        <w:rPr>
          <w:rFonts w:eastAsia="仿宋" w:hAnsi="仿宋"/>
          <w:b/>
          <w:color w:val="000000"/>
          <w:szCs w:val="28"/>
        </w:rPr>
      </w:pPr>
      <w:r>
        <w:rPr>
          <w:rFonts w:eastAsia="仿宋" w:hAnsi="仿宋"/>
          <w:b/>
          <w:color w:val="000000"/>
          <w:szCs w:val="28"/>
        </w:rPr>
        <w:t>表</w:t>
      </w:r>
      <w:r>
        <w:rPr>
          <w:rFonts w:eastAsia="仿宋"/>
          <w:b/>
          <w:color w:val="000000"/>
          <w:szCs w:val="28"/>
        </w:rPr>
        <w:t>2-3</w:t>
      </w:r>
      <w:r>
        <w:rPr>
          <w:rFonts w:eastAsia="仿宋" w:hAnsi="仿宋"/>
          <w:b/>
          <w:color w:val="000000"/>
          <w:szCs w:val="28"/>
        </w:rPr>
        <w:t>本单位原辅材料年用量及最大储存量情况表</w:t>
      </w:r>
    </w:p>
    <w:tbl>
      <w:tblPr>
        <w:tblW w:w="5000" w:type="pct"/>
        <w:jc w:val="center"/>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917"/>
        <w:gridCol w:w="1344"/>
        <w:gridCol w:w="1343"/>
        <w:gridCol w:w="1607"/>
        <w:gridCol w:w="2291"/>
        <w:gridCol w:w="1569"/>
      </w:tblGrid>
      <w:tr w:rsidR="00E17DED" w:rsidTr="00A3543B">
        <w:trPr>
          <w:cantSplit/>
          <w:trHeight w:val="340"/>
          <w:jc w:val="center"/>
        </w:trPr>
        <w:tc>
          <w:tcPr>
            <w:tcW w:w="505" w:type="pct"/>
            <w:vAlign w:val="center"/>
          </w:tcPr>
          <w:p w:rsidR="00E17DED" w:rsidRDefault="003E3659">
            <w:pPr>
              <w:adjustRightInd w:val="0"/>
              <w:snapToGrid w:val="0"/>
              <w:jc w:val="center"/>
              <w:rPr>
                <w:rFonts w:eastAsia="仿宋"/>
                <w:sz w:val="24"/>
              </w:rPr>
            </w:pPr>
            <w:bookmarkStart w:id="83" w:name="_Hlk2072580"/>
            <w:r>
              <w:rPr>
                <w:rFonts w:eastAsia="仿宋"/>
                <w:sz w:val="24"/>
              </w:rPr>
              <w:lastRenderedPageBreak/>
              <w:t>使用科室</w:t>
            </w:r>
          </w:p>
        </w:tc>
        <w:tc>
          <w:tcPr>
            <w:tcW w:w="741" w:type="pct"/>
            <w:vAlign w:val="center"/>
          </w:tcPr>
          <w:p w:rsidR="00E17DED" w:rsidRDefault="003E3659">
            <w:pPr>
              <w:adjustRightInd w:val="0"/>
              <w:snapToGrid w:val="0"/>
              <w:jc w:val="center"/>
              <w:rPr>
                <w:rFonts w:eastAsia="仿宋"/>
                <w:sz w:val="24"/>
              </w:rPr>
            </w:pPr>
            <w:r>
              <w:rPr>
                <w:rFonts w:eastAsia="仿宋"/>
                <w:sz w:val="24"/>
              </w:rPr>
              <w:t>名称</w:t>
            </w:r>
          </w:p>
        </w:tc>
        <w:tc>
          <w:tcPr>
            <w:tcW w:w="740" w:type="pct"/>
            <w:vAlign w:val="center"/>
          </w:tcPr>
          <w:p w:rsidR="00E17DED" w:rsidRDefault="003E3659">
            <w:pPr>
              <w:adjustRightInd w:val="0"/>
              <w:snapToGrid w:val="0"/>
              <w:jc w:val="center"/>
              <w:rPr>
                <w:rFonts w:eastAsia="仿宋"/>
                <w:sz w:val="24"/>
              </w:rPr>
            </w:pPr>
            <w:r>
              <w:rPr>
                <w:rFonts w:eastAsia="仿宋"/>
                <w:sz w:val="24"/>
              </w:rPr>
              <w:t>年耗量</w:t>
            </w:r>
          </w:p>
        </w:tc>
        <w:tc>
          <w:tcPr>
            <w:tcW w:w="886" w:type="pct"/>
            <w:vAlign w:val="center"/>
          </w:tcPr>
          <w:p w:rsidR="00E17DED" w:rsidRDefault="003E3659">
            <w:pPr>
              <w:adjustRightInd w:val="0"/>
              <w:snapToGrid w:val="0"/>
              <w:jc w:val="center"/>
              <w:rPr>
                <w:rFonts w:eastAsia="仿宋"/>
                <w:sz w:val="24"/>
              </w:rPr>
            </w:pPr>
            <w:r>
              <w:rPr>
                <w:rFonts w:eastAsia="仿宋"/>
                <w:sz w:val="24"/>
              </w:rPr>
              <w:t>最大存储量</w:t>
            </w:r>
          </w:p>
        </w:tc>
        <w:tc>
          <w:tcPr>
            <w:tcW w:w="1263" w:type="pct"/>
            <w:vAlign w:val="center"/>
          </w:tcPr>
          <w:p w:rsidR="00E17DED" w:rsidRDefault="003E3659">
            <w:pPr>
              <w:adjustRightInd w:val="0"/>
              <w:snapToGrid w:val="0"/>
              <w:jc w:val="center"/>
              <w:rPr>
                <w:rFonts w:eastAsia="仿宋"/>
                <w:color w:val="FF0000"/>
                <w:sz w:val="24"/>
              </w:rPr>
            </w:pPr>
            <w:r w:rsidRPr="00A3543B">
              <w:rPr>
                <w:rFonts w:eastAsia="仿宋"/>
                <w:sz w:val="24"/>
              </w:rPr>
              <w:t>存储方式</w:t>
            </w:r>
          </w:p>
        </w:tc>
        <w:tc>
          <w:tcPr>
            <w:tcW w:w="865" w:type="pct"/>
            <w:vAlign w:val="center"/>
          </w:tcPr>
          <w:p w:rsidR="00E17DED" w:rsidRDefault="003E3659">
            <w:pPr>
              <w:adjustRightInd w:val="0"/>
              <w:snapToGrid w:val="0"/>
              <w:jc w:val="center"/>
              <w:rPr>
                <w:rFonts w:eastAsia="仿宋"/>
                <w:sz w:val="24"/>
              </w:rPr>
            </w:pPr>
            <w:r>
              <w:rPr>
                <w:rFonts w:eastAsia="仿宋"/>
                <w:sz w:val="24"/>
              </w:rPr>
              <w:t>存储场所</w:t>
            </w:r>
          </w:p>
        </w:tc>
      </w:tr>
      <w:tr w:rsidR="00A3543B" w:rsidTr="00A3543B">
        <w:trPr>
          <w:cantSplit/>
          <w:trHeight w:val="340"/>
          <w:jc w:val="center"/>
        </w:trPr>
        <w:tc>
          <w:tcPr>
            <w:tcW w:w="505" w:type="pct"/>
            <w:vMerge w:val="restart"/>
            <w:vAlign w:val="center"/>
          </w:tcPr>
          <w:p w:rsidR="00A3543B" w:rsidRDefault="00A3543B" w:rsidP="00A3543B">
            <w:pPr>
              <w:adjustRightInd w:val="0"/>
              <w:snapToGrid w:val="0"/>
              <w:jc w:val="center"/>
              <w:rPr>
                <w:rFonts w:eastAsia="仿宋"/>
                <w:sz w:val="24"/>
              </w:rPr>
            </w:pPr>
            <w:r>
              <w:rPr>
                <w:rFonts w:eastAsia="仿宋" w:hint="eastAsia"/>
                <w:sz w:val="24"/>
              </w:rPr>
              <w:t>检验科</w:t>
            </w:r>
          </w:p>
        </w:tc>
        <w:tc>
          <w:tcPr>
            <w:tcW w:w="741" w:type="pct"/>
            <w:vAlign w:val="center"/>
          </w:tcPr>
          <w:p w:rsidR="00A3543B" w:rsidRDefault="00A3543B" w:rsidP="00A3543B">
            <w:pPr>
              <w:adjustRightInd w:val="0"/>
              <w:snapToGrid w:val="0"/>
              <w:jc w:val="center"/>
              <w:rPr>
                <w:rFonts w:eastAsia="仿宋"/>
                <w:sz w:val="24"/>
              </w:rPr>
            </w:pPr>
            <w:r>
              <w:rPr>
                <w:rFonts w:eastAsia="仿宋" w:hint="eastAsia"/>
                <w:sz w:val="24"/>
              </w:rPr>
              <w:t>尿素检测试剂</w:t>
            </w:r>
            <w:r>
              <w:rPr>
                <w:rFonts w:eastAsia="仿宋" w:hint="eastAsia"/>
                <w:sz w:val="21"/>
                <w:szCs w:val="21"/>
              </w:rPr>
              <w:t>盒</w:t>
            </w:r>
          </w:p>
        </w:tc>
        <w:tc>
          <w:tcPr>
            <w:tcW w:w="740" w:type="pct"/>
            <w:shd w:val="clear" w:color="auto" w:fill="auto"/>
            <w:vAlign w:val="center"/>
          </w:tcPr>
          <w:p w:rsidR="00A3543B" w:rsidRDefault="00A3543B" w:rsidP="00A3543B">
            <w:pPr>
              <w:adjustRightInd w:val="0"/>
              <w:snapToGrid w:val="0"/>
              <w:jc w:val="center"/>
              <w:rPr>
                <w:rFonts w:eastAsia="仿宋"/>
                <w:sz w:val="24"/>
              </w:rPr>
            </w:pPr>
            <w:r>
              <w:rPr>
                <w:rFonts w:eastAsia="仿宋" w:hint="eastAsia"/>
                <w:sz w:val="24"/>
              </w:rPr>
              <w:t>3.36L</w:t>
            </w:r>
          </w:p>
        </w:tc>
        <w:tc>
          <w:tcPr>
            <w:tcW w:w="886" w:type="pct"/>
            <w:vAlign w:val="center"/>
          </w:tcPr>
          <w:p w:rsidR="00A3543B" w:rsidRDefault="00A3543B" w:rsidP="00A3543B">
            <w:pPr>
              <w:jc w:val="center"/>
              <w:rPr>
                <w:rFonts w:eastAsia="仿宋"/>
                <w:sz w:val="24"/>
              </w:rPr>
            </w:pPr>
            <w:r>
              <w:rPr>
                <w:rFonts w:eastAsia="仿宋"/>
                <w:sz w:val="24"/>
              </w:rPr>
              <w:t>0.8</w:t>
            </w:r>
            <w:r>
              <w:rPr>
                <w:rFonts w:eastAsia="仿宋" w:hint="eastAsia"/>
                <w:sz w:val="24"/>
              </w:rPr>
              <w:t>L</w:t>
            </w:r>
          </w:p>
        </w:tc>
        <w:tc>
          <w:tcPr>
            <w:tcW w:w="1263" w:type="pct"/>
            <w:vAlign w:val="center"/>
          </w:tcPr>
          <w:p w:rsidR="00A3543B" w:rsidRDefault="00A3543B" w:rsidP="00450EE1">
            <w:pPr>
              <w:adjustRightInd w:val="0"/>
              <w:snapToGrid w:val="0"/>
              <w:jc w:val="center"/>
              <w:rPr>
                <w:rFonts w:eastAsia="仿宋"/>
                <w:color w:val="FF0000"/>
                <w:sz w:val="24"/>
              </w:rPr>
            </w:pPr>
            <w:r>
              <w:rPr>
                <w:rFonts w:eastAsia="仿宋" w:hint="eastAsia"/>
                <w:sz w:val="24"/>
              </w:rPr>
              <w:t>300ml</w:t>
            </w:r>
            <w:r>
              <w:rPr>
                <w:rFonts w:eastAsia="仿宋"/>
                <w:sz w:val="24"/>
              </w:rPr>
              <w:t>/</w:t>
            </w:r>
            <w:r>
              <w:rPr>
                <w:rFonts w:eastAsia="仿宋" w:hint="eastAsia"/>
                <w:sz w:val="24"/>
              </w:rPr>
              <w:t>盒</w:t>
            </w:r>
          </w:p>
        </w:tc>
        <w:tc>
          <w:tcPr>
            <w:tcW w:w="865" w:type="pct"/>
            <w:vAlign w:val="center"/>
          </w:tcPr>
          <w:p w:rsidR="00A3543B" w:rsidRDefault="00A3543B" w:rsidP="00A3543B">
            <w:pPr>
              <w:adjustRightInd w:val="0"/>
              <w:snapToGrid w:val="0"/>
              <w:jc w:val="center"/>
              <w:rPr>
                <w:rFonts w:eastAsia="仿宋"/>
                <w:sz w:val="24"/>
              </w:rPr>
            </w:pPr>
            <w:r>
              <w:rPr>
                <w:rFonts w:eastAsia="仿宋" w:hint="eastAsia"/>
                <w:sz w:val="24"/>
              </w:rPr>
              <w:t>检验科</w:t>
            </w:r>
          </w:p>
        </w:tc>
      </w:tr>
      <w:tr w:rsidR="00A3543B" w:rsidTr="00A3543B">
        <w:trPr>
          <w:cantSplit/>
          <w:trHeight w:val="340"/>
          <w:jc w:val="center"/>
        </w:trPr>
        <w:tc>
          <w:tcPr>
            <w:tcW w:w="505" w:type="pct"/>
            <w:vMerge/>
            <w:vAlign w:val="center"/>
          </w:tcPr>
          <w:p w:rsidR="00A3543B" w:rsidRDefault="00A3543B" w:rsidP="00A3543B">
            <w:pPr>
              <w:adjustRightInd w:val="0"/>
              <w:snapToGrid w:val="0"/>
              <w:jc w:val="center"/>
              <w:rPr>
                <w:rFonts w:eastAsia="仿宋"/>
                <w:sz w:val="24"/>
              </w:rPr>
            </w:pPr>
          </w:p>
        </w:tc>
        <w:tc>
          <w:tcPr>
            <w:tcW w:w="741" w:type="pct"/>
            <w:vAlign w:val="center"/>
          </w:tcPr>
          <w:p w:rsidR="00A3543B" w:rsidRDefault="00A3543B" w:rsidP="00A3543B">
            <w:pPr>
              <w:adjustRightInd w:val="0"/>
              <w:snapToGrid w:val="0"/>
              <w:jc w:val="center"/>
              <w:rPr>
                <w:rFonts w:eastAsia="仿宋"/>
                <w:sz w:val="24"/>
              </w:rPr>
            </w:pPr>
            <w:r>
              <w:rPr>
                <w:rFonts w:eastAsia="仿宋" w:hint="eastAsia"/>
                <w:sz w:val="24"/>
              </w:rPr>
              <w:t>丁酸脱氢酶</w:t>
            </w:r>
          </w:p>
        </w:tc>
        <w:tc>
          <w:tcPr>
            <w:tcW w:w="740" w:type="pct"/>
            <w:shd w:val="clear" w:color="auto" w:fill="auto"/>
            <w:vAlign w:val="center"/>
          </w:tcPr>
          <w:p w:rsidR="00A3543B" w:rsidRDefault="00A3543B" w:rsidP="00A3543B">
            <w:pPr>
              <w:adjustRightInd w:val="0"/>
              <w:snapToGrid w:val="0"/>
              <w:jc w:val="center"/>
              <w:rPr>
                <w:rFonts w:eastAsia="仿宋"/>
                <w:sz w:val="24"/>
              </w:rPr>
            </w:pPr>
            <w:r>
              <w:rPr>
                <w:rFonts w:eastAsia="仿宋" w:hint="eastAsia"/>
                <w:sz w:val="24"/>
              </w:rPr>
              <w:t>3.3L</w:t>
            </w:r>
          </w:p>
        </w:tc>
        <w:tc>
          <w:tcPr>
            <w:tcW w:w="886" w:type="pct"/>
            <w:vAlign w:val="center"/>
          </w:tcPr>
          <w:p w:rsidR="00A3543B" w:rsidRDefault="00A3543B" w:rsidP="00A3543B">
            <w:pPr>
              <w:jc w:val="center"/>
              <w:rPr>
                <w:rFonts w:eastAsia="仿宋"/>
                <w:sz w:val="24"/>
              </w:rPr>
            </w:pPr>
            <w:r>
              <w:rPr>
                <w:rFonts w:eastAsia="仿宋"/>
                <w:sz w:val="24"/>
              </w:rPr>
              <w:t>0.6</w:t>
            </w:r>
            <w:r>
              <w:rPr>
                <w:rFonts w:eastAsia="仿宋" w:hint="eastAsia"/>
                <w:sz w:val="24"/>
              </w:rPr>
              <w:t>L</w:t>
            </w:r>
          </w:p>
        </w:tc>
        <w:tc>
          <w:tcPr>
            <w:tcW w:w="1263" w:type="pct"/>
            <w:vAlign w:val="center"/>
          </w:tcPr>
          <w:p w:rsidR="00A3543B" w:rsidRDefault="00A3543B" w:rsidP="00A3543B">
            <w:pPr>
              <w:snapToGrid w:val="0"/>
              <w:jc w:val="center"/>
              <w:rPr>
                <w:rFonts w:eastAsia="仿宋"/>
                <w:sz w:val="24"/>
              </w:rPr>
            </w:pPr>
            <w:r>
              <w:rPr>
                <w:rFonts w:eastAsia="仿宋"/>
                <w:sz w:val="24"/>
              </w:rPr>
              <w:t>液态，瓶装，规格</w:t>
            </w:r>
            <w:r>
              <w:rPr>
                <w:rFonts w:eastAsia="仿宋"/>
                <w:sz w:val="24"/>
              </w:rPr>
              <w:t>R1:4*60ml</w:t>
            </w:r>
            <w:r>
              <w:rPr>
                <w:rFonts w:eastAsia="仿宋"/>
                <w:sz w:val="24"/>
              </w:rPr>
              <w:t>；</w:t>
            </w:r>
            <w:r>
              <w:rPr>
                <w:rFonts w:eastAsia="仿宋"/>
                <w:sz w:val="24"/>
              </w:rPr>
              <w:t>R2</w:t>
            </w:r>
            <w:r>
              <w:rPr>
                <w:rFonts w:eastAsia="仿宋"/>
                <w:sz w:val="24"/>
              </w:rPr>
              <w:t>：</w:t>
            </w:r>
            <w:r>
              <w:rPr>
                <w:rFonts w:eastAsia="仿宋"/>
                <w:sz w:val="24"/>
              </w:rPr>
              <w:t>4*15ml</w:t>
            </w:r>
          </w:p>
        </w:tc>
        <w:tc>
          <w:tcPr>
            <w:tcW w:w="865" w:type="pct"/>
            <w:vAlign w:val="center"/>
          </w:tcPr>
          <w:p w:rsidR="00A3543B" w:rsidRDefault="00A3543B" w:rsidP="00A3543B">
            <w:pPr>
              <w:adjustRightInd w:val="0"/>
              <w:snapToGrid w:val="0"/>
              <w:jc w:val="center"/>
              <w:rPr>
                <w:rFonts w:eastAsia="仿宋"/>
                <w:sz w:val="24"/>
              </w:rPr>
            </w:pPr>
            <w:r>
              <w:rPr>
                <w:rFonts w:eastAsia="仿宋" w:hint="eastAsia"/>
                <w:sz w:val="24"/>
              </w:rPr>
              <w:t>检验科</w:t>
            </w:r>
          </w:p>
        </w:tc>
      </w:tr>
      <w:tr w:rsidR="00A3543B" w:rsidTr="00A3543B">
        <w:trPr>
          <w:cantSplit/>
          <w:trHeight w:val="340"/>
          <w:jc w:val="center"/>
        </w:trPr>
        <w:tc>
          <w:tcPr>
            <w:tcW w:w="505" w:type="pct"/>
            <w:vMerge w:val="restart"/>
            <w:vAlign w:val="center"/>
          </w:tcPr>
          <w:p w:rsidR="00A3543B" w:rsidRDefault="00A3543B" w:rsidP="00A3543B">
            <w:pPr>
              <w:adjustRightInd w:val="0"/>
              <w:snapToGrid w:val="0"/>
              <w:jc w:val="center"/>
              <w:rPr>
                <w:rFonts w:eastAsia="仿宋"/>
                <w:sz w:val="24"/>
              </w:rPr>
            </w:pPr>
            <w:r>
              <w:rPr>
                <w:rFonts w:eastAsia="仿宋"/>
                <w:sz w:val="24"/>
              </w:rPr>
              <w:t>污水站</w:t>
            </w:r>
          </w:p>
        </w:tc>
        <w:tc>
          <w:tcPr>
            <w:tcW w:w="741" w:type="pct"/>
            <w:vAlign w:val="center"/>
          </w:tcPr>
          <w:p w:rsidR="00A3543B" w:rsidRDefault="00A3543B" w:rsidP="00A3543B">
            <w:pPr>
              <w:widowControl/>
              <w:adjustRightInd w:val="0"/>
              <w:snapToGrid w:val="0"/>
              <w:jc w:val="center"/>
              <w:rPr>
                <w:rFonts w:eastAsia="仿宋"/>
                <w:kern w:val="0"/>
                <w:sz w:val="24"/>
              </w:rPr>
            </w:pPr>
            <w:r>
              <w:rPr>
                <w:rFonts w:eastAsia="仿宋"/>
                <w:kern w:val="0"/>
                <w:sz w:val="24"/>
              </w:rPr>
              <w:t>片碱</w:t>
            </w:r>
          </w:p>
        </w:tc>
        <w:tc>
          <w:tcPr>
            <w:tcW w:w="740" w:type="pct"/>
            <w:shd w:val="clear" w:color="auto" w:fill="auto"/>
            <w:vAlign w:val="center"/>
          </w:tcPr>
          <w:p w:rsidR="00A3543B" w:rsidRDefault="00A3543B" w:rsidP="00A3543B">
            <w:pPr>
              <w:adjustRightInd w:val="0"/>
              <w:snapToGrid w:val="0"/>
              <w:jc w:val="center"/>
              <w:rPr>
                <w:rFonts w:eastAsia="仿宋"/>
                <w:sz w:val="24"/>
              </w:rPr>
            </w:pPr>
            <w:r>
              <w:rPr>
                <w:rFonts w:eastAsia="仿宋"/>
                <w:sz w:val="24"/>
              </w:rPr>
              <w:t>0.5t</w:t>
            </w:r>
          </w:p>
        </w:tc>
        <w:tc>
          <w:tcPr>
            <w:tcW w:w="886" w:type="pct"/>
            <w:vAlign w:val="center"/>
          </w:tcPr>
          <w:p w:rsidR="00A3543B" w:rsidRDefault="00A3543B" w:rsidP="00A3543B">
            <w:pPr>
              <w:adjustRightInd w:val="0"/>
              <w:snapToGrid w:val="0"/>
              <w:jc w:val="center"/>
              <w:rPr>
                <w:rFonts w:eastAsia="仿宋"/>
                <w:sz w:val="24"/>
              </w:rPr>
            </w:pPr>
            <w:r>
              <w:rPr>
                <w:rFonts w:eastAsia="仿宋" w:hint="eastAsia"/>
                <w:sz w:val="24"/>
              </w:rPr>
              <w:t>500</w:t>
            </w:r>
            <w:r>
              <w:rPr>
                <w:rFonts w:eastAsia="仿宋"/>
                <w:sz w:val="24"/>
              </w:rPr>
              <w:t>kg</w:t>
            </w:r>
          </w:p>
        </w:tc>
        <w:tc>
          <w:tcPr>
            <w:tcW w:w="1263" w:type="pct"/>
            <w:vAlign w:val="center"/>
          </w:tcPr>
          <w:p w:rsidR="00A3543B" w:rsidRDefault="00A3543B" w:rsidP="00A3543B">
            <w:pPr>
              <w:adjustRightInd w:val="0"/>
              <w:snapToGrid w:val="0"/>
              <w:jc w:val="center"/>
              <w:rPr>
                <w:rFonts w:eastAsia="仿宋"/>
                <w:sz w:val="24"/>
              </w:rPr>
            </w:pPr>
            <w:r>
              <w:rPr>
                <w:rFonts w:eastAsia="仿宋" w:hint="eastAsia"/>
                <w:sz w:val="24"/>
              </w:rPr>
              <w:t>25</w:t>
            </w:r>
            <w:r>
              <w:rPr>
                <w:rFonts w:eastAsia="仿宋"/>
                <w:sz w:val="24"/>
              </w:rPr>
              <w:t>kg/</w:t>
            </w:r>
            <w:r>
              <w:rPr>
                <w:rFonts w:eastAsia="仿宋" w:hint="eastAsia"/>
                <w:sz w:val="24"/>
              </w:rPr>
              <w:t>袋装</w:t>
            </w:r>
          </w:p>
        </w:tc>
        <w:tc>
          <w:tcPr>
            <w:tcW w:w="865" w:type="pct"/>
            <w:vAlign w:val="center"/>
          </w:tcPr>
          <w:p w:rsidR="00A3543B" w:rsidRDefault="00A3543B" w:rsidP="00A3543B">
            <w:pPr>
              <w:adjustRightInd w:val="0"/>
              <w:snapToGrid w:val="0"/>
              <w:jc w:val="center"/>
              <w:rPr>
                <w:rFonts w:eastAsia="仿宋"/>
                <w:sz w:val="24"/>
              </w:rPr>
            </w:pPr>
            <w:r>
              <w:rPr>
                <w:rFonts w:eastAsia="仿宋" w:hint="eastAsia"/>
                <w:sz w:val="24"/>
              </w:rPr>
              <w:t>污水处理站</w:t>
            </w:r>
          </w:p>
        </w:tc>
      </w:tr>
      <w:tr w:rsidR="00A3543B" w:rsidTr="00A3543B">
        <w:trPr>
          <w:cantSplit/>
          <w:trHeight w:val="340"/>
          <w:jc w:val="center"/>
        </w:trPr>
        <w:tc>
          <w:tcPr>
            <w:tcW w:w="505" w:type="pct"/>
            <w:vMerge/>
            <w:vAlign w:val="center"/>
          </w:tcPr>
          <w:p w:rsidR="00A3543B" w:rsidRDefault="00A3543B" w:rsidP="00A3543B">
            <w:pPr>
              <w:adjustRightInd w:val="0"/>
              <w:snapToGrid w:val="0"/>
              <w:jc w:val="center"/>
              <w:rPr>
                <w:rFonts w:eastAsia="仿宋"/>
                <w:sz w:val="24"/>
              </w:rPr>
            </w:pPr>
          </w:p>
        </w:tc>
        <w:tc>
          <w:tcPr>
            <w:tcW w:w="741" w:type="pct"/>
            <w:vAlign w:val="center"/>
          </w:tcPr>
          <w:p w:rsidR="00A3543B" w:rsidRDefault="00A3543B" w:rsidP="00A3543B">
            <w:pPr>
              <w:adjustRightInd w:val="0"/>
              <w:snapToGrid w:val="0"/>
              <w:jc w:val="center"/>
              <w:rPr>
                <w:rFonts w:eastAsia="仿宋"/>
                <w:sz w:val="24"/>
              </w:rPr>
            </w:pPr>
            <w:r>
              <w:rPr>
                <w:rFonts w:eastAsia="仿宋"/>
                <w:sz w:val="24"/>
              </w:rPr>
              <w:t>盐酸</w:t>
            </w:r>
          </w:p>
        </w:tc>
        <w:tc>
          <w:tcPr>
            <w:tcW w:w="740" w:type="pct"/>
            <w:shd w:val="clear" w:color="auto" w:fill="auto"/>
            <w:vAlign w:val="center"/>
          </w:tcPr>
          <w:p w:rsidR="00A3543B" w:rsidRDefault="00A3543B" w:rsidP="00A3543B">
            <w:pPr>
              <w:adjustRightInd w:val="0"/>
              <w:snapToGrid w:val="0"/>
              <w:jc w:val="center"/>
              <w:rPr>
                <w:rFonts w:eastAsia="仿宋"/>
                <w:sz w:val="24"/>
              </w:rPr>
            </w:pPr>
            <w:r>
              <w:rPr>
                <w:rFonts w:eastAsia="仿宋"/>
                <w:sz w:val="24"/>
              </w:rPr>
              <w:t>12t</w:t>
            </w:r>
          </w:p>
        </w:tc>
        <w:tc>
          <w:tcPr>
            <w:tcW w:w="886" w:type="pct"/>
            <w:vAlign w:val="center"/>
          </w:tcPr>
          <w:p w:rsidR="00A3543B" w:rsidRDefault="00A3543B" w:rsidP="00A3543B">
            <w:pPr>
              <w:adjustRightInd w:val="0"/>
              <w:snapToGrid w:val="0"/>
              <w:jc w:val="center"/>
              <w:rPr>
                <w:rFonts w:eastAsia="仿宋"/>
                <w:sz w:val="24"/>
              </w:rPr>
            </w:pPr>
            <w:r>
              <w:rPr>
                <w:rFonts w:eastAsia="仿宋"/>
                <w:sz w:val="24"/>
              </w:rPr>
              <w:t>3t</w:t>
            </w:r>
          </w:p>
        </w:tc>
        <w:tc>
          <w:tcPr>
            <w:tcW w:w="1263" w:type="pct"/>
            <w:vAlign w:val="center"/>
          </w:tcPr>
          <w:p w:rsidR="00A3543B" w:rsidRDefault="00A3543B" w:rsidP="00A3543B">
            <w:pPr>
              <w:adjustRightInd w:val="0"/>
              <w:snapToGrid w:val="0"/>
              <w:jc w:val="center"/>
              <w:rPr>
                <w:rFonts w:eastAsia="仿宋"/>
                <w:sz w:val="24"/>
              </w:rPr>
            </w:pPr>
            <w:r>
              <w:rPr>
                <w:rFonts w:eastAsia="仿宋"/>
                <w:sz w:val="24"/>
              </w:rPr>
              <w:t>3m</w:t>
            </w:r>
            <w:r>
              <w:rPr>
                <w:rFonts w:eastAsia="仿宋"/>
                <w:sz w:val="24"/>
                <w:vertAlign w:val="superscript"/>
              </w:rPr>
              <w:t>3</w:t>
            </w:r>
            <w:r>
              <w:rPr>
                <w:rFonts w:eastAsia="仿宋"/>
                <w:sz w:val="24"/>
              </w:rPr>
              <w:t>/</w:t>
            </w:r>
            <w:r>
              <w:rPr>
                <w:rFonts w:eastAsia="仿宋"/>
                <w:sz w:val="24"/>
              </w:rPr>
              <w:t>罐</w:t>
            </w:r>
          </w:p>
        </w:tc>
        <w:tc>
          <w:tcPr>
            <w:tcW w:w="865" w:type="pct"/>
            <w:vAlign w:val="center"/>
          </w:tcPr>
          <w:p w:rsidR="00A3543B" w:rsidRDefault="00A3543B" w:rsidP="00A3543B">
            <w:pPr>
              <w:adjustRightInd w:val="0"/>
              <w:snapToGrid w:val="0"/>
              <w:jc w:val="center"/>
              <w:rPr>
                <w:rFonts w:eastAsia="仿宋"/>
                <w:sz w:val="24"/>
              </w:rPr>
            </w:pPr>
            <w:r>
              <w:rPr>
                <w:rFonts w:eastAsia="仿宋" w:hint="eastAsia"/>
                <w:sz w:val="24"/>
              </w:rPr>
              <w:t>污水处理站</w:t>
            </w:r>
          </w:p>
        </w:tc>
      </w:tr>
      <w:tr w:rsidR="00A3543B" w:rsidTr="00A3543B">
        <w:trPr>
          <w:cantSplit/>
          <w:trHeight w:val="340"/>
          <w:jc w:val="center"/>
        </w:trPr>
        <w:tc>
          <w:tcPr>
            <w:tcW w:w="505" w:type="pct"/>
            <w:vMerge/>
            <w:vAlign w:val="center"/>
          </w:tcPr>
          <w:p w:rsidR="00A3543B" w:rsidRDefault="00A3543B" w:rsidP="00A3543B">
            <w:pPr>
              <w:adjustRightInd w:val="0"/>
              <w:snapToGrid w:val="0"/>
              <w:jc w:val="center"/>
              <w:rPr>
                <w:rFonts w:eastAsia="仿宋"/>
                <w:sz w:val="24"/>
              </w:rPr>
            </w:pPr>
          </w:p>
        </w:tc>
        <w:tc>
          <w:tcPr>
            <w:tcW w:w="741" w:type="pct"/>
            <w:vAlign w:val="center"/>
          </w:tcPr>
          <w:p w:rsidR="00A3543B" w:rsidRDefault="00A3543B" w:rsidP="00A3543B">
            <w:pPr>
              <w:adjustRightInd w:val="0"/>
              <w:snapToGrid w:val="0"/>
              <w:jc w:val="center"/>
              <w:rPr>
                <w:rFonts w:eastAsia="仿宋"/>
                <w:sz w:val="24"/>
              </w:rPr>
            </w:pPr>
            <w:r>
              <w:rPr>
                <w:rFonts w:eastAsia="仿宋"/>
                <w:sz w:val="24"/>
              </w:rPr>
              <w:t>氯化钠</w:t>
            </w:r>
          </w:p>
        </w:tc>
        <w:tc>
          <w:tcPr>
            <w:tcW w:w="740" w:type="pct"/>
            <w:shd w:val="clear" w:color="auto" w:fill="auto"/>
            <w:vAlign w:val="center"/>
          </w:tcPr>
          <w:p w:rsidR="00A3543B" w:rsidRDefault="00A3543B" w:rsidP="00A3543B">
            <w:pPr>
              <w:adjustRightInd w:val="0"/>
              <w:snapToGrid w:val="0"/>
              <w:jc w:val="center"/>
              <w:rPr>
                <w:rFonts w:eastAsia="仿宋"/>
                <w:sz w:val="24"/>
              </w:rPr>
            </w:pPr>
            <w:r>
              <w:rPr>
                <w:rFonts w:eastAsia="仿宋"/>
                <w:sz w:val="24"/>
              </w:rPr>
              <w:t>5t</w:t>
            </w:r>
          </w:p>
        </w:tc>
        <w:tc>
          <w:tcPr>
            <w:tcW w:w="886" w:type="pct"/>
            <w:vAlign w:val="center"/>
          </w:tcPr>
          <w:p w:rsidR="00A3543B" w:rsidRDefault="00A3543B" w:rsidP="00A3543B">
            <w:pPr>
              <w:adjustRightInd w:val="0"/>
              <w:snapToGrid w:val="0"/>
              <w:jc w:val="center"/>
              <w:rPr>
                <w:rFonts w:eastAsia="仿宋"/>
                <w:sz w:val="24"/>
              </w:rPr>
            </w:pPr>
            <w:r>
              <w:rPr>
                <w:rFonts w:eastAsia="仿宋" w:hint="eastAsia"/>
                <w:sz w:val="24"/>
              </w:rPr>
              <w:t>1</w:t>
            </w:r>
            <w:r>
              <w:rPr>
                <w:rFonts w:eastAsia="仿宋"/>
                <w:sz w:val="24"/>
              </w:rPr>
              <w:t>t</w:t>
            </w:r>
          </w:p>
        </w:tc>
        <w:tc>
          <w:tcPr>
            <w:tcW w:w="1263" w:type="pct"/>
            <w:vAlign w:val="center"/>
          </w:tcPr>
          <w:p w:rsidR="00A3543B" w:rsidRDefault="00A3543B" w:rsidP="00A3543B">
            <w:pPr>
              <w:adjustRightInd w:val="0"/>
              <w:snapToGrid w:val="0"/>
              <w:jc w:val="center"/>
              <w:rPr>
                <w:rFonts w:eastAsia="仿宋"/>
                <w:sz w:val="24"/>
              </w:rPr>
            </w:pPr>
            <w:r>
              <w:rPr>
                <w:rFonts w:eastAsia="仿宋" w:hint="eastAsia"/>
                <w:sz w:val="24"/>
              </w:rPr>
              <w:t>25</w:t>
            </w:r>
            <w:r>
              <w:rPr>
                <w:rFonts w:eastAsia="仿宋"/>
                <w:sz w:val="24"/>
              </w:rPr>
              <w:t>kg/</w:t>
            </w:r>
            <w:r>
              <w:rPr>
                <w:rFonts w:eastAsia="仿宋" w:hint="eastAsia"/>
                <w:sz w:val="24"/>
              </w:rPr>
              <w:t>袋装</w:t>
            </w:r>
          </w:p>
        </w:tc>
        <w:tc>
          <w:tcPr>
            <w:tcW w:w="865" w:type="pct"/>
            <w:vAlign w:val="center"/>
          </w:tcPr>
          <w:p w:rsidR="00A3543B" w:rsidRDefault="00A3543B" w:rsidP="00A3543B">
            <w:pPr>
              <w:adjustRightInd w:val="0"/>
              <w:snapToGrid w:val="0"/>
              <w:jc w:val="center"/>
              <w:rPr>
                <w:rFonts w:eastAsia="仿宋"/>
                <w:sz w:val="24"/>
              </w:rPr>
            </w:pPr>
            <w:r>
              <w:rPr>
                <w:rFonts w:eastAsia="仿宋" w:hint="eastAsia"/>
                <w:sz w:val="24"/>
              </w:rPr>
              <w:t>污水处理站</w:t>
            </w:r>
          </w:p>
        </w:tc>
      </w:tr>
      <w:tr w:rsidR="00C03DC0" w:rsidTr="00A3543B">
        <w:trPr>
          <w:cantSplit/>
          <w:trHeight w:val="340"/>
          <w:jc w:val="center"/>
        </w:trPr>
        <w:tc>
          <w:tcPr>
            <w:tcW w:w="505" w:type="pct"/>
            <w:vAlign w:val="center"/>
          </w:tcPr>
          <w:p w:rsidR="00C03DC0" w:rsidRDefault="00C03DC0" w:rsidP="00A3543B">
            <w:pPr>
              <w:adjustRightInd w:val="0"/>
              <w:snapToGrid w:val="0"/>
              <w:jc w:val="center"/>
              <w:rPr>
                <w:rFonts w:eastAsia="仿宋"/>
                <w:sz w:val="24"/>
              </w:rPr>
            </w:pPr>
            <w:r>
              <w:rPr>
                <w:rFonts w:eastAsia="仿宋" w:hint="eastAsia"/>
                <w:sz w:val="24"/>
              </w:rPr>
              <w:t>所有科室</w:t>
            </w:r>
          </w:p>
        </w:tc>
        <w:tc>
          <w:tcPr>
            <w:tcW w:w="741" w:type="pct"/>
            <w:vAlign w:val="center"/>
          </w:tcPr>
          <w:p w:rsidR="00C03DC0" w:rsidRDefault="00C03DC0" w:rsidP="00A3543B">
            <w:pPr>
              <w:adjustRightInd w:val="0"/>
              <w:snapToGrid w:val="0"/>
              <w:jc w:val="center"/>
              <w:rPr>
                <w:rFonts w:eastAsia="仿宋"/>
                <w:sz w:val="24"/>
              </w:rPr>
            </w:pPr>
            <w:r>
              <w:rPr>
                <w:rFonts w:eastAsia="仿宋" w:hint="eastAsia"/>
                <w:sz w:val="24"/>
              </w:rPr>
              <w:t>液氧</w:t>
            </w:r>
          </w:p>
        </w:tc>
        <w:tc>
          <w:tcPr>
            <w:tcW w:w="740" w:type="pct"/>
            <w:shd w:val="clear" w:color="auto" w:fill="auto"/>
            <w:vAlign w:val="center"/>
          </w:tcPr>
          <w:p w:rsidR="00C03DC0" w:rsidRDefault="00E071D4" w:rsidP="00A3543B">
            <w:pPr>
              <w:adjustRightInd w:val="0"/>
              <w:snapToGrid w:val="0"/>
              <w:jc w:val="center"/>
              <w:rPr>
                <w:rFonts w:eastAsia="仿宋"/>
                <w:sz w:val="24"/>
              </w:rPr>
            </w:pPr>
            <w:r>
              <w:rPr>
                <w:rFonts w:eastAsia="仿宋" w:hint="eastAsia"/>
                <w:sz w:val="24"/>
              </w:rPr>
              <w:t>83710</w:t>
            </w:r>
            <w:r>
              <w:rPr>
                <w:rFonts w:eastAsia="仿宋"/>
                <w:sz w:val="24"/>
              </w:rPr>
              <w:t>kg</w:t>
            </w:r>
          </w:p>
        </w:tc>
        <w:tc>
          <w:tcPr>
            <w:tcW w:w="886" w:type="pct"/>
            <w:vAlign w:val="center"/>
          </w:tcPr>
          <w:p w:rsidR="00C03DC0" w:rsidRPr="00C03DC0" w:rsidRDefault="00C03DC0" w:rsidP="00A3543B">
            <w:pPr>
              <w:adjustRightInd w:val="0"/>
              <w:snapToGrid w:val="0"/>
              <w:jc w:val="center"/>
              <w:rPr>
                <w:rFonts w:eastAsia="仿宋"/>
                <w:sz w:val="24"/>
              </w:rPr>
            </w:pPr>
            <w:r>
              <w:rPr>
                <w:rFonts w:eastAsia="仿宋" w:hint="eastAsia"/>
                <w:sz w:val="24"/>
              </w:rPr>
              <w:t>2.8</w:t>
            </w:r>
            <w:r>
              <w:rPr>
                <w:rFonts w:eastAsia="仿宋"/>
                <w:sz w:val="24"/>
              </w:rPr>
              <w:t>m</w:t>
            </w:r>
            <w:r>
              <w:rPr>
                <w:rFonts w:eastAsia="仿宋"/>
                <w:sz w:val="24"/>
                <w:vertAlign w:val="superscript"/>
              </w:rPr>
              <w:t>3</w:t>
            </w:r>
          </w:p>
        </w:tc>
        <w:tc>
          <w:tcPr>
            <w:tcW w:w="1263" w:type="pct"/>
            <w:vAlign w:val="center"/>
          </w:tcPr>
          <w:p w:rsidR="00C03DC0" w:rsidRDefault="00C03DC0" w:rsidP="00A3543B">
            <w:pPr>
              <w:adjustRightInd w:val="0"/>
              <w:snapToGrid w:val="0"/>
              <w:jc w:val="center"/>
              <w:rPr>
                <w:rFonts w:eastAsia="仿宋"/>
                <w:sz w:val="24"/>
              </w:rPr>
            </w:pPr>
            <w:r>
              <w:rPr>
                <w:rFonts w:eastAsia="仿宋"/>
                <w:sz w:val="24"/>
              </w:rPr>
              <w:t>3m</w:t>
            </w:r>
            <w:r>
              <w:rPr>
                <w:rFonts w:eastAsia="仿宋"/>
                <w:sz w:val="24"/>
                <w:vertAlign w:val="superscript"/>
              </w:rPr>
              <w:t>3</w:t>
            </w:r>
            <w:r>
              <w:rPr>
                <w:rFonts w:eastAsia="仿宋"/>
                <w:sz w:val="24"/>
              </w:rPr>
              <w:t>/</w:t>
            </w:r>
            <w:r>
              <w:rPr>
                <w:rFonts w:eastAsia="仿宋"/>
                <w:sz w:val="24"/>
              </w:rPr>
              <w:t>罐</w:t>
            </w:r>
          </w:p>
        </w:tc>
        <w:tc>
          <w:tcPr>
            <w:tcW w:w="865" w:type="pct"/>
            <w:vAlign w:val="center"/>
          </w:tcPr>
          <w:p w:rsidR="00C03DC0" w:rsidRDefault="00C03DC0" w:rsidP="00A3543B">
            <w:pPr>
              <w:adjustRightInd w:val="0"/>
              <w:snapToGrid w:val="0"/>
              <w:jc w:val="center"/>
              <w:rPr>
                <w:rFonts w:eastAsia="仿宋"/>
                <w:sz w:val="24"/>
              </w:rPr>
            </w:pPr>
            <w:r>
              <w:rPr>
                <w:rFonts w:eastAsia="仿宋" w:hint="eastAsia"/>
                <w:sz w:val="24"/>
              </w:rPr>
              <w:t>门诊</w:t>
            </w:r>
            <w:r>
              <w:rPr>
                <w:rFonts w:eastAsia="仿宋"/>
                <w:sz w:val="24"/>
              </w:rPr>
              <w:t>与二号楼之间</w:t>
            </w:r>
          </w:p>
        </w:tc>
      </w:tr>
    </w:tbl>
    <w:bookmarkEnd w:id="83"/>
    <w:p w:rsidR="00E17DED" w:rsidRDefault="003E3659">
      <w:pPr>
        <w:snapToGrid w:val="0"/>
        <w:jc w:val="center"/>
        <w:rPr>
          <w:rFonts w:eastAsia="仿宋" w:hAnsi="仿宋"/>
          <w:b/>
          <w:color w:val="000000"/>
          <w:szCs w:val="28"/>
        </w:rPr>
      </w:pPr>
      <w:r>
        <w:rPr>
          <w:rFonts w:eastAsia="仿宋" w:hAnsi="仿宋" w:hint="eastAsia"/>
          <w:b/>
          <w:color w:val="000000"/>
          <w:szCs w:val="28"/>
        </w:rPr>
        <w:t>表</w:t>
      </w:r>
      <w:r>
        <w:rPr>
          <w:rFonts w:eastAsia="仿宋" w:hAnsi="仿宋"/>
          <w:b/>
          <w:color w:val="000000"/>
          <w:szCs w:val="28"/>
        </w:rPr>
        <w:t>2-4</w:t>
      </w:r>
      <w:r>
        <w:rPr>
          <w:rFonts w:eastAsia="仿宋" w:hAnsi="仿宋" w:hint="eastAsia"/>
          <w:b/>
          <w:color w:val="000000"/>
          <w:szCs w:val="28"/>
        </w:rPr>
        <w:t xml:space="preserve"> </w:t>
      </w:r>
      <w:r>
        <w:rPr>
          <w:rFonts w:eastAsia="仿宋" w:hAnsi="仿宋" w:hint="eastAsia"/>
          <w:b/>
          <w:color w:val="000000"/>
          <w:szCs w:val="28"/>
        </w:rPr>
        <w:t>仪器</w:t>
      </w:r>
      <w:r>
        <w:rPr>
          <w:rFonts w:eastAsia="仿宋" w:hAnsi="仿宋"/>
          <w:b/>
          <w:color w:val="000000"/>
          <w:szCs w:val="28"/>
        </w:rPr>
        <w:t>设备一</w:t>
      </w:r>
      <w:r>
        <w:rPr>
          <w:rFonts w:eastAsia="仿宋" w:hAnsi="仿宋" w:hint="eastAsia"/>
          <w:b/>
          <w:color w:val="000000"/>
          <w:szCs w:val="28"/>
        </w:rPr>
        <w:t>览</w:t>
      </w:r>
      <w:r>
        <w:rPr>
          <w:rFonts w:eastAsia="仿宋" w:hAnsi="仿宋"/>
          <w:b/>
          <w:color w:val="000000"/>
          <w:szCs w:val="28"/>
        </w:rPr>
        <w:t>表</w:t>
      </w:r>
    </w:p>
    <w:tbl>
      <w:tblPr>
        <w:tblW w:w="5000" w:type="pct"/>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782"/>
        <w:gridCol w:w="2948"/>
        <w:gridCol w:w="2147"/>
        <w:gridCol w:w="1213"/>
        <w:gridCol w:w="1981"/>
      </w:tblGrid>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序号</w:t>
            </w:r>
          </w:p>
        </w:tc>
        <w:tc>
          <w:tcPr>
            <w:tcW w:w="3119" w:type="dxa"/>
            <w:vAlign w:val="center"/>
          </w:tcPr>
          <w:p w:rsidR="00E17DED" w:rsidRDefault="003E3659">
            <w:pPr>
              <w:adjustRightInd w:val="0"/>
              <w:snapToGrid w:val="0"/>
              <w:jc w:val="center"/>
              <w:rPr>
                <w:rFonts w:eastAsia="仿宋"/>
                <w:sz w:val="24"/>
                <w:szCs w:val="22"/>
              </w:rPr>
            </w:pPr>
            <w:r>
              <w:rPr>
                <w:rFonts w:eastAsia="仿宋"/>
                <w:sz w:val="24"/>
                <w:szCs w:val="22"/>
              </w:rPr>
              <w:t>名</w:t>
            </w:r>
            <w:r>
              <w:rPr>
                <w:rFonts w:eastAsia="仿宋"/>
                <w:sz w:val="24"/>
                <w:szCs w:val="22"/>
              </w:rPr>
              <w:t xml:space="preserve"> </w:t>
            </w:r>
            <w:r>
              <w:rPr>
                <w:rFonts w:eastAsia="仿宋"/>
                <w:sz w:val="24"/>
                <w:szCs w:val="22"/>
              </w:rPr>
              <w:t>称</w:t>
            </w:r>
          </w:p>
        </w:tc>
        <w:tc>
          <w:tcPr>
            <w:tcW w:w="2268" w:type="dxa"/>
            <w:vAlign w:val="center"/>
          </w:tcPr>
          <w:p w:rsidR="00E17DED" w:rsidRDefault="003E3659">
            <w:pPr>
              <w:adjustRightInd w:val="0"/>
              <w:snapToGrid w:val="0"/>
              <w:jc w:val="center"/>
              <w:rPr>
                <w:rFonts w:eastAsia="仿宋"/>
                <w:sz w:val="24"/>
                <w:szCs w:val="22"/>
              </w:rPr>
            </w:pPr>
            <w:r>
              <w:rPr>
                <w:rFonts w:eastAsia="仿宋"/>
                <w:sz w:val="24"/>
                <w:szCs w:val="22"/>
              </w:rPr>
              <w:t>规格（型号）</w:t>
            </w:r>
          </w:p>
        </w:tc>
        <w:tc>
          <w:tcPr>
            <w:tcW w:w="1275" w:type="dxa"/>
            <w:vAlign w:val="center"/>
          </w:tcPr>
          <w:p w:rsidR="00E17DED" w:rsidRDefault="003E3659">
            <w:pPr>
              <w:adjustRightInd w:val="0"/>
              <w:snapToGrid w:val="0"/>
              <w:jc w:val="center"/>
              <w:rPr>
                <w:rFonts w:eastAsia="仿宋"/>
                <w:sz w:val="24"/>
                <w:szCs w:val="22"/>
              </w:rPr>
            </w:pPr>
            <w:r>
              <w:rPr>
                <w:rFonts w:eastAsia="仿宋"/>
                <w:sz w:val="24"/>
                <w:szCs w:val="22"/>
              </w:rPr>
              <w:t>数量（台</w:t>
            </w:r>
            <w:r>
              <w:rPr>
                <w:rFonts w:eastAsia="仿宋" w:hint="eastAsia"/>
                <w:sz w:val="24"/>
                <w:szCs w:val="22"/>
              </w:rPr>
              <w:t>/</w:t>
            </w:r>
            <w:r>
              <w:rPr>
                <w:rFonts w:eastAsia="仿宋"/>
                <w:sz w:val="24"/>
                <w:szCs w:val="22"/>
              </w:rPr>
              <w:t>套）</w:t>
            </w:r>
          </w:p>
        </w:tc>
        <w:tc>
          <w:tcPr>
            <w:tcW w:w="2091" w:type="dxa"/>
            <w:vAlign w:val="center"/>
          </w:tcPr>
          <w:p w:rsidR="00E17DED" w:rsidRDefault="003E3659">
            <w:pPr>
              <w:adjustRightInd w:val="0"/>
              <w:snapToGrid w:val="0"/>
              <w:jc w:val="center"/>
              <w:rPr>
                <w:rFonts w:eastAsia="仿宋"/>
                <w:sz w:val="24"/>
                <w:szCs w:val="22"/>
              </w:rPr>
            </w:pPr>
            <w:r>
              <w:rPr>
                <w:rFonts w:eastAsia="仿宋"/>
                <w:sz w:val="24"/>
                <w:szCs w:val="22"/>
              </w:rPr>
              <w:t>是否为淘汰类落后生产工艺装备</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1</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GE64</w:t>
            </w:r>
            <w:r>
              <w:rPr>
                <w:rFonts w:eastAsia="仿宋"/>
                <w:color w:val="000000"/>
                <w:sz w:val="24"/>
              </w:rPr>
              <w:t>排全身</w:t>
            </w:r>
            <w:r>
              <w:rPr>
                <w:rFonts w:eastAsia="仿宋"/>
                <w:color w:val="000000"/>
                <w:sz w:val="24"/>
              </w:rPr>
              <w:t>CT</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LightSpeed</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hint="eastAsia"/>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2</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飞利浦直接数字化成像系统</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STD-I0501029</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3</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柯达数字放射成像系统</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DR7500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4</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全自动生化分析仪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7600-010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5</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多功能数字化</w:t>
            </w:r>
            <w:r>
              <w:rPr>
                <w:rFonts w:eastAsia="仿宋"/>
                <w:color w:val="000000"/>
                <w:sz w:val="24"/>
              </w:rPr>
              <w:t>X</w:t>
            </w:r>
            <w:r>
              <w:rPr>
                <w:rFonts w:eastAsia="仿宋"/>
                <w:color w:val="000000"/>
                <w:sz w:val="24"/>
              </w:rPr>
              <w:t>线机</w:t>
            </w:r>
            <w:r>
              <w:rPr>
                <w:rFonts w:eastAsia="仿宋"/>
                <w:color w:val="000000"/>
                <w:sz w:val="24"/>
              </w:rPr>
              <w:t>(</w:t>
            </w:r>
            <w:r>
              <w:rPr>
                <w:rFonts w:eastAsia="仿宋"/>
                <w:color w:val="000000"/>
                <w:sz w:val="24"/>
              </w:rPr>
              <w:t>数字胃肠机</w:t>
            </w:r>
            <w:r>
              <w:rPr>
                <w:rFonts w:eastAsia="仿宋"/>
                <w:color w:val="000000"/>
                <w:sz w:val="24"/>
              </w:rPr>
              <w:t>)</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GMMOPERA800mA(D.S)</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6</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超声诊断扫描仪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GEIVIDTD</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7</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东芝彩超</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TUS-400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8</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奥林巴斯电子胃肠镜系统</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CV-290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9</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奥林巴斯支气管内窥镜系统</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CV-290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10</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呼出气体分析仪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SC</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11</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气道过敏反应测试系统</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Astograph-21</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12</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奥林巴斯电子支气管镜</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BF-XP290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13</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奥林巴斯电子肠镜</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CF-2401</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14</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呼吸阻抗综合测量装置</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MosrGraph-01</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15</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肺功能仪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MasterScreenPaed</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16</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康迪多导睡眠测量仪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Grael</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17</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电子支气管镜</w:t>
            </w:r>
            <w:r>
              <w:rPr>
                <w:rFonts w:eastAsia="仿宋"/>
                <w:color w:val="000000"/>
                <w:sz w:val="24"/>
              </w:rPr>
              <w:t>(</w:t>
            </w:r>
            <w:r>
              <w:rPr>
                <w:rFonts w:eastAsia="仿宋"/>
                <w:color w:val="000000"/>
                <w:sz w:val="24"/>
              </w:rPr>
              <w:t>二区</w:t>
            </w:r>
            <w:r>
              <w:rPr>
                <w:rFonts w:eastAsia="仿宋"/>
                <w:color w:val="000000"/>
                <w:sz w:val="24"/>
              </w:rPr>
              <w:t>.</w:t>
            </w:r>
            <w:r>
              <w:rPr>
                <w:rFonts w:eastAsia="仿宋"/>
                <w:color w:val="000000"/>
                <w:sz w:val="24"/>
              </w:rPr>
              <w:t>三区共用</w:t>
            </w:r>
            <w:r>
              <w:rPr>
                <w:rFonts w:eastAsia="仿宋"/>
                <w:color w:val="000000"/>
                <w:sz w:val="24"/>
              </w:rPr>
              <w:t>)</w:t>
            </w:r>
          </w:p>
        </w:tc>
        <w:tc>
          <w:tcPr>
            <w:tcW w:w="2268" w:type="dxa"/>
            <w:vAlign w:val="center"/>
          </w:tcPr>
          <w:p w:rsidR="00E17DED" w:rsidRDefault="003E3659">
            <w:pPr>
              <w:adjustRightInd w:val="0"/>
              <w:snapToGrid w:val="0"/>
              <w:jc w:val="center"/>
              <w:rPr>
                <w:rFonts w:eastAsia="仿宋"/>
                <w:sz w:val="24"/>
              </w:rPr>
            </w:pPr>
            <w:r>
              <w:rPr>
                <w:rFonts w:eastAsia="仿宋" w:hint="eastAsia"/>
                <w:sz w:val="24"/>
              </w:rPr>
              <w:t>——</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18</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脉动真空灭菌器</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XGIDWB-1.2B</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19</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尿沉渣机</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UF-1000i</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20</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细胞遗传学工作站</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DytoVision-AL</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21</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全自动生化分析仪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7020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lastRenderedPageBreak/>
              <w:t>22</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强生支气管镜自动清洗机</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ENDOCLENS-NS127000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23</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奥林巴斯电子结肠镜</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CF-H290I</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sz w:val="24"/>
                <w:szCs w:val="22"/>
              </w:rPr>
              <w:t>24</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SYSMEX</w:t>
            </w:r>
            <w:r>
              <w:rPr>
                <w:rFonts w:eastAsia="仿宋"/>
                <w:color w:val="000000"/>
                <w:sz w:val="24"/>
              </w:rPr>
              <w:t>全自动尿有形成份分析仪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UF-500i</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25</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奥林巴斯电子胃镜</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GIF-H290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26</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奥林巴斯电子支气管镜</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PCF-H290DI</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27</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奥林巴斯电子支气管镜</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BF-P260F</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28</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奥林巴斯电子支气管镜</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BF-XP260F</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29</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环氧乙烷灭菌器（附：封口机）</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3M.5XL</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30</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新华支气管镜清洗工作站</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Center-R5</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31</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一氧化氮测定系统</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NIOX</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32</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呼吸机</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Draeger Ev</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33</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爱尔博冷冻治疗仪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CA</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34</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西门子呼吸机</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Servo-i</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35</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杰西阳升睡眠呼吸监测系统</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RS-611</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36</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奥林巴斯电子胃镜</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GIF-XP260NS</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37</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奥林巴斯电子胃镜</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GIF-Q260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38</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GE</w:t>
            </w:r>
            <w:r>
              <w:rPr>
                <w:rFonts w:eastAsia="仿宋"/>
                <w:color w:val="000000"/>
                <w:sz w:val="24"/>
              </w:rPr>
              <w:t>呼吸机</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Engstrom</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39</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GE</w:t>
            </w:r>
            <w:r>
              <w:rPr>
                <w:rFonts w:eastAsia="仿宋"/>
                <w:color w:val="000000"/>
                <w:sz w:val="24"/>
              </w:rPr>
              <w:t>呼吸机</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Engstrom</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40</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MMMS</w:t>
            </w:r>
            <w:r>
              <w:rPr>
                <w:rFonts w:eastAsia="仿宋"/>
                <w:color w:val="000000"/>
                <w:sz w:val="24"/>
              </w:rPr>
              <w:t>便携式食道</w:t>
            </w:r>
            <w:r>
              <w:rPr>
                <w:rFonts w:eastAsia="仿宋"/>
                <w:color w:val="000000"/>
                <w:sz w:val="24"/>
              </w:rPr>
              <w:t>PH</w:t>
            </w:r>
            <w:r>
              <w:rPr>
                <w:rFonts w:eastAsia="仿宋"/>
                <w:color w:val="000000"/>
                <w:sz w:val="24"/>
              </w:rPr>
              <w:t>监测仪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Ohmega</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41</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康迪多导睡眠脑电记录仪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E Series EEG/PSG</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42</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临床超声骨密度仪</w:t>
            </w:r>
          </w:p>
        </w:tc>
        <w:tc>
          <w:tcPr>
            <w:tcW w:w="2268" w:type="dxa"/>
            <w:vAlign w:val="center"/>
          </w:tcPr>
          <w:p w:rsidR="00E17DED" w:rsidRDefault="003E3659">
            <w:pPr>
              <w:adjustRightInd w:val="0"/>
              <w:snapToGrid w:val="0"/>
              <w:jc w:val="center"/>
              <w:rPr>
                <w:rFonts w:eastAsia="仿宋"/>
                <w:sz w:val="24"/>
              </w:rPr>
            </w:pPr>
            <w:r>
              <w:rPr>
                <w:rFonts w:eastAsia="仿宋" w:hint="eastAsia"/>
                <w:sz w:val="24"/>
              </w:rPr>
              <w:t>——</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43</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肺功能仪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MasterScreen</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44</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柯达</w:t>
            </w:r>
            <w:r>
              <w:rPr>
                <w:rFonts w:eastAsia="仿宋"/>
                <w:color w:val="000000"/>
                <w:sz w:val="24"/>
              </w:rPr>
              <w:t>CR</w:t>
            </w:r>
            <w:r>
              <w:rPr>
                <w:rFonts w:eastAsia="仿宋"/>
                <w:color w:val="000000"/>
                <w:sz w:val="24"/>
              </w:rPr>
              <w:t>系统</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KODAK POC CR</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45</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迈柯唯呼吸机（带空压机）</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Servo-s</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46</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SOMNO</w:t>
            </w:r>
            <w:r>
              <w:rPr>
                <w:rFonts w:eastAsia="仿宋"/>
                <w:color w:val="000000"/>
                <w:sz w:val="24"/>
              </w:rPr>
              <w:t>多导睡眠记录仪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screen plus PSG-1</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47</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全自动清洗消毒器</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EASY-480SD</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48</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奥林巴斯电子胃镜</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XQ-260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49</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肺功能仪模块</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MasterScreen</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50</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奥林巴斯电子支气管镜</w:t>
            </w:r>
          </w:p>
        </w:tc>
        <w:tc>
          <w:tcPr>
            <w:tcW w:w="2268" w:type="dxa"/>
            <w:vAlign w:val="center"/>
          </w:tcPr>
          <w:p w:rsidR="00E17DED" w:rsidRDefault="003E3659">
            <w:pPr>
              <w:adjustRightInd w:val="0"/>
              <w:snapToGrid w:val="0"/>
              <w:jc w:val="center"/>
              <w:rPr>
                <w:rFonts w:eastAsia="仿宋"/>
                <w:sz w:val="24"/>
              </w:rPr>
            </w:pPr>
            <w:r>
              <w:rPr>
                <w:rFonts w:eastAsia="仿宋" w:hint="eastAsia"/>
                <w:sz w:val="24"/>
              </w:rPr>
              <w:t>——</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51</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德尔格呼吸机</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Oxylog3000P1</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52</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机动门安瓿灭菌器</w:t>
            </w:r>
            <w:r>
              <w:rPr>
                <w:rFonts w:eastAsia="仿宋"/>
                <w:color w:val="000000"/>
                <w:sz w:val="24"/>
              </w:rPr>
              <w:t>(</w:t>
            </w:r>
            <w:r>
              <w:rPr>
                <w:rFonts w:eastAsia="仿宋"/>
                <w:color w:val="000000"/>
                <w:sz w:val="24"/>
              </w:rPr>
              <w:t>含空压机</w:t>
            </w:r>
            <w:r>
              <w:rPr>
                <w:rFonts w:eastAsia="仿宋"/>
                <w:color w:val="000000"/>
                <w:sz w:val="24"/>
              </w:rPr>
              <w:t>)</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XGI.ODB-1.2BB(</w:t>
            </w:r>
            <w:r>
              <w:rPr>
                <w:rFonts w:eastAsia="仿宋"/>
                <w:color w:val="000000"/>
                <w:sz w:val="24"/>
              </w:rPr>
              <w:t>双扉</w:t>
            </w:r>
            <w:r>
              <w:rPr>
                <w:rFonts w:eastAsia="仿宋"/>
                <w:color w:val="000000"/>
                <w:sz w:val="24"/>
              </w:rPr>
              <w:t>)</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53</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科宝全自动尿液分析仪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KL</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lastRenderedPageBreak/>
              <w:t>54</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尼德克非接触式眼压计</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NT-530P</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55</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反渗透水处理系统</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DROS-10ADFc</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56</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3M</w:t>
            </w:r>
            <w:r>
              <w:rPr>
                <w:rFonts w:eastAsia="仿宋"/>
                <w:color w:val="000000"/>
                <w:sz w:val="24"/>
              </w:rPr>
              <w:t>显示器</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AM-QX21-A9300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57</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飞利浦移动式诊断</w:t>
            </w:r>
            <w:r>
              <w:rPr>
                <w:rFonts w:eastAsia="仿宋"/>
                <w:color w:val="000000"/>
                <w:sz w:val="24"/>
              </w:rPr>
              <w:t>X</w:t>
            </w:r>
            <w:r>
              <w:rPr>
                <w:rFonts w:eastAsia="仿宋"/>
                <w:color w:val="000000"/>
                <w:sz w:val="24"/>
              </w:rPr>
              <w:t>射线系统</w:t>
            </w:r>
          </w:p>
        </w:tc>
        <w:tc>
          <w:tcPr>
            <w:tcW w:w="2268" w:type="dxa"/>
            <w:vAlign w:val="center"/>
          </w:tcPr>
          <w:p w:rsidR="00E17DED" w:rsidRDefault="003E3659">
            <w:pPr>
              <w:adjustRightInd w:val="0"/>
              <w:snapToGrid w:val="0"/>
              <w:jc w:val="center"/>
              <w:rPr>
                <w:rFonts w:eastAsia="仿宋"/>
                <w:sz w:val="24"/>
              </w:rPr>
            </w:pPr>
            <w:r>
              <w:rPr>
                <w:rFonts w:eastAsia="仿宋" w:hint="eastAsia"/>
                <w:sz w:val="24"/>
              </w:rPr>
              <w:t>——</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58</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尼德克综合验光仪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AOS1500/CP</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59</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费森尤斯透析机</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4008S</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60</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雷意激光治疗仪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LS-600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61</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金宝连续性血液净化装置（赠送）</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Prismaflex</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62</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美国除颤起博心电血氧监护仪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ZOLLM-CCT</w:t>
            </w:r>
            <w:r>
              <w:rPr>
                <w:rFonts w:eastAsia="仿宋"/>
                <w:color w:val="000000"/>
                <w:sz w:val="24"/>
              </w:rPr>
              <w:t>（含升级）</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63</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核酸蛋白测定仪（美国伯乐）</w:t>
            </w:r>
          </w:p>
        </w:tc>
        <w:tc>
          <w:tcPr>
            <w:tcW w:w="2268" w:type="dxa"/>
            <w:vAlign w:val="center"/>
          </w:tcPr>
          <w:p w:rsidR="00E17DED" w:rsidRDefault="003E3659">
            <w:pPr>
              <w:adjustRightInd w:val="0"/>
              <w:snapToGrid w:val="0"/>
              <w:jc w:val="center"/>
              <w:rPr>
                <w:rFonts w:eastAsia="仿宋"/>
                <w:sz w:val="24"/>
              </w:rPr>
            </w:pPr>
            <w:r>
              <w:rPr>
                <w:rFonts w:eastAsia="仿宋" w:hint="eastAsia"/>
                <w:sz w:val="24"/>
              </w:rPr>
              <w:t>——</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64</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纯水机</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TCHQ-RO/600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65</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重症监护监控对讲系统设备</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LightSpeed</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66</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GE64</w:t>
            </w:r>
            <w:r>
              <w:rPr>
                <w:rFonts w:eastAsia="仿宋"/>
                <w:color w:val="000000"/>
                <w:sz w:val="24"/>
              </w:rPr>
              <w:t>排全身</w:t>
            </w:r>
            <w:r>
              <w:rPr>
                <w:rFonts w:eastAsia="仿宋"/>
                <w:color w:val="000000"/>
                <w:sz w:val="24"/>
              </w:rPr>
              <w:t>CT</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STD-I0501029</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67</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飞利浦直接数字化成像系统</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DR7500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68</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柯达数字放射成像系统</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7600-010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69</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全自动生化分析仪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GMMOPERA800mA(D.S)</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70</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多功能数字化</w:t>
            </w:r>
            <w:r>
              <w:rPr>
                <w:rFonts w:eastAsia="仿宋"/>
                <w:color w:val="000000"/>
                <w:sz w:val="24"/>
              </w:rPr>
              <w:t>X</w:t>
            </w:r>
            <w:r>
              <w:rPr>
                <w:rFonts w:eastAsia="仿宋"/>
                <w:color w:val="000000"/>
                <w:sz w:val="24"/>
              </w:rPr>
              <w:t>线机</w:t>
            </w:r>
            <w:r>
              <w:rPr>
                <w:rFonts w:eastAsia="仿宋"/>
                <w:color w:val="000000"/>
                <w:sz w:val="24"/>
              </w:rPr>
              <w:t>(</w:t>
            </w:r>
            <w:r>
              <w:rPr>
                <w:rFonts w:eastAsia="仿宋"/>
                <w:color w:val="000000"/>
                <w:sz w:val="24"/>
              </w:rPr>
              <w:t>数字胃肠机</w:t>
            </w:r>
            <w:r>
              <w:rPr>
                <w:rFonts w:eastAsia="仿宋"/>
                <w:color w:val="000000"/>
                <w:sz w:val="24"/>
              </w:rPr>
              <w:t>)</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GEIVIDTD</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71</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超声诊断扫描仪</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TUS-400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72</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东芝彩超</w:t>
            </w:r>
          </w:p>
        </w:tc>
        <w:tc>
          <w:tcPr>
            <w:tcW w:w="2268" w:type="dxa"/>
            <w:vAlign w:val="center"/>
          </w:tcPr>
          <w:p w:rsidR="00E17DED" w:rsidRDefault="003E3659">
            <w:pPr>
              <w:adjustRightInd w:val="0"/>
              <w:snapToGrid w:val="0"/>
              <w:jc w:val="center"/>
              <w:rPr>
                <w:rFonts w:eastAsia="仿宋"/>
                <w:sz w:val="24"/>
              </w:rPr>
            </w:pPr>
            <w:r>
              <w:rPr>
                <w:rFonts w:eastAsia="仿宋"/>
                <w:color w:val="000000"/>
                <w:sz w:val="24"/>
              </w:rPr>
              <w:t>CV-290</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r w:rsidR="00E17DED">
        <w:trPr>
          <w:trHeight w:val="339"/>
          <w:jc w:val="center"/>
        </w:trPr>
        <w:tc>
          <w:tcPr>
            <w:tcW w:w="817" w:type="dxa"/>
            <w:vAlign w:val="center"/>
          </w:tcPr>
          <w:p w:rsidR="00E17DED" w:rsidRDefault="003E3659">
            <w:pPr>
              <w:adjustRightInd w:val="0"/>
              <w:snapToGrid w:val="0"/>
              <w:jc w:val="center"/>
              <w:rPr>
                <w:rFonts w:eastAsia="仿宋"/>
                <w:sz w:val="24"/>
                <w:szCs w:val="22"/>
              </w:rPr>
            </w:pPr>
            <w:r>
              <w:rPr>
                <w:rFonts w:eastAsia="仿宋" w:hint="eastAsia"/>
                <w:sz w:val="24"/>
                <w:szCs w:val="22"/>
              </w:rPr>
              <w:t>73</w:t>
            </w:r>
          </w:p>
        </w:tc>
        <w:tc>
          <w:tcPr>
            <w:tcW w:w="3119" w:type="dxa"/>
            <w:vAlign w:val="center"/>
          </w:tcPr>
          <w:p w:rsidR="00E17DED" w:rsidRDefault="003E3659">
            <w:pPr>
              <w:adjustRightInd w:val="0"/>
              <w:snapToGrid w:val="0"/>
              <w:jc w:val="center"/>
              <w:rPr>
                <w:rFonts w:eastAsia="仿宋"/>
                <w:sz w:val="24"/>
              </w:rPr>
            </w:pPr>
            <w:r>
              <w:rPr>
                <w:rFonts w:eastAsia="仿宋"/>
                <w:color w:val="000000"/>
                <w:sz w:val="24"/>
              </w:rPr>
              <w:t>奥林巴斯电子胃肠镜系统</w:t>
            </w:r>
          </w:p>
        </w:tc>
        <w:tc>
          <w:tcPr>
            <w:tcW w:w="2268" w:type="dxa"/>
            <w:vAlign w:val="center"/>
          </w:tcPr>
          <w:p w:rsidR="00E17DED" w:rsidRDefault="003E3659">
            <w:pPr>
              <w:adjustRightInd w:val="0"/>
              <w:snapToGrid w:val="0"/>
              <w:jc w:val="center"/>
              <w:rPr>
                <w:rFonts w:eastAsia="仿宋"/>
                <w:sz w:val="24"/>
                <w:szCs w:val="22"/>
              </w:rPr>
            </w:pPr>
            <w:r>
              <w:rPr>
                <w:rFonts w:eastAsia="仿宋" w:hint="eastAsia"/>
                <w:sz w:val="24"/>
                <w:szCs w:val="22"/>
              </w:rPr>
              <w:t>——</w:t>
            </w:r>
          </w:p>
        </w:tc>
        <w:tc>
          <w:tcPr>
            <w:tcW w:w="1275" w:type="dxa"/>
            <w:vAlign w:val="center"/>
          </w:tcPr>
          <w:p w:rsidR="00E17DED" w:rsidRDefault="003E3659">
            <w:pPr>
              <w:adjustRightInd w:val="0"/>
              <w:snapToGrid w:val="0"/>
              <w:jc w:val="center"/>
              <w:rPr>
                <w:rFonts w:eastAsia="仿宋"/>
                <w:sz w:val="24"/>
                <w:szCs w:val="22"/>
              </w:rPr>
            </w:pPr>
            <w:r>
              <w:rPr>
                <w:rFonts w:eastAsia="仿宋" w:hint="eastAsia"/>
                <w:sz w:val="24"/>
                <w:szCs w:val="22"/>
              </w:rPr>
              <w:t>1</w:t>
            </w:r>
            <w:r>
              <w:rPr>
                <w:rFonts w:eastAsia="仿宋" w:hint="eastAsia"/>
                <w:sz w:val="24"/>
                <w:szCs w:val="22"/>
              </w:rPr>
              <w:t>台</w:t>
            </w:r>
          </w:p>
        </w:tc>
        <w:tc>
          <w:tcPr>
            <w:tcW w:w="2091" w:type="dxa"/>
            <w:vAlign w:val="center"/>
          </w:tcPr>
          <w:p w:rsidR="00E17DED" w:rsidRDefault="003E3659">
            <w:pPr>
              <w:adjustRightInd w:val="0"/>
              <w:snapToGrid w:val="0"/>
              <w:jc w:val="center"/>
              <w:rPr>
                <w:rFonts w:eastAsia="仿宋"/>
                <w:sz w:val="24"/>
              </w:rPr>
            </w:pPr>
            <w:r>
              <w:rPr>
                <w:rFonts w:eastAsia="仿宋"/>
                <w:sz w:val="24"/>
              </w:rPr>
              <w:t>否</w:t>
            </w:r>
          </w:p>
        </w:tc>
      </w:tr>
    </w:tbl>
    <w:p w:rsidR="00E17DED" w:rsidRDefault="00E17DED">
      <w:pPr>
        <w:snapToGrid w:val="0"/>
        <w:jc w:val="center"/>
        <w:rPr>
          <w:rFonts w:eastAsia="仿宋" w:hAnsi="仿宋"/>
          <w:b/>
          <w:color w:val="000000"/>
          <w:szCs w:val="28"/>
        </w:rPr>
      </w:pPr>
    </w:p>
    <w:p w:rsidR="00E17DED" w:rsidRDefault="003E3659">
      <w:pPr>
        <w:keepNext/>
        <w:keepLines/>
        <w:tabs>
          <w:tab w:val="left" w:pos="575"/>
        </w:tabs>
        <w:adjustRightInd w:val="0"/>
        <w:snapToGrid w:val="0"/>
        <w:spacing w:beforeLines="50" w:before="120" w:afterLines="50" w:after="120"/>
        <w:outlineLvl w:val="1"/>
        <w:rPr>
          <w:rFonts w:eastAsia="仿宋"/>
          <w:b/>
          <w:bCs/>
          <w:sz w:val="30"/>
          <w:szCs w:val="28"/>
        </w:rPr>
      </w:pPr>
      <w:bookmarkStart w:id="84" w:name="_Toc11917628"/>
      <w:bookmarkStart w:id="85" w:name="_Toc7437082"/>
      <w:r>
        <w:rPr>
          <w:rFonts w:eastAsia="仿宋"/>
          <w:b/>
          <w:bCs/>
          <w:sz w:val="30"/>
          <w:szCs w:val="28"/>
        </w:rPr>
        <w:lastRenderedPageBreak/>
        <w:t>2.3</w:t>
      </w:r>
      <w:r>
        <w:rPr>
          <w:rFonts w:eastAsia="仿宋" w:hint="eastAsia"/>
          <w:b/>
          <w:bCs/>
          <w:sz w:val="30"/>
          <w:szCs w:val="28"/>
        </w:rPr>
        <w:t>运营</w:t>
      </w:r>
      <w:r>
        <w:rPr>
          <w:rFonts w:eastAsia="仿宋"/>
          <w:b/>
          <w:bCs/>
          <w:sz w:val="30"/>
          <w:szCs w:val="28"/>
        </w:rPr>
        <w:t>流程</w:t>
      </w:r>
      <w:r>
        <w:rPr>
          <w:rFonts w:eastAsia="仿宋" w:hAnsi="仿宋"/>
          <w:b/>
          <w:bCs/>
          <w:sz w:val="30"/>
          <w:szCs w:val="28"/>
        </w:rPr>
        <w:t>及三废治理情况</w:t>
      </w:r>
      <w:bookmarkEnd w:id="84"/>
    </w:p>
    <w:p w:rsidR="00E17DED" w:rsidRDefault="003E3659">
      <w:pPr>
        <w:keepNext/>
        <w:keepLines/>
        <w:tabs>
          <w:tab w:val="left" w:pos="720"/>
        </w:tabs>
        <w:spacing w:before="120" w:afterLines="50" w:after="120" w:line="440" w:lineRule="exact"/>
        <w:outlineLvl w:val="2"/>
        <w:rPr>
          <w:rFonts w:eastAsia="仿宋_GB2312"/>
          <w:b/>
          <w:bCs/>
          <w:sz w:val="30"/>
          <w:szCs w:val="30"/>
        </w:rPr>
      </w:pPr>
      <w:bookmarkStart w:id="86" w:name="_Toc11917629"/>
      <w:r>
        <w:rPr>
          <w:rFonts w:eastAsia="仿宋_GB2312"/>
          <w:b/>
          <w:bCs/>
          <w:sz w:val="30"/>
          <w:szCs w:val="30"/>
        </w:rPr>
        <w:t>2.3.1</w:t>
      </w:r>
      <w:bookmarkEnd w:id="86"/>
      <w:r>
        <w:rPr>
          <w:rFonts w:eastAsia="仿宋_GB2312" w:hint="eastAsia"/>
          <w:b/>
          <w:bCs/>
          <w:sz w:val="30"/>
          <w:szCs w:val="30"/>
        </w:rPr>
        <w:t>运营工序</w:t>
      </w:r>
    </w:p>
    <w:bookmarkEnd w:id="85"/>
    <w:p w:rsidR="00E17DED" w:rsidRDefault="00677404">
      <w:pPr>
        <w:snapToGrid w:val="0"/>
        <w:jc w:val="center"/>
        <w:rPr>
          <w:rFonts w:eastAsia="仿宋"/>
          <w:color w:val="000000"/>
          <w:szCs w:val="28"/>
        </w:rPr>
      </w:pPr>
      <w:r>
        <w:rPr>
          <w:rFonts w:eastAsia="仿宋"/>
          <w:color w:val="000000"/>
          <w:szCs w:val="28"/>
        </w:rPr>
        <w:object w:dxaOrig="4435" w:dyaOrig="4219" w14:anchorId="72A45F58">
          <v:shape id="_x0000_i1026" type="#_x0000_t75" style="width:224.25pt;height:213pt" o:ole="">
            <v:imagedata r:id="rId14" o:title=""/>
          </v:shape>
          <o:OLEObject Type="Embed" ProgID="Visio.Drawing.11" ShapeID="_x0000_i1026" DrawAspect="Content" ObjectID="_1653726086" r:id="rId15"/>
        </w:object>
      </w:r>
    </w:p>
    <w:p w:rsidR="00E17DED" w:rsidRDefault="003E3659">
      <w:pPr>
        <w:snapToGrid w:val="0"/>
        <w:ind w:firstLineChars="200" w:firstLine="562"/>
        <w:jc w:val="center"/>
        <w:rPr>
          <w:rFonts w:eastAsia="仿宋"/>
          <w:b/>
          <w:color w:val="000000"/>
          <w:szCs w:val="28"/>
        </w:rPr>
      </w:pPr>
      <w:r>
        <w:rPr>
          <w:rFonts w:eastAsia="仿宋" w:hint="eastAsia"/>
          <w:b/>
          <w:color w:val="000000"/>
          <w:szCs w:val="28"/>
        </w:rPr>
        <w:t>图</w:t>
      </w:r>
      <w:r>
        <w:rPr>
          <w:rFonts w:eastAsia="仿宋"/>
          <w:b/>
          <w:color w:val="000000"/>
          <w:szCs w:val="28"/>
        </w:rPr>
        <w:t>2</w:t>
      </w:r>
      <w:r>
        <w:rPr>
          <w:rFonts w:eastAsia="仿宋" w:hint="eastAsia"/>
          <w:b/>
          <w:color w:val="000000"/>
          <w:szCs w:val="28"/>
        </w:rPr>
        <w:t xml:space="preserve">-1 </w:t>
      </w:r>
      <w:r>
        <w:rPr>
          <w:rFonts w:eastAsia="仿宋" w:hint="eastAsia"/>
          <w:b/>
          <w:color w:val="000000"/>
          <w:szCs w:val="28"/>
        </w:rPr>
        <w:t>儿童医院运营期流程图</w:t>
      </w:r>
    </w:p>
    <w:p w:rsidR="00E17DED" w:rsidRDefault="00677404">
      <w:pPr>
        <w:snapToGrid w:val="0"/>
        <w:ind w:firstLineChars="200" w:firstLine="560"/>
        <w:jc w:val="center"/>
        <w:rPr>
          <w:rFonts w:eastAsia="仿宋"/>
          <w:color w:val="000000"/>
          <w:szCs w:val="28"/>
        </w:rPr>
      </w:pPr>
      <w:r>
        <w:rPr>
          <w:rFonts w:eastAsia="仿宋"/>
          <w:color w:val="000000"/>
          <w:szCs w:val="28"/>
        </w:rPr>
        <w:object w:dxaOrig="5812" w:dyaOrig="3018" w14:anchorId="01F3C368">
          <v:shape id="_x0000_i1027" type="#_x0000_t75" style="width:290.25pt;height:151.5pt" o:ole="">
            <v:imagedata r:id="rId16" o:title=""/>
          </v:shape>
          <o:OLEObject Type="Embed" ProgID="Visio.Drawing.11" ShapeID="_x0000_i1027" DrawAspect="Content" ObjectID="_1653726087" r:id="rId17"/>
        </w:object>
      </w:r>
    </w:p>
    <w:p w:rsidR="00E17DED" w:rsidRDefault="003E3659">
      <w:pPr>
        <w:snapToGrid w:val="0"/>
        <w:ind w:firstLineChars="200" w:firstLine="562"/>
        <w:jc w:val="center"/>
        <w:rPr>
          <w:rFonts w:eastAsia="仿宋"/>
          <w:b/>
          <w:color w:val="000000"/>
          <w:szCs w:val="28"/>
        </w:rPr>
      </w:pPr>
      <w:r>
        <w:rPr>
          <w:rFonts w:eastAsia="仿宋" w:hint="eastAsia"/>
          <w:b/>
          <w:color w:val="000000"/>
          <w:szCs w:val="28"/>
        </w:rPr>
        <w:t>图</w:t>
      </w:r>
      <w:r>
        <w:rPr>
          <w:rFonts w:eastAsia="仿宋"/>
          <w:b/>
          <w:color w:val="000000"/>
          <w:szCs w:val="28"/>
        </w:rPr>
        <w:t>2</w:t>
      </w:r>
      <w:r>
        <w:rPr>
          <w:rFonts w:eastAsia="仿宋" w:hint="eastAsia"/>
          <w:b/>
          <w:color w:val="000000"/>
          <w:szCs w:val="28"/>
        </w:rPr>
        <w:t xml:space="preserve">-2 </w:t>
      </w:r>
      <w:r>
        <w:rPr>
          <w:rFonts w:eastAsia="仿宋" w:hint="eastAsia"/>
          <w:b/>
          <w:color w:val="000000"/>
          <w:szCs w:val="28"/>
        </w:rPr>
        <w:t>医疗</w:t>
      </w:r>
      <w:r>
        <w:rPr>
          <w:rFonts w:eastAsia="仿宋"/>
          <w:b/>
          <w:color w:val="000000"/>
          <w:szCs w:val="28"/>
        </w:rPr>
        <w:t>废水</w:t>
      </w:r>
      <w:r>
        <w:rPr>
          <w:rFonts w:eastAsia="仿宋" w:hint="eastAsia"/>
          <w:b/>
          <w:color w:val="000000"/>
          <w:szCs w:val="28"/>
        </w:rPr>
        <w:t>处理</w:t>
      </w:r>
      <w:r>
        <w:rPr>
          <w:rFonts w:eastAsia="仿宋"/>
          <w:b/>
          <w:color w:val="000000"/>
          <w:szCs w:val="28"/>
        </w:rPr>
        <w:t>工艺流程图</w:t>
      </w:r>
    </w:p>
    <w:p w:rsidR="00E17DED" w:rsidRDefault="003E3659">
      <w:pPr>
        <w:snapToGrid w:val="0"/>
        <w:ind w:firstLineChars="200" w:firstLine="560"/>
        <w:rPr>
          <w:rFonts w:eastAsia="仿宋"/>
          <w:color w:val="000000"/>
          <w:szCs w:val="28"/>
        </w:rPr>
      </w:pPr>
      <w:r>
        <w:rPr>
          <w:rFonts w:eastAsia="仿宋" w:hint="eastAsia"/>
          <w:color w:val="000000"/>
          <w:szCs w:val="28"/>
        </w:rPr>
        <w:t>医院运营期三废主要为生活污水、医疗废物、医疗废水和生活垃圾。</w:t>
      </w:r>
    </w:p>
    <w:p w:rsidR="00E17DED" w:rsidRDefault="003E3659">
      <w:pPr>
        <w:keepNext/>
        <w:keepLines/>
        <w:tabs>
          <w:tab w:val="left" w:pos="720"/>
        </w:tabs>
        <w:spacing w:before="120" w:afterLines="50" w:after="120" w:line="440" w:lineRule="exact"/>
        <w:outlineLvl w:val="2"/>
        <w:rPr>
          <w:rFonts w:eastAsia="仿宋_GB2312"/>
          <w:b/>
          <w:bCs/>
          <w:sz w:val="30"/>
          <w:szCs w:val="30"/>
        </w:rPr>
      </w:pPr>
      <w:bookmarkStart w:id="87" w:name="_Toc11917630"/>
      <w:r>
        <w:rPr>
          <w:rFonts w:eastAsia="仿宋_GB2312"/>
          <w:b/>
          <w:bCs/>
          <w:sz w:val="30"/>
          <w:szCs w:val="30"/>
        </w:rPr>
        <w:t>2.3.2</w:t>
      </w:r>
      <w:r>
        <w:rPr>
          <w:rFonts w:eastAsia="仿宋_GB2312" w:hint="eastAsia"/>
          <w:b/>
          <w:bCs/>
          <w:sz w:val="30"/>
          <w:szCs w:val="30"/>
        </w:rPr>
        <w:t>三废</w:t>
      </w:r>
      <w:r>
        <w:rPr>
          <w:rFonts w:eastAsia="仿宋_GB2312"/>
          <w:b/>
          <w:bCs/>
          <w:sz w:val="30"/>
          <w:szCs w:val="30"/>
        </w:rPr>
        <w:t>治理情况</w:t>
      </w:r>
      <w:bookmarkEnd w:id="87"/>
    </w:p>
    <w:p w:rsidR="00E17DED" w:rsidRDefault="003E3659">
      <w:pPr>
        <w:spacing w:line="480" w:lineRule="exact"/>
        <w:ind w:firstLineChars="200" w:firstLine="562"/>
        <w:rPr>
          <w:rFonts w:eastAsia="仿宋"/>
          <w:b/>
          <w:color w:val="000000"/>
          <w:szCs w:val="22"/>
        </w:rPr>
      </w:pPr>
      <w:r>
        <w:rPr>
          <w:rFonts w:eastAsia="仿宋"/>
          <w:b/>
          <w:color w:val="000000"/>
          <w:szCs w:val="22"/>
        </w:rPr>
        <w:t>1</w:t>
      </w:r>
      <w:r>
        <w:rPr>
          <w:rFonts w:eastAsia="仿宋" w:hAnsi="仿宋"/>
          <w:b/>
          <w:color w:val="000000"/>
          <w:szCs w:val="22"/>
        </w:rPr>
        <w:t>、水污染物情况</w:t>
      </w:r>
    </w:p>
    <w:p w:rsidR="00E17DED" w:rsidRDefault="003E3659">
      <w:pPr>
        <w:snapToGrid w:val="0"/>
        <w:ind w:firstLineChars="200" w:firstLine="560"/>
        <w:rPr>
          <w:rFonts w:eastAsia="仿宋" w:hAnsi="仿宋"/>
          <w:szCs w:val="28"/>
        </w:rPr>
      </w:pPr>
      <w:r>
        <w:rPr>
          <w:rFonts w:eastAsia="仿宋" w:hAnsi="仿宋" w:hint="eastAsia"/>
          <w:szCs w:val="28"/>
        </w:rPr>
        <w:t>项目废水主要为生活污水（含食堂</w:t>
      </w:r>
      <w:r>
        <w:rPr>
          <w:rFonts w:eastAsia="仿宋" w:hAnsi="仿宋"/>
          <w:szCs w:val="28"/>
        </w:rPr>
        <w:t>废水</w:t>
      </w:r>
      <w:r>
        <w:rPr>
          <w:rFonts w:eastAsia="仿宋" w:hAnsi="仿宋" w:hint="eastAsia"/>
          <w:szCs w:val="28"/>
        </w:rPr>
        <w:t>）</w:t>
      </w:r>
      <w:r>
        <w:rPr>
          <w:rFonts w:eastAsia="仿宋" w:hAnsi="仿宋"/>
          <w:szCs w:val="28"/>
        </w:rPr>
        <w:t>、医疗废水</w:t>
      </w:r>
      <w:r>
        <w:rPr>
          <w:rFonts w:eastAsia="仿宋" w:hAnsi="仿宋" w:hint="eastAsia"/>
          <w:szCs w:val="28"/>
        </w:rPr>
        <w:t>。</w:t>
      </w:r>
    </w:p>
    <w:p w:rsidR="00E17DED" w:rsidRDefault="003E3659">
      <w:pPr>
        <w:snapToGrid w:val="0"/>
        <w:ind w:firstLineChars="200" w:firstLine="560"/>
        <w:jc w:val="left"/>
        <w:rPr>
          <w:rFonts w:eastAsia="仿宋" w:hAnsi="仿宋"/>
          <w:szCs w:val="28"/>
        </w:rPr>
      </w:pPr>
      <w:r>
        <w:rPr>
          <w:rFonts w:eastAsia="仿宋" w:hAnsi="仿宋" w:hint="eastAsia"/>
          <w:szCs w:val="28"/>
        </w:rPr>
        <w:t>全院</w:t>
      </w:r>
      <w:r>
        <w:rPr>
          <w:rFonts w:eastAsia="仿宋" w:hAnsi="仿宋"/>
          <w:szCs w:val="28"/>
        </w:rPr>
        <w:t>生活污水（</w:t>
      </w:r>
      <w:r>
        <w:rPr>
          <w:rFonts w:eastAsia="仿宋" w:hAnsi="仿宋" w:hint="eastAsia"/>
          <w:szCs w:val="28"/>
        </w:rPr>
        <w:t>含</w:t>
      </w:r>
      <w:r>
        <w:rPr>
          <w:rFonts w:eastAsia="仿宋" w:hAnsi="仿宋"/>
          <w:szCs w:val="28"/>
        </w:rPr>
        <w:t>食堂废水）</w:t>
      </w:r>
      <w:r>
        <w:rPr>
          <w:rFonts w:eastAsia="仿宋" w:hAnsi="仿宋" w:hint="eastAsia"/>
          <w:szCs w:val="28"/>
        </w:rPr>
        <w:t>、</w:t>
      </w:r>
      <w:r>
        <w:rPr>
          <w:rFonts w:eastAsia="仿宋" w:hAnsi="仿宋"/>
          <w:szCs w:val="28"/>
        </w:rPr>
        <w:t>医疗废水</w:t>
      </w:r>
      <w:r>
        <w:rPr>
          <w:rFonts w:eastAsia="仿宋" w:hAnsi="仿宋" w:hint="eastAsia"/>
          <w:szCs w:val="28"/>
        </w:rPr>
        <w:t>共</w:t>
      </w:r>
      <w:r>
        <w:rPr>
          <w:rFonts w:eastAsia="仿宋" w:hAnsi="仿宋"/>
          <w:szCs w:val="28"/>
        </w:rPr>
        <w:t>产生</w:t>
      </w:r>
      <w:r>
        <w:rPr>
          <w:rFonts w:eastAsia="仿宋" w:hAnsi="仿宋" w:hint="eastAsia"/>
          <w:szCs w:val="28"/>
        </w:rPr>
        <w:t>290</w:t>
      </w:r>
      <w:r>
        <w:rPr>
          <w:rFonts w:eastAsia="仿宋" w:hAnsi="仿宋"/>
          <w:szCs w:val="28"/>
        </w:rPr>
        <w:t>m</w:t>
      </w:r>
      <w:r>
        <w:rPr>
          <w:rFonts w:eastAsia="仿宋" w:hAnsi="仿宋"/>
          <w:szCs w:val="28"/>
          <w:vertAlign w:val="superscript"/>
        </w:rPr>
        <w:t>3</w:t>
      </w:r>
      <w:r>
        <w:rPr>
          <w:rFonts w:eastAsia="仿宋" w:hAnsi="仿宋"/>
          <w:szCs w:val="28"/>
        </w:rPr>
        <w:t>/d</w:t>
      </w:r>
      <w:r>
        <w:rPr>
          <w:rFonts w:eastAsia="仿宋" w:hAnsi="仿宋" w:hint="eastAsia"/>
          <w:szCs w:val="28"/>
        </w:rPr>
        <w:t>，其中</w:t>
      </w:r>
      <w:r>
        <w:rPr>
          <w:rFonts w:eastAsia="仿宋" w:hint="eastAsia"/>
          <w:szCs w:val="22"/>
        </w:rPr>
        <w:t>食堂污水经隔油池处理后排入院内污水管网到急诊楼化粪池处理，后与其他污水一同通过污水管道到污水处理站处理</w:t>
      </w:r>
      <w:r>
        <w:rPr>
          <w:rFonts w:eastAsia="仿宋" w:hAnsi="仿宋" w:hint="eastAsia"/>
          <w:szCs w:val="28"/>
        </w:rPr>
        <w:t>，</w:t>
      </w:r>
      <w:r>
        <w:rPr>
          <w:rFonts w:eastAsia="仿宋" w:hAnsi="仿宋"/>
          <w:szCs w:val="28"/>
        </w:rPr>
        <w:t>最终进入</w:t>
      </w:r>
      <w:r>
        <w:rPr>
          <w:rFonts w:eastAsia="仿宋" w:hAnsi="仿宋" w:hint="eastAsia"/>
          <w:szCs w:val="28"/>
        </w:rPr>
        <w:t>苏州</w:t>
      </w:r>
      <w:r>
        <w:rPr>
          <w:rFonts w:eastAsia="仿宋" w:hAnsi="仿宋"/>
          <w:szCs w:val="28"/>
        </w:rPr>
        <w:t>城东污水处理厂处理，尾水排入苏州护城河。</w:t>
      </w:r>
      <w:r w:rsidR="00C03DC0">
        <w:rPr>
          <w:rFonts w:eastAsia="仿宋" w:hAnsi="仿宋" w:hint="eastAsia"/>
          <w:szCs w:val="28"/>
        </w:rPr>
        <w:t>经</w:t>
      </w:r>
      <w:r w:rsidR="00C03DC0">
        <w:rPr>
          <w:rFonts w:eastAsia="仿宋" w:hAnsi="仿宋"/>
          <w:szCs w:val="28"/>
        </w:rPr>
        <w:t>自行监测可知，废水排放满足接管要求。</w:t>
      </w:r>
    </w:p>
    <w:p w:rsidR="00E17DED" w:rsidRDefault="003E3659">
      <w:pPr>
        <w:spacing w:line="480" w:lineRule="exact"/>
        <w:ind w:firstLineChars="200" w:firstLine="562"/>
        <w:rPr>
          <w:rFonts w:eastAsia="仿宋"/>
          <w:b/>
          <w:color w:val="000000"/>
          <w:szCs w:val="22"/>
        </w:rPr>
      </w:pPr>
      <w:r>
        <w:rPr>
          <w:rFonts w:eastAsia="仿宋"/>
          <w:b/>
          <w:color w:val="000000"/>
          <w:szCs w:val="22"/>
        </w:rPr>
        <w:t>2</w:t>
      </w:r>
      <w:r>
        <w:rPr>
          <w:rFonts w:eastAsia="仿宋" w:hAnsi="仿宋"/>
          <w:b/>
          <w:color w:val="000000"/>
          <w:szCs w:val="22"/>
        </w:rPr>
        <w:t>、大气污染物情况</w:t>
      </w:r>
    </w:p>
    <w:p w:rsidR="00E17DED" w:rsidRDefault="003E3659">
      <w:pPr>
        <w:snapToGrid w:val="0"/>
        <w:ind w:firstLineChars="200" w:firstLine="560"/>
        <w:rPr>
          <w:rFonts w:eastAsia="仿宋" w:hAnsi="仿宋"/>
          <w:szCs w:val="28"/>
        </w:rPr>
      </w:pPr>
      <w:r>
        <w:rPr>
          <w:rFonts w:eastAsia="仿宋" w:hAnsi="仿宋" w:hint="eastAsia"/>
          <w:szCs w:val="28"/>
        </w:rPr>
        <w:t>医院废气</w:t>
      </w:r>
      <w:r>
        <w:rPr>
          <w:rFonts w:eastAsia="仿宋" w:hAnsi="仿宋"/>
          <w:szCs w:val="28"/>
        </w:rPr>
        <w:t>主</w:t>
      </w:r>
      <w:r>
        <w:rPr>
          <w:rFonts w:eastAsia="仿宋" w:hAnsi="仿宋" w:hint="eastAsia"/>
          <w:szCs w:val="28"/>
        </w:rPr>
        <w:t>要</w:t>
      </w:r>
      <w:r>
        <w:rPr>
          <w:rFonts w:eastAsia="仿宋" w:hAnsi="仿宋"/>
          <w:szCs w:val="28"/>
        </w:rPr>
        <w:t>为食堂油烟</w:t>
      </w:r>
      <w:r>
        <w:rPr>
          <w:rFonts w:eastAsia="仿宋" w:hAnsi="仿宋" w:hint="eastAsia"/>
          <w:szCs w:val="28"/>
        </w:rPr>
        <w:t>废气</w:t>
      </w:r>
      <w:r>
        <w:rPr>
          <w:rFonts w:eastAsia="仿宋" w:hAnsi="仿宋"/>
          <w:szCs w:val="28"/>
        </w:rPr>
        <w:t>、污水处理站</w:t>
      </w:r>
      <w:r>
        <w:rPr>
          <w:rFonts w:eastAsia="仿宋" w:hAnsi="仿宋" w:hint="eastAsia"/>
          <w:szCs w:val="28"/>
        </w:rPr>
        <w:t>废气</w:t>
      </w:r>
      <w:r>
        <w:rPr>
          <w:rFonts w:eastAsia="仿宋" w:hAnsi="仿宋"/>
          <w:szCs w:val="28"/>
        </w:rPr>
        <w:t>。</w:t>
      </w:r>
      <w:r>
        <w:rPr>
          <w:rFonts w:eastAsia="仿宋" w:hAnsi="仿宋" w:hint="eastAsia"/>
          <w:szCs w:val="28"/>
        </w:rPr>
        <w:t>食堂油烟经油烟净化</w:t>
      </w:r>
      <w:r>
        <w:rPr>
          <w:rFonts w:eastAsia="仿宋" w:hAnsi="仿宋" w:hint="eastAsia"/>
          <w:szCs w:val="28"/>
        </w:rPr>
        <w:lastRenderedPageBreak/>
        <w:t>装置处理后，分别</w:t>
      </w:r>
      <w:r>
        <w:rPr>
          <w:rFonts w:eastAsia="仿宋" w:hAnsi="仿宋"/>
          <w:szCs w:val="28"/>
        </w:rPr>
        <w:t>由</w:t>
      </w:r>
      <w:r>
        <w:rPr>
          <w:rFonts w:eastAsia="仿宋" w:hAnsi="仿宋" w:hint="eastAsia"/>
          <w:szCs w:val="28"/>
        </w:rPr>
        <w:t>2</w:t>
      </w:r>
      <w:r>
        <w:rPr>
          <w:rFonts w:eastAsia="仿宋" w:hAnsi="仿宋" w:hint="eastAsia"/>
          <w:szCs w:val="28"/>
        </w:rPr>
        <w:t>根</w:t>
      </w:r>
      <w:r>
        <w:rPr>
          <w:rFonts w:eastAsia="仿宋" w:hAnsi="仿宋" w:hint="eastAsia"/>
          <w:szCs w:val="28"/>
        </w:rPr>
        <w:t>6</w:t>
      </w:r>
      <w:r>
        <w:rPr>
          <w:rFonts w:eastAsia="仿宋" w:hAnsi="仿宋"/>
          <w:szCs w:val="28"/>
        </w:rPr>
        <w:t>m</w:t>
      </w:r>
      <w:r>
        <w:rPr>
          <w:rFonts w:eastAsia="仿宋" w:hAnsi="仿宋"/>
          <w:szCs w:val="28"/>
        </w:rPr>
        <w:t>高排气筒</w:t>
      </w:r>
      <w:r>
        <w:rPr>
          <w:rFonts w:eastAsia="仿宋" w:hAnsi="仿宋" w:hint="eastAsia"/>
          <w:szCs w:val="28"/>
        </w:rPr>
        <w:t>排放。污水处理站</w:t>
      </w:r>
      <w:r>
        <w:rPr>
          <w:rFonts w:eastAsia="仿宋" w:hAnsi="仿宋"/>
          <w:szCs w:val="28"/>
        </w:rPr>
        <w:t>废气经恶臭治理系统</w:t>
      </w:r>
      <w:r>
        <w:rPr>
          <w:rFonts w:eastAsia="仿宋" w:hAnsi="仿宋" w:hint="eastAsia"/>
          <w:szCs w:val="28"/>
        </w:rPr>
        <w:t>（水洗）</w:t>
      </w:r>
      <w:r>
        <w:rPr>
          <w:rFonts w:eastAsia="仿宋" w:hAnsi="仿宋"/>
          <w:szCs w:val="28"/>
        </w:rPr>
        <w:t>处理后</w:t>
      </w:r>
      <w:r>
        <w:rPr>
          <w:rFonts w:eastAsia="仿宋" w:hAnsi="仿宋" w:hint="eastAsia"/>
          <w:szCs w:val="28"/>
        </w:rPr>
        <w:t>，</w:t>
      </w:r>
      <w:r>
        <w:rPr>
          <w:rFonts w:eastAsia="仿宋" w:hAnsi="仿宋"/>
          <w:szCs w:val="28"/>
        </w:rPr>
        <w:t>由</w:t>
      </w:r>
      <w:r>
        <w:rPr>
          <w:rFonts w:eastAsia="仿宋" w:hAnsi="仿宋" w:hint="eastAsia"/>
          <w:szCs w:val="28"/>
        </w:rPr>
        <w:t>6</w:t>
      </w:r>
      <w:r>
        <w:rPr>
          <w:rFonts w:eastAsia="仿宋" w:hAnsi="仿宋"/>
          <w:szCs w:val="28"/>
        </w:rPr>
        <w:t>m</w:t>
      </w:r>
      <w:r>
        <w:rPr>
          <w:rFonts w:eastAsia="仿宋" w:hAnsi="仿宋"/>
          <w:szCs w:val="28"/>
        </w:rPr>
        <w:t>高排气筒排放。</w:t>
      </w:r>
      <w:r w:rsidR="00C03DC0">
        <w:rPr>
          <w:rFonts w:eastAsia="仿宋" w:hAnsi="仿宋" w:hint="eastAsia"/>
          <w:szCs w:val="28"/>
        </w:rPr>
        <w:t>经检测</w:t>
      </w:r>
      <w:r w:rsidR="00C03DC0">
        <w:rPr>
          <w:rFonts w:eastAsia="仿宋" w:hAnsi="仿宋"/>
          <w:szCs w:val="28"/>
        </w:rPr>
        <w:t>可知，废气可达标排放。</w:t>
      </w:r>
    </w:p>
    <w:p w:rsidR="00E17DED" w:rsidRDefault="003E3659">
      <w:pPr>
        <w:spacing w:line="480" w:lineRule="exact"/>
        <w:ind w:firstLineChars="200" w:firstLine="562"/>
        <w:rPr>
          <w:rFonts w:eastAsia="仿宋"/>
          <w:b/>
          <w:color w:val="000000"/>
          <w:szCs w:val="22"/>
        </w:rPr>
      </w:pPr>
      <w:r>
        <w:rPr>
          <w:rFonts w:eastAsia="仿宋"/>
          <w:b/>
          <w:color w:val="000000"/>
          <w:szCs w:val="22"/>
        </w:rPr>
        <w:t>3</w:t>
      </w:r>
      <w:r>
        <w:rPr>
          <w:rFonts w:eastAsia="仿宋" w:hAnsi="仿宋"/>
          <w:b/>
          <w:color w:val="000000"/>
          <w:szCs w:val="22"/>
        </w:rPr>
        <w:t>、固体废物情况</w:t>
      </w:r>
    </w:p>
    <w:p w:rsidR="00E17DED" w:rsidRDefault="003E3659">
      <w:pPr>
        <w:adjustRightInd w:val="0"/>
        <w:snapToGrid w:val="0"/>
        <w:ind w:firstLine="560"/>
        <w:rPr>
          <w:rFonts w:eastAsia="仿宋"/>
          <w:color w:val="000000"/>
        </w:rPr>
      </w:pPr>
      <w:bookmarkStart w:id="88" w:name="_Ref217035846"/>
      <w:r>
        <w:rPr>
          <w:rFonts w:eastAsia="仿宋" w:hAnsi="仿宋"/>
          <w:color w:val="000000"/>
        </w:rPr>
        <w:t>本单位产生的固体废物产生及处理情况见下表。</w:t>
      </w:r>
    </w:p>
    <w:p w:rsidR="00E17DED" w:rsidRDefault="003E3659">
      <w:pPr>
        <w:jc w:val="center"/>
        <w:rPr>
          <w:rFonts w:eastAsia="仿宋" w:hAnsi="仿宋"/>
          <w:b/>
          <w:color w:val="000000"/>
          <w:szCs w:val="28"/>
        </w:rPr>
      </w:pPr>
      <w:r>
        <w:rPr>
          <w:rFonts w:eastAsia="仿宋" w:hAnsi="仿宋"/>
          <w:b/>
          <w:color w:val="000000"/>
          <w:szCs w:val="28"/>
        </w:rPr>
        <w:t>表</w:t>
      </w:r>
      <w:r>
        <w:rPr>
          <w:rFonts w:eastAsia="仿宋"/>
          <w:b/>
          <w:color w:val="000000"/>
          <w:szCs w:val="28"/>
        </w:rPr>
        <w:t xml:space="preserve">2-5 </w:t>
      </w:r>
      <w:r>
        <w:rPr>
          <w:rFonts w:eastAsia="仿宋" w:hAnsi="仿宋" w:hint="eastAsia"/>
          <w:b/>
          <w:color w:val="000000"/>
          <w:szCs w:val="28"/>
        </w:rPr>
        <w:t>本单位</w:t>
      </w:r>
      <w:r>
        <w:rPr>
          <w:rFonts w:eastAsia="仿宋" w:hAnsi="仿宋"/>
          <w:b/>
          <w:color w:val="000000"/>
          <w:szCs w:val="28"/>
        </w:rPr>
        <w:t>固废产生处理情况</w:t>
      </w:r>
      <w:r>
        <w:rPr>
          <w:rFonts w:eastAsia="仿宋" w:hAnsi="仿宋" w:hint="eastAsia"/>
          <w:b/>
          <w:color w:val="000000"/>
          <w:szCs w:val="28"/>
        </w:rPr>
        <w:t>表</w:t>
      </w:r>
    </w:p>
    <w:tbl>
      <w:tblPr>
        <w:tblW w:w="5000" w:type="pct"/>
        <w:jc w:val="center"/>
        <w:tblBorders>
          <w:top w:val="single" w:sz="12" w:space="0" w:color="auto"/>
          <w:bottom w:val="single" w:sz="12" w:space="0" w:color="auto"/>
          <w:insideH w:val="single" w:sz="2" w:space="0" w:color="auto"/>
          <w:insideV w:val="single" w:sz="2" w:space="0" w:color="auto"/>
        </w:tblBorders>
        <w:tblLayout w:type="fixed"/>
        <w:tblLook w:val="04A0" w:firstRow="1" w:lastRow="0" w:firstColumn="1" w:lastColumn="0" w:noHBand="0" w:noVBand="1"/>
      </w:tblPr>
      <w:tblGrid>
        <w:gridCol w:w="1539"/>
        <w:gridCol w:w="1766"/>
        <w:gridCol w:w="1227"/>
        <w:gridCol w:w="1682"/>
        <w:gridCol w:w="951"/>
        <w:gridCol w:w="1906"/>
      </w:tblGrid>
      <w:tr w:rsidR="00E17DED">
        <w:trPr>
          <w:trHeight w:hRule="exact" w:val="591"/>
          <w:jc w:val="center"/>
        </w:trPr>
        <w:tc>
          <w:tcPr>
            <w:tcW w:w="1614" w:type="dxa"/>
            <w:tcMar>
              <w:left w:w="0" w:type="dxa"/>
              <w:right w:w="0" w:type="dxa"/>
            </w:tcMar>
            <w:vAlign w:val="center"/>
          </w:tcPr>
          <w:bookmarkEnd w:id="88"/>
          <w:p w:rsidR="00E17DED" w:rsidRDefault="003E3659">
            <w:pPr>
              <w:tabs>
                <w:tab w:val="left" w:pos="1200"/>
              </w:tabs>
              <w:spacing w:line="240" w:lineRule="exact"/>
              <w:jc w:val="center"/>
              <w:rPr>
                <w:rFonts w:eastAsia="仿宋"/>
                <w:color w:val="000000"/>
                <w:sz w:val="22"/>
                <w:szCs w:val="22"/>
              </w:rPr>
            </w:pPr>
            <w:r>
              <w:rPr>
                <w:rFonts w:eastAsia="仿宋"/>
                <w:color w:val="000000"/>
                <w:sz w:val="22"/>
                <w:szCs w:val="22"/>
              </w:rPr>
              <w:t>固废名称</w:t>
            </w:r>
          </w:p>
        </w:tc>
        <w:tc>
          <w:tcPr>
            <w:tcW w:w="1842" w:type="dxa"/>
            <w:vAlign w:val="center"/>
          </w:tcPr>
          <w:p w:rsidR="00E17DED" w:rsidRDefault="003E3659">
            <w:pPr>
              <w:tabs>
                <w:tab w:val="left" w:pos="1200"/>
              </w:tabs>
              <w:spacing w:line="240" w:lineRule="exact"/>
              <w:jc w:val="center"/>
              <w:rPr>
                <w:rFonts w:eastAsia="仿宋"/>
                <w:color w:val="000000"/>
                <w:sz w:val="22"/>
                <w:szCs w:val="22"/>
              </w:rPr>
            </w:pPr>
            <w:r>
              <w:rPr>
                <w:rFonts w:eastAsia="仿宋"/>
                <w:color w:val="000000"/>
                <w:sz w:val="22"/>
                <w:szCs w:val="22"/>
              </w:rPr>
              <w:t>产生工序</w:t>
            </w:r>
          </w:p>
        </w:tc>
        <w:tc>
          <w:tcPr>
            <w:tcW w:w="1276" w:type="dxa"/>
            <w:vAlign w:val="center"/>
          </w:tcPr>
          <w:p w:rsidR="00E17DED" w:rsidRDefault="003E3659">
            <w:pPr>
              <w:tabs>
                <w:tab w:val="left" w:pos="1200"/>
              </w:tabs>
              <w:spacing w:line="240" w:lineRule="exact"/>
              <w:jc w:val="center"/>
              <w:rPr>
                <w:rFonts w:eastAsia="仿宋"/>
                <w:color w:val="000000"/>
                <w:sz w:val="22"/>
                <w:szCs w:val="22"/>
              </w:rPr>
            </w:pPr>
            <w:r>
              <w:rPr>
                <w:rFonts w:eastAsia="仿宋"/>
                <w:color w:val="000000"/>
                <w:sz w:val="22"/>
                <w:szCs w:val="22"/>
              </w:rPr>
              <w:t>产生量</w:t>
            </w:r>
            <w:r>
              <w:rPr>
                <w:rFonts w:eastAsia="仿宋"/>
                <w:color w:val="000000"/>
                <w:sz w:val="22"/>
                <w:szCs w:val="22"/>
              </w:rPr>
              <w:t>t/a</w:t>
            </w:r>
          </w:p>
        </w:tc>
        <w:tc>
          <w:tcPr>
            <w:tcW w:w="1754" w:type="dxa"/>
            <w:vAlign w:val="center"/>
          </w:tcPr>
          <w:p w:rsidR="00E17DED" w:rsidRDefault="003E3659">
            <w:pPr>
              <w:tabs>
                <w:tab w:val="left" w:pos="1200"/>
              </w:tabs>
              <w:spacing w:line="240" w:lineRule="exact"/>
              <w:jc w:val="center"/>
              <w:rPr>
                <w:rFonts w:eastAsia="仿宋"/>
                <w:color w:val="000000"/>
                <w:sz w:val="22"/>
                <w:szCs w:val="22"/>
              </w:rPr>
            </w:pPr>
            <w:r>
              <w:rPr>
                <w:rFonts w:eastAsia="仿宋"/>
                <w:color w:val="000000"/>
                <w:sz w:val="22"/>
                <w:szCs w:val="22"/>
              </w:rPr>
              <w:t>固废编号</w:t>
            </w:r>
          </w:p>
        </w:tc>
        <w:tc>
          <w:tcPr>
            <w:tcW w:w="987" w:type="dxa"/>
            <w:vAlign w:val="center"/>
          </w:tcPr>
          <w:p w:rsidR="00E17DED" w:rsidRDefault="003E3659">
            <w:pPr>
              <w:tabs>
                <w:tab w:val="left" w:pos="1200"/>
              </w:tabs>
              <w:spacing w:line="240" w:lineRule="exact"/>
              <w:jc w:val="center"/>
              <w:rPr>
                <w:rFonts w:eastAsia="仿宋"/>
                <w:color w:val="000000"/>
                <w:sz w:val="22"/>
                <w:szCs w:val="22"/>
              </w:rPr>
            </w:pPr>
            <w:r>
              <w:rPr>
                <w:rFonts w:eastAsia="仿宋" w:hint="eastAsia"/>
                <w:color w:val="000000"/>
                <w:sz w:val="22"/>
                <w:szCs w:val="22"/>
              </w:rPr>
              <w:t>最大储存量</w:t>
            </w:r>
            <w:r>
              <w:rPr>
                <w:rFonts w:eastAsia="仿宋" w:hint="eastAsia"/>
                <w:color w:val="000000"/>
                <w:sz w:val="22"/>
                <w:szCs w:val="22"/>
              </w:rPr>
              <w:t>t/a</w:t>
            </w:r>
          </w:p>
        </w:tc>
        <w:tc>
          <w:tcPr>
            <w:tcW w:w="1989" w:type="dxa"/>
            <w:vAlign w:val="center"/>
          </w:tcPr>
          <w:p w:rsidR="00E17DED" w:rsidRDefault="003E3659">
            <w:pPr>
              <w:tabs>
                <w:tab w:val="left" w:pos="1200"/>
              </w:tabs>
              <w:spacing w:line="240" w:lineRule="exact"/>
              <w:jc w:val="center"/>
              <w:rPr>
                <w:rFonts w:eastAsia="仿宋"/>
                <w:color w:val="000000"/>
                <w:sz w:val="22"/>
                <w:szCs w:val="22"/>
              </w:rPr>
            </w:pPr>
            <w:r>
              <w:rPr>
                <w:rFonts w:eastAsia="仿宋"/>
                <w:color w:val="000000"/>
                <w:sz w:val="22"/>
                <w:szCs w:val="22"/>
              </w:rPr>
              <w:t>接收及处置单位</w:t>
            </w:r>
          </w:p>
        </w:tc>
      </w:tr>
      <w:tr w:rsidR="00E17DED">
        <w:trPr>
          <w:trHeight w:hRule="exact" w:val="1975"/>
          <w:jc w:val="center"/>
        </w:trPr>
        <w:tc>
          <w:tcPr>
            <w:tcW w:w="1614" w:type="dxa"/>
            <w:tcMar>
              <w:left w:w="0" w:type="dxa"/>
              <w:right w:w="0" w:type="dxa"/>
            </w:tcMar>
            <w:vAlign w:val="center"/>
          </w:tcPr>
          <w:p w:rsidR="00E17DED" w:rsidRDefault="003E3659">
            <w:pPr>
              <w:tabs>
                <w:tab w:val="left" w:pos="1200"/>
              </w:tabs>
              <w:spacing w:line="240" w:lineRule="exact"/>
              <w:jc w:val="center"/>
              <w:rPr>
                <w:rFonts w:eastAsia="仿宋"/>
                <w:color w:val="000000"/>
                <w:sz w:val="22"/>
                <w:szCs w:val="22"/>
              </w:rPr>
            </w:pPr>
            <w:r>
              <w:rPr>
                <w:rFonts w:eastAsia="仿宋" w:hint="eastAsia"/>
                <w:color w:val="000000"/>
                <w:sz w:val="22"/>
                <w:szCs w:val="22"/>
              </w:rPr>
              <w:t>医疗废物</w:t>
            </w:r>
          </w:p>
        </w:tc>
        <w:tc>
          <w:tcPr>
            <w:tcW w:w="1842" w:type="dxa"/>
            <w:vAlign w:val="center"/>
          </w:tcPr>
          <w:p w:rsidR="00E17DED" w:rsidRDefault="003E3659">
            <w:pPr>
              <w:tabs>
                <w:tab w:val="left" w:pos="1200"/>
              </w:tabs>
              <w:spacing w:line="240" w:lineRule="exact"/>
              <w:jc w:val="center"/>
              <w:rPr>
                <w:rFonts w:eastAsia="仿宋"/>
                <w:color w:val="000000"/>
                <w:sz w:val="22"/>
                <w:szCs w:val="22"/>
              </w:rPr>
            </w:pPr>
            <w:r>
              <w:rPr>
                <w:rFonts w:eastAsia="仿宋" w:hint="eastAsia"/>
                <w:color w:val="000000"/>
                <w:sz w:val="22"/>
                <w:szCs w:val="22"/>
              </w:rPr>
              <w:t>门诊、</w:t>
            </w:r>
            <w:r>
              <w:rPr>
                <w:rFonts w:eastAsia="仿宋"/>
                <w:color w:val="000000"/>
                <w:sz w:val="22"/>
                <w:szCs w:val="22"/>
              </w:rPr>
              <w:t>急诊、病</w:t>
            </w:r>
            <w:r>
              <w:rPr>
                <w:rFonts w:eastAsia="仿宋" w:hint="eastAsia"/>
                <w:color w:val="000000"/>
                <w:sz w:val="22"/>
                <w:szCs w:val="22"/>
              </w:rPr>
              <w:t>房</w:t>
            </w:r>
            <w:r>
              <w:rPr>
                <w:rFonts w:eastAsia="仿宋"/>
                <w:color w:val="000000"/>
                <w:sz w:val="22"/>
                <w:szCs w:val="22"/>
              </w:rPr>
              <w:t>等</w:t>
            </w:r>
          </w:p>
        </w:tc>
        <w:tc>
          <w:tcPr>
            <w:tcW w:w="1276" w:type="dxa"/>
            <w:vAlign w:val="center"/>
          </w:tcPr>
          <w:p w:rsidR="00E17DED" w:rsidRDefault="003E3659">
            <w:pPr>
              <w:tabs>
                <w:tab w:val="left" w:pos="1200"/>
              </w:tabs>
              <w:spacing w:line="240" w:lineRule="exact"/>
              <w:jc w:val="center"/>
              <w:rPr>
                <w:rFonts w:eastAsia="仿宋"/>
                <w:color w:val="000000"/>
                <w:sz w:val="22"/>
                <w:szCs w:val="22"/>
              </w:rPr>
            </w:pPr>
            <w:r>
              <w:rPr>
                <w:rFonts w:eastAsia="仿宋" w:hint="eastAsia"/>
                <w:color w:val="000000"/>
                <w:sz w:val="22"/>
                <w:szCs w:val="22"/>
              </w:rPr>
              <w:t>90</w:t>
            </w:r>
          </w:p>
        </w:tc>
        <w:tc>
          <w:tcPr>
            <w:tcW w:w="1754" w:type="dxa"/>
            <w:vAlign w:val="center"/>
          </w:tcPr>
          <w:p w:rsidR="00E17DED" w:rsidRDefault="003E3659">
            <w:pPr>
              <w:jc w:val="center"/>
              <w:rPr>
                <w:rFonts w:eastAsia="仿宋"/>
                <w:color w:val="000000"/>
                <w:sz w:val="22"/>
                <w:szCs w:val="22"/>
              </w:rPr>
            </w:pPr>
            <w:r>
              <w:rPr>
                <w:rFonts w:eastAsia="仿宋" w:hint="eastAsia"/>
                <w:color w:val="000000"/>
                <w:sz w:val="22"/>
                <w:szCs w:val="22"/>
              </w:rPr>
              <w:t>HW01</w:t>
            </w:r>
            <w:r>
              <w:rPr>
                <w:rFonts w:eastAsia="仿宋" w:hint="eastAsia"/>
                <w:color w:val="000000"/>
                <w:sz w:val="22"/>
                <w:szCs w:val="22"/>
              </w:rPr>
              <w:t>（</w:t>
            </w:r>
            <w:r>
              <w:rPr>
                <w:rFonts w:eastAsia="仿宋" w:hint="eastAsia"/>
                <w:color w:val="000000"/>
                <w:sz w:val="22"/>
                <w:szCs w:val="22"/>
              </w:rPr>
              <w:t>831-001-01</w:t>
            </w:r>
            <w:r>
              <w:rPr>
                <w:rFonts w:eastAsia="仿宋" w:hint="eastAsia"/>
                <w:color w:val="000000"/>
                <w:sz w:val="22"/>
                <w:szCs w:val="22"/>
              </w:rPr>
              <w:t>）、</w:t>
            </w:r>
            <w:r>
              <w:rPr>
                <w:rFonts w:eastAsia="仿宋" w:hint="eastAsia"/>
                <w:color w:val="000000"/>
                <w:sz w:val="22"/>
                <w:szCs w:val="22"/>
              </w:rPr>
              <w:t>HW01</w:t>
            </w:r>
            <w:r>
              <w:rPr>
                <w:rFonts w:eastAsia="仿宋" w:hint="eastAsia"/>
                <w:color w:val="000000"/>
                <w:sz w:val="22"/>
                <w:szCs w:val="22"/>
              </w:rPr>
              <w:t>（</w:t>
            </w:r>
            <w:r>
              <w:rPr>
                <w:rFonts w:eastAsia="仿宋" w:hint="eastAsia"/>
                <w:color w:val="000000"/>
                <w:sz w:val="22"/>
                <w:szCs w:val="22"/>
              </w:rPr>
              <w:t>831-002-01</w:t>
            </w:r>
            <w:r>
              <w:rPr>
                <w:rFonts w:eastAsia="仿宋" w:hint="eastAsia"/>
                <w:color w:val="000000"/>
                <w:sz w:val="22"/>
                <w:szCs w:val="22"/>
              </w:rPr>
              <w:t>）、</w:t>
            </w:r>
            <w:r>
              <w:rPr>
                <w:rFonts w:eastAsia="仿宋" w:hint="eastAsia"/>
                <w:color w:val="000000"/>
                <w:sz w:val="22"/>
                <w:szCs w:val="22"/>
              </w:rPr>
              <w:t>HW01</w:t>
            </w:r>
            <w:r>
              <w:rPr>
                <w:rFonts w:eastAsia="仿宋" w:hint="eastAsia"/>
                <w:color w:val="000000"/>
                <w:sz w:val="22"/>
                <w:szCs w:val="22"/>
              </w:rPr>
              <w:t>（</w:t>
            </w:r>
            <w:r>
              <w:rPr>
                <w:rFonts w:eastAsia="仿宋" w:hint="eastAsia"/>
                <w:color w:val="000000"/>
                <w:sz w:val="22"/>
                <w:szCs w:val="22"/>
              </w:rPr>
              <w:t>831-003-01</w:t>
            </w:r>
            <w:r>
              <w:rPr>
                <w:rFonts w:eastAsia="仿宋" w:hint="eastAsia"/>
                <w:color w:val="000000"/>
                <w:sz w:val="22"/>
                <w:szCs w:val="22"/>
              </w:rPr>
              <w:t>）</w:t>
            </w:r>
          </w:p>
        </w:tc>
        <w:tc>
          <w:tcPr>
            <w:tcW w:w="987" w:type="dxa"/>
            <w:vAlign w:val="center"/>
          </w:tcPr>
          <w:p w:rsidR="00E17DED" w:rsidRDefault="003E3659">
            <w:pPr>
              <w:tabs>
                <w:tab w:val="left" w:pos="1200"/>
              </w:tabs>
              <w:spacing w:line="240" w:lineRule="exact"/>
              <w:jc w:val="center"/>
              <w:rPr>
                <w:rFonts w:eastAsia="仿宋"/>
                <w:color w:val="000000"/>
                <w:sz w:val="22"/>
                <w:szCs w:val="22"/>
              </w:rPr>
            </w:pPr>
            <w:r>
              <w:rPr>
                <w:rFonts w:eastAsia="仿宋" w:hint="eastAsia"/>
                <w:color w:val="000000"/>
                <w:sz w:val="22"/>
                <w:szCs w:val="22"/>
              </w:rPr>
              <w:t>1.4</w:t>
            </w:r>
          </w:p>
        </w:tc>
        <w:tc>
          <w:tcPr>
            <w:tcW w:w="1989" w:type="dxa"/>
            <w:vAlign w:val="center"/>
          </w:tcPr>
          <w:p w:rsidR="00E17DED" w:rsidRDefault="003E3659">
            <w:pPr>
              <w:tabs>
                <w:tab w:val="left" w:pos="1200"/>
              </w:tabs>
              <w:spacing w:line="240" w:lineRule="exact"/>
              <w:jc w:val="center"/>
              <w:rPr>
                <w:rFonts w:eastAsia="仿宋"/>
                <w:color w:val="000000"/>
                <w:sz w:val="22"/>
                <w:szCs w:val="22"/>
              </w:rPr>
            </w:pPr>
            <w:r>
              <w:rPr>
                <w:rFonts w:eastAsia="仿宋" w:hint="eastAsia"/>
                <w:color w:val="000000"/>
                <w:sz w:val="22"/>
                <w:szCs w:val="22"/>
              </w:rPr>
              <w:t>苏州市</w:t>
            </w:r>
            <w:r>
              <w:rPr>
                <w:rFonts w:eastAsia="仿宋"/>
                <w:color w:val="000000"/>
                <w:sz w:val="22"/>
                <w:szCs w:val="22"/>
              </w:rPr>
              <w:t>悦港医疗废物处置有限公司</w:t>
            </w:r>
          </w:p>
        </w:tc>
      </w:tr>
      <w:tr w:rsidR="00E17DED">
        <w:trPr>
          <w:trHeight w:hRule="exact" w:val="841"/>
          <w:jc w:val="center"/>
        </w:trPr>
        <w:tc>
          <w:tcPr>
            <w:tcW w:w="1614" w:type="dxa"/>
            <w:tcMar>
              <w:left w:w="0" w:type="dxa"/>
              <w:right w:w="0" w:type="dxa"/>
            </w:tcMar>
            <w:vAlign w:val="center"/>
          </w:tcPr>
          <w:p w:rsidR="00E17DED" w:rsidRDefault="003E3659">
            <w:pPr>
              <w:tabs>
                <w:tab w:val="left" w:pos="1200"/>
              </w:tabs>
              <w:spacing w:line="240" w:lineRule="exact"/>
              <w:jc w:val="center"/>
              <w:rPr>
                <w:rFonts w:eastAsia="仿宋"/>
                <w:color w:val="000000"/>
                <w:sz w:val="22"/>
                <w:szCs w:val="22"/>
              </w:rPr>
            </w:pPr>
            <w:r>
              <w:rPr>
                <w:rFonts w:eastAsia="仿宋" w:hint="eastAsia"/>
                <w:color w:val="000000"/>
                <w:sz w:val="22"/>
                <w:szCs w:val="22"/>
              </w:rPr>
              <w:t>污水站</w:t>
            </w:r>
            <w:r>
              <w:rPr>
                <w:rFonts w:eastAsia="仿宋"/>
                <w:color w:val="000000"/>
                <w:sz w:val="22"/>
                <w:szCs w:val="22"/>
              </w:rPr>
              <w:t>污泥</w:t>
            </w:r>
          </w:p>
        </w:tc>
        <w:tc>
          <w:tcPr>
            <w:tcW w:w="1842" w:type="dxa"/>
            <w:vAlign w:val="center"/>
          </w:tcPr>
          <w:p w:rsidR="00E17DED" w:rsidRDefault="003E3659">
            <w:pPr>
              <w:tabs>
                <w:tab w:val="left" w:pos="1200"/>
              </w:tabs>
              <w:spacing w:line="240" w:lineRule="exact"/>
              <w:jc w:val="center"/>
              <w:rPr>
                <w:rFonts w:eastAsia="仿宋"/>
                <w:color w:val="000000"/>
                <w:sz w:val="22"/>
                <w:szCs w:val="22"/>
              </w:rPr>
            </w:pPr>
            <w:r>
              <w:rPr>
                <w:rFonts w:eastAsia="仿宋" w:hint="eastAsia"/>
                <w:color w:val="000000"/>
                <w:sz w:val="22"/>
                <w:szCs w:val="22"/>
              </w:rPr>
              <w:t>废水</w:t>
            </w:r>
            <w:r>
              <w:rPr>
                <w:rFonts w:eastAsia="仿宋"/>
                <w:color w:val="000000"/>
                <w:sz w:val="22"/>
                <w:szCs w:val="22"/>
              </w:rPr>
              <w:t>处理</w:t>
            </w:r>
          </w:p>
        </w:tc>
        <w:tc>
          <w:tcPr>
            <w:tcW w:w="1276" w:type="dxa"/>
            <w:vAlign w:val="center"/>
          </w:tcPr>
          <w:p w:rsidR="00E17DED" w:rsidRDefault="003E3659">
            <w:pPr>
              <w:tabs>
                <w:tab w:val="left" w:pos="1200"/>
              </w:tabs>
              <w:spacing w:line="240" w:lineRule="exact"/>
              <w:jc w:val="center"/>
              <w:rPr>
                <w:rFonts w:eastAsia="仿宋"/>
                <w:color w:val="000000"/>
                <w:sz w:val="22"/>
                <w:szCs w:val="22"/>
              </w:rPr>
            </w:pPr>
            <w:r>
              <w:rPr>
                <w:rFonts w:eastAsia="仿宋" w:hint="eastAsia"/>
                <w:color w:val="000000"/>
                <w:sz w:val="22"/>
                <w:szCs w:val="22"/>
              </w:rPr>
              <w:t>2.27</w:t>
            </w:r>
            <w:r>
              <w:rPr>
                <w:rFonts w:eastAsia="仿宋"/>
                <w:color w:val="000000"/>
                <w:sz w:val="22"/>
                <w:szCs w:val="22"/>
              </w:rPr>
              <w:t>t</w:t>
            </w:r>
            <w:r>
              <w:rPr>
                <w:rFonts w:eastAsia="仿宋" w:hint="eastAsia"/>
                <w:color w:val="000000"/>
                <w:sz w:val="22"/>
                <w:szCs w:val="22"/>
              </w:rPr>
              <w:t>/3</w:t>
            </w:r>
            <w:r>
              <w:rPr>
                <w:rFonts w:eastAsia="仿宋"/>
                <w:color w:val="000000"/>
                <w:sz w:val="22"/>
                <w:szCs w:val="22"/>
              </w:rPr>
              <w:t>a</w:t>
            </w:r>
          </w:p>
        </w:tc>
        <w:tc>
          <w:tcPr>
            <w:tcW w:w="1754" w:type="dxa"/>
            <w:vAlign w:val="center"/>
          </w:tcPr>
          <w:p w:rsidR="00E17DED" w:rsidRDefault="003E3659">
            <w:pPr>
              <w:jc w:val="center"/>
              <w:rPr>
                <w:rFonts w:eastAsia="仿宋"/>
                <w:color w:val="000000"/>
                <w:sz w:val="22"/>
                <w:szCs w:val="22"/>
              </w:rPr>
            </w:pPr>
            <w:r>
              <w:rPr>
                <w:rFonts w:eastAsia="仿宋" w:hint="eastAsia"/>
                <w:color w:val="000000"/>
                <w:sz w:val="22"/>
                <w:szCs w:val="22"/>
              </w:rPr>
              <w:t>HW01</w:t>
            </w:r>
            <w:r>
              <w:rPr>
                <w:rFonts w:eastAsia="仿宋" w:hint="eastAsia"/>
                <w:color w:val="000000"/>
                <w:sz w:val="22"/>
                <w:szCs w:val="22"/>
              </w:rPr>
              <w:t>（</w:t>
            </w:r>
            <w:r>
              <w:rPr>
                <w:rFonts w:eastAsia="仿宋" w:hint="eastAsia"/>
                <w:color w:val="000000"/>
                <w:sz w:val="22"/>
                <w:szCs w:val="22"/>
              </w:rPr>
              <w:t>831-001-01</w:t>
            </w:r>
            <w:r>
              <w:rPr>
                <w:rFonts w:eastAsia="仿宋" w:hint="eastAsia"/>
                <w:color w:val="000000"/>
                <w:sz w:val="22"/>
                <w:szCs w:val="22"/>
              </w:rPr>
              <w:t>）</w:t>
            </w:r>
          </w:p>
        </w:tc>
        <w:tc>
          <w:tcPr>
            <w:tcW w:w="987" w:type="dxa"/>
            <w:vAlign w:val="center"/>
          </w:tcPr>
          <w:p w:rsidR="00E17DED" w:rsidRDefault="003E3659">
            <w:pPr>
              <w:tabs>
                <w:tab w:val="left" w:pos="1200"/>
              </w:tabs>
              <w:spacing w:line="240" w:lineRule="exact"/>
              <w:jc w:val="center"/>
              <w:rPr>
                <w:rFonts w:eastAsia="仿宋"/>
                <w:color w:val="000000"/>
                <w:sz w:val="22"/>
                <w:szCs w:val="22"/>
              </w:rPr>
            </w:pPr>
            <w:r>
              <w:rPr>
                <w:rFonts w:eastAsia="仿宋" w:hint="eastAsia"/>
                <w:color w:val="000000"/>
                <w:sz w:val="22"/>
                <w:szCs w:val="22"/>
              </w:rPr>
              <w:t>2.27</w:t>
            </w:r>
          </w:p>
        </w:tc>
        <w:tc>
          <w:tcPr>
            <w:tcW w:w="1989" w:type="dxa"/>
            <w:vAlign w:val="center"/>
          </w:tcPr>
          <w:p w:rsidR="00E17DED" w:rsidRDefault="003E3659">
            <w:pPr>
              <w:tabs>
                <w:tab w:val="left" w:pos="1200"/>
              </w:tabs>
              <w:spacing w:line="240" w:lineRule="exact"/>
              <w:jc w:val="center"/>
              <w:rPr>
                <w:rFonts w:eastAsia="仿宋"/>
                <w:color w:val="000000"/>
                <w:sz w:val="22"/>
                <w:szCs w:val="22"/>
              </w:rPr>
            </w:pPr>
            <w:r>
              <w:rPr>
                <w:rFonts w:eastAsia="仿宋" w:hint="eastAsia"/>
                <w:color w:val="000000"/>
                <w:sz w:val="22"/>
                <w:szCs w:val="22"/>
              </w:rPr>
              <w:t>张家港市华瑞危险废物处理中心有限公司</w:t>
            </w:r>
          </w:p>
        </w:tc>
      </w:tr>
    </w:tbl>
    <w:p w:rsidR="00E17DED" w:rsidRDefault="00E17DED">
      <w:pPr>
        <w:ind w:firstLineChars="200" w:firstLine="560"/>
        <w:contextualSpacing/>
        <w:rPr>
          <w:rFonts w:eastAsia="仿宋"/>
          <w:szCs w:val="28"/>
        </w:rPr>
      </w:pPr>
    </w:p>
    <w:p w:rsidR="00E17DED" w:rsidRDefault="00E17DED">
      <w:pPr>
        <w:ind w:firstLineChars="200" w:firstLine="560"/>
        <w:contextualSpacing/>
        <w:rPr>
          <w:rFonts w:eastAsia="仿宋"/>
          <w:szCs w:val="28"/>
        </w:rPr>
      </w:pPr>
    </w:p>
    <w:p w:rsidR="00E17DED" w:rsidRDefault="00E17DED">
      <w:pPr>
        <w:ind w:firstLineChars="200" w:firstLine="560"/>
        <w:contextualSpacing/>
        <w:rPr>
          <w:rFonts w:eastAsia="仿宋"/>
          <w:szCs w:val="28"/>
        </w:rPr>
        <w:sectPr w:rsidR="00E17DED">
          <w:pgSz w:w="11907" w:h="16840"/>
          <w:pgMar w:top="1701" w:right="1418" w:bottom="1701" w:left="1418" w:header="851" w:footer="992" w:gutter="0"/>
          <w:cols w:space="720"/>
          <w:docGrid w:linePitch="312"/>
        </w:sectPr>
      </w:pPr>
    </w:p>
    <w:p w:rsidR="00E17DED" w:rsidRDefault="003E3659">
      <w:pPr>
        <w:pStyle w:val="1"/>
        <w:numPr>
          <w:ilvl w:val="0"/>
          <w:numId w:val="0"/>
        </w:numPr>
        <w:adjustRightInd w:val="0"/>
        <w:snapToGrid w:val="0"/>
        <w:spacing w:beforeLines="0" w:afterLines="0" w:line="240" w:lineRule="auto"/>
        <w:contextualSpacing/>
        <w:rPr>
          <w:rFonts w:eastAsia="仿宋"/>
          <w:szCs w:val="32"/>
        </w:rPr>
      </w:pPr>
      <w:bookmarkStart w:id="89" w:name="_Toc459796629"/>
      <w:bookmarkStart w:id="90" w:name="_Toc38440718"/>
      <w:bookmarkEnd w:id="77"/>
      <w:bookmarkEnd w:id="78"/>
      <w:r>
        <w:rPr>
          <w:rFonts w:eastAsia="仿宋"/>
          <w:szCs w:val="32"/>
        </w:rPr>
        <w:lastRenderedPageBreak/>
        <w:t>3</w:t>
      </w:r>
      <w:r>
        <w:rPr>
          <w:rFonts w:eastAsia="仿宋"/>
          <w:szCs w:val="32"/>
        </w:rPr>
        <w:t>环境风险源与环境风险评价</w:t>
      </w:r>
      <w:bookmarkStart w:id="91" w:name="_Toc224965875"/>
      <w:bookmarkEnd w:id="79"/>
      <w:bookmarkEnd w:id="80"/>
      <w:bookmarkEnd w:id="89"/>
      <w:bookmarkEnd w:id="90"/>
    </w:p>
    <w:p w:rsidR="00E17DED" w:rsidRDefault="003E3659">
      <w:pPr>
        <w:pStyle w:val="2"/>
        <w:numPr>
          <w:ilvl w:val="0"/>
          <w:numId w:val="0"/>
        </w:numPr>
        <w:spacing w:beforeLines="0" w:afterLines="0" w:line="240" w:lineRule="auto"/>
        <w:contextualSpacing/>
        <w:rPr>
          <w:rFonts w:ascii="Times New Roman" w:hAnsi="Times New Roman"/>
          <w:szCs w:val="28"/>
        </w:rPr>
      </w:pPr>
      <w:bookmarkStart w:id="92" w:name="_Toc449280686"/>
      <w:bookmarkStart w:id="93" w:name="_Toc237167778"/>
      <w:bookmarkStart w:id="94" w:name="_Toc354926637"/>
      <w:bookmarkStart w:id="95" w:name="_Toc38440719"/>
      <w:bookmarkStart w:id="96" w:name="_Toc225244054"/>
      <w:bookmarkStart w:id="97" w:name="_Toc224965871"/>
      <w:r>
        <w:rPr>
          <w:rFonts w:ascii="Times New Roman" w:hAnsi="Times New Roman"/>
          <w:szCs w:val="28"/>
        </w:rPr>
        <w:t>3.1</w:t>
      </w:r>
      <w:r>
        <w:rPr>
          <w:rFonts w:ascii="Times New Roman" w:hAnsi="Times New Roman"/>
          <w:szCs w:val="28"/>
        </w:rPr>
        <w:t>环境风险源识别</w:t>
      </w:r>
      <w:bookmarkEnd w:id="92"/>
      <w:bookmarkEnd w:id="93"/>
      <w:bookmarkEnd w:id="94"/>
      <w:bookmarkEnd w:id="95"/>
    </w:p>
    <w:p w:rsidR="00E17DED" w:rsidRDefault="003E3659">
      <w:pPr>
        <w:adjustRightInd w:val="0"/>
        <w:snapToGrid w:val="0"/>
        <w:ind w:firstLineChars="200" w:firstLine="560"/>
        <w:contextualSpacing/>
        <w:rPr>
          <w:rFonts w:eastAsia="仿宋"/>
          <w:szCs w:val="28"/>
        </w:rPr>
      </w:pPr>
      <w:r>
        <w:rPr>
          <w:rFonts w:eastAsia="仿宋"/>
          <w:szCs w:val="28"/>
        </w:rPr>
        <w:t>根据风险评估结果，本单位生产、加工、运输（厂内）、使用、贮存、处置等涉及危险物质的生产过程，以及其它公辅和环保工程所存在的环境风险源情况如下。</w:t>
      </w:r>
    </w:p>
    <w:p w:rsidR="00E17DED" w:rsidRDefault="003E3659">
      <w:pPr>
        <w:pStyle w:val="3"/>
        <w:numPr>
          <w:ilvl w:val="0"/>
          <w:numId w:val="0"/>
        </w:numPr>
        <w:spacing w:before="0" w:afterLines="0" w:line="240" w:lineRule="auto"/>
        <w:contextualSpacing/>
        <w:rPr>
          <w:rFonts w:eastAsia="仿宋"/>
          <w:szCs w:val="28"/>
        </w:rPr>
      </w:pPr>
      <w:bookmarkStart w:id="98" w:name="_Toc38440720"/>
      <w:r>
        <w:rPr>
          <w:rFonts w:eastAsia="仿宋"/>
          <w:szCs w:val="28"/>
        </w:rPr>
        <w:t>3.1.1</w:t>
      </w:r>
      <w:r>
        <w:rPr>
          <w:rFonts w:eastAsia="仿宋"/>
          <w:szCs w:val="28"/>
        </w:rPr>
        <w:t>物质风险识别</w:t>
      </w:r>
      <w:bookmarkEnd w:id="98"/>
    </w:p>
    <w:p w:rsidR="00E17DED" w:rsidRDefault="003E3659">
      <w:pPr>
        <w:adjustRightInd w:val="0"/>
        <w:snapToGrid w:val="0"/>
        <w:ind w:firstLineChars="200" w:firstLine="560"/>
        <w:contextualSpacing/>
        <w:rPr>
          <w:rFonts w:eastAsia="仿宋"/>
          <w:szCs w:val="28"/>
        </w:rPr>
      </w:pPr>
      <w:r>
        <w:rPr>
          <w:rFonts w:eastAsia="仿宋"/>
          <w:szCs w:val="28"/>
        </w:rPr>
        <w:t>根据《</w:t>
      </w:r>
      <w:r>
        <w:rPr>
          <w:rFonts w:eastAsia="仿宋" w:hint="eastAsia"/>
          <w:szCs w:val="28"/>
        </w:rPr>
        <w:t>危险化学品</w:t>
      </w:r>
      <w:r>
        <w:rPr>
          <w:rFonts w:eastAsia="仿宋"/>
          <w:szCs w:val="28"/>
        </w:rPr>
        <w:t>重大危险源辨识》（</w:t>
      </w:r>
      <w:r>
        <w:rPr>
          <w:rFonts w:eastAsia="仿宋"/>
          <w:szCs w:val="28"/>
        </w:rPr>
        <w:t>GB18218-2018</w:t>
      </w:r>
      <w:r>
        <w:rPr>
          <w:rFonts w:eastAsia="仿宋"/>
          <w:szCs w:val="28"/>
        </w:rPr>
        <w:t>）、《职业性接触毒物危害程度分级》（</w:t>
      </w:r>
      <w:r>
        <w:rPr>
          <w:rFonts w:eastAsia="仿宋"/>
          <w:szCs w:val="28"/>
        </w:rPr>
        <w:t>GBZ230-2010</w:t>
      </w:r>
      <w:r>
        <w:rPr>
          <w:rFonts w:eastAsia="仿宋"/>
          <w:szCs w:val="28"/>
        </w:rPr>
        <w:t>）和《</w:t>
      </w:r>
      <w:r>
        <w:rPr>
          <w:rFonts w:eastAsia="仿宋" w:hint="eastAsia"/>
          <w:szCs w:val="28"/>
        </w:rPr>
        <w:t>常见</w:t>
      </w:r>
      <w:r>
        <w:rPr>
          <w:rFonts w:eastAsia="仿宋"/>
          <w:szCs w:val="28"/>
        </w:rPr>
        <w:t>化学危险品手册》等相关标准，对本项目运输、储运物质的有毒有害性、易燃易爆性进行识别。物质危险性判定标准见表</w:t>
      </w:r>
      <w:r>
        <w:rPr>
          <w:rFonts w:eastAsia="仿宋"/>
          <w:szCs w:val="28"/>
        </w:rPr>
        <w:t>3.1-1</w:t>
      </w:r>
      <w:r>
        <w:rPr>
          <w:rFonts w:eastAsia="仿宋"/>
          <w:szCs w:val="28"/>
        </w:rPr>
        <w:t>，化学物质急性毒性分级见表</w:t>
      </w:r>
      <w:r>
        <w:rPr>
          <w:rFonts w:eastAsia="仿宋"/>
          <w:szCs w:val="28"/>
        </w:rPr>
        <w:t>3.1-2</w:t>
      </w:r>
      <w:r>
        <w:rPr>
          <w:rFonts w:eastAsia="仿宋"/>
          <w:szCs w:val="28"/>
        </w:rPr>
        <w:t>。</w:t>
      </w:r>
    </w:p>
    <w:p w:rsidR="00E17DED" w:rsidRDefault="003E3659">
      <w:pPr>
        <w:ind w:firstLine="482"/>
        <w:contextualSpacing/>
        <w:jc w:val="center"/>
        <w:rPr>
          <w:rFonts w:eastAsia="仿宋"/>
          <w:b/>
          <w:szCs w:val="28"/>
        </w:rPr>
      </w:pPr>
      <w:r>
        <w:rPr>
          <w:rFonts w:eastAsia="仿宋"/>
          <w:b/>
          <w:szCs w:val="28"/>
        </w:rPr>
        <w:t>表</w:t>
      </w:r>
      <w:r>
        <w:rPr>
          <w:rFonts w:eastAsia="仿宋"/>
          <w:b/>
          <w:szCs w:val="28"/>
        </w:rPr>
        <w:t xml:space="preserve">3.1-1 </w:t>
      </w:r>
      <w:r>
        <w:rPr>
          <w:rFonts w:eastAsia="仿宋"/>
          <w:b/>
          <w:szCs w:val="28"/>
        </w:rPr>
        <w:t>物质危险性标准</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2126"/>
        <w:gridCol w:w="1984"/>
        <w:gridCol w:w="2410"/>
      </w:tblGrid>
      <w:tr w:rsidR="00E17DED">
        <w:trPr>
          <w:cantSplit/>
          <w:jc w:val="center"/>
        </w:trPr>
        <w:tc>
          <w:tcPr>
            <w:tcW w:w="851" w:type="dxa"/>
            <w:tcBorders>
              <w:top w:val="single" w:sz="12" w:space="0" w:color="auto"/>
              <w:left w:val="nil"/>
              <w:bottom w:val="single" w:sz="12"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物质</w:t>
            </w:r>
          </w:p>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类别</w:t>
            </w:r>
          </w:p>
        </w:tc>
        <w:tc>
          <w:tcPr>
            <w:tcW w:w="1134" w:type="dxa"/>
            <w:tcBorders>
              <w:top w:val="single" w:sz="12" w:space="0" w:color="auto"/>
              <w:left w:val="single" w:sz="6" w:space="0" w:color="auto"/>
              <w:bottom w:val="single" w:sz="12"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等级</w:t>
            </w:r>
          </w:p>
        </w:tc>
        <w:tc>
          <w:tcPr>
            <w:tcW w:w="2126" w:type="dxa"/>
            <w:tcBorders>
              <w:top w:val="single" w:sz="12" w:space="0" w:color="auto"/>
              <w:left w:val="single" w:sz="6" w:space="0" w:color="auto"/>
              <w:bottom w:val="single" w:sz="12"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LD</w:t>
            </w:r>
            <w:r>
              <w:rPr>
                <w:rFonts w:eastAsia="仿宋"/>
                <w:snapToGrid w:val="0"/>
                <w:kern w:val="0"/>
                <w:sz w:val="21"/>
                <w:szCs w:val="21"/>
                <w:vertAlign w:val="subscript"/>
              </w:rPr>
              <w:t>50</w:t>
            </w:r>
            <w:r>
              <w:rPr>
                <w:rFonts w:eastAsia="仿宋"/>
                <w:snapToGrid w:val="0"/>
                <w:kern w:val="0"/>
                <w:sz w:val="21"/>
                <w:szCs w:val="21"/>
              </w:rPr>
              <w:t>（大鼠经口）</w:t>
            </w:r>
            <w:r>
              <w:rPr>
                <w:rFonts w:eastAsia="仿宋"/>
                <w:snapToGrid w:val="0"/>
                <w:kern w:val="0"/>
                <w:sz w:val="21"/>
                <w:szCs w:val="21"/>
              </w:rPr>
              <w:t>mg/kg</w:t>
            </w:r>
          </w:p>
        </w:tc>
        <w:tc>
          <w:tcPr>
            <w:tcW w:w="1984" w:type="dxa"/>
            <w:tcBorders>
              <w:top w:val="single" w:sz="12" w:space="0" w:color="auto"/>
              <w:left w:val="single" w:sz="6" w:space="0" w:color="auto"/>
              <w:bottom w:val="single" w:sz="12"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LD</w:t>
            </w:r>
            <w:r>
              <w:rPr>
                <w:rFonts w:eastAsia="仿宋"/>
                <w:snapToGrid w:val="0"/>
                <w:kern w:val="0"/>
                <w:sz w:val="21"/>
                <w:szCs w:val="21"/>
                <w:vertAlign w:val="subscript"/>
              </w:rPr>
              <w:t>50</w:t>
            </w:r>
            <w:r>
              <w:rPr>
                <w:rFonts w:eastAsia="仿宋"/>
                <w:snapToGrid w:val="0"/>
                <w:kern w:val="0"/>
                <w:sz w:val="21"/>
                <w:szCs w:val="21"/>
              </w:rPr>
              <w:t>（大鼠经皮）</w:t>
            </w:r>
            <w:r>
              <w:rPr>
                <w:rFonts w:eastAsia="仿宋"/>
                <w:snapToGrid w:val="0"/>
                <w:kern w:val="0"/>
                <w:sz w:val="21"/>
                <w:szCs w:val="21"/>
              </w:rPr>
              <w:t>mg/kg</w:t>
            </w:r>
          </w:p>
        </w:tc>
        <w:tc>
          <w:tcPr>
            <w:tcW w:w="2410" w:type="dxa"/>
            <w:tcBorders>
              <w:top w:val="single" w:sz="12" w:space="0" w:color="auto"/>
              <w:left w:val="single" w:sz="6" w:space="0" w:color="auto"/>
              <w:bottom w:val="single" w:sz="12" w:space="0" w:color="auto"/>
              <w:right w:val="nil"/>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LC</w:t>
            </w:r>
            <w:r>
              <w:rPr>
                <w:rFonts w:eastAsia="仿宋"/>
                <w:snapToGrid w:val="0"/>
                <w:kern w:val="0"/>
                <w:sz w:val="21"/>
                <w:szCs w:val="21"/>
                <w:vertAlign w:val="subscript"/>
              </w:rPr>
              <w:t>50</w:t>
            </w:r>
            <w:r>
              <w:rPr>
                <w:rFonts w:eastAsia="仿宋"/>
                <w:snapToGrid w:val="0"/>
                <w:kern w:val="0"/>
                <w:sz w:val="21"/>
                <w:szCs w:val="21"/>
              </w:rPr>
              <w:t>（小鼠吸入、</w:t>
            </w:r>
            <w:r>
              <w:rPr>
                <w:rFonts w:eastAsia="仿宋"/>
                <w:snapToGrid w:val="0"/>
                <w:kern w:val="0"/>
                <w:sz w:val="21"/>
                <w:szCs w:val="21"/>
              </w:rPr>
              <w:t>4</w:t>
            </w:r>
            <w:r>
              <w:rPr>
                <w:rFonts w:eastAsia="仿宋"/>
                <w:snapToGrid w:val="0"/>
                <w:kern w:val="0"/>
                <w:sz w:val="21"/>
                <w:szCs w:val="21"/>
              </w:rPr>
              <w:t>小时）</w:t>
            </w:r>
            <w:r>
              <w:rPr>
                <w:rFonts w:eastAsia="仿宋"/>
                <w:snapToGrid w:val="0"/>
                <w:kern w:val="0"/>
                <w:sz w:val="21"/>
                <w:szCs w:val="21"/>
              </w:rPr>
              <w:t>mg/L</w:t>
            </w:r>
          </w:p>
        </w:tc>
      </w:tr>
      <w:tr w:rsidR="00E17DED">
        <w:trPr>
          <w:cantSplit/>
          <w:trHeight w:val="300"/>
          <w:jc w:val="center"/>
        </w:trPr>
        <w:tc>
          <w:tcPr>
            <w:tcW w:w="851" w:type="dxa"/>
            <w:vMerge w:val="restart"/>
            <w:tcBorders>
              <w:top w:val="single" w:sz="12" w:space="0" w:color="auto"/>
              <w:left w:val="nil"/>
              <w:bottom w:val="single" w:sz="6"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有毒</w:t>
            </w:r>
          </w:p>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物质</w:t>
            </w:r>
          </w:p>
        </w:tc>
        <w:tc>
          <w:tcPr>
            <w:tcW w:w="1134" w:type="dxa"/>
            <w:tcBorders>
              <w:top w:val="single" w:sz="12" w:space="0" w:color="auto"/>
              <w:left w:val="single" w:sz="6" w:space="0" w:color="auto"/>
              <w:bottom w:val="single" w:sz="6"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1</w:t>
            </w:r>
          </w:p>
        </w:tc>
        <w:tc>
          <w:tcPr>
            <w:tcW w:w="2126" w:type="dxa"/>
            <w:tcBorders>
              <w:top w:val="single" w:sz="12" w:space="0" w:color="auto"/>
              <w:left w:val="single" w:sz="6" w:space="0" w:color="auto"/>
              <w:bottom w:val="single" w:sz="6"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w:t>
            </w:r>
            <w:r>
              <w:rPr>
                <w:rFonts w:eastAsia="仿宋"/>
                <w:snapToGrid w:val="0"/>
                <w:kern w:val="0"/>
                <w:sz w:val="21"/>
                <w:szCs w:val="21"/>
              </w:rPr>
              <w:t>5</w:t>
            </w:r>
          </w:p>
        </w:tc>
        <w:tc>
          <w:tcPr>
            <w:tcW w:w="1984" w:type="dxa"/>
            <w:tcBorders>
              <w:top w:val="single" w:sz="12" w:space="0" w:color="auto"/>
              <w:left w:val="single" w:sz="6" w:space="0" w:color="auto"/>
              <w:bottom w:val="single" w:sz="6"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w:t>
            </w:r>
            <w:r>
              <w:rPr>
                <w:rFonts w:eastAsia="仿宋"/>
                <w:snapToGrid w:val="0"/>
                <w:kern w:val="0"/>
                <w:sz w:val="21"/>
                <w:szCs w:val="21"/>
              </w:rPr>
              <w:t>1</w:t>
            </w:r>
          </w:p>
        </w:tc>
        <w:tc>
          <w:tcPr>
            <w:tcW w:w="2410" w:type="dxa"/>
            <w:tcBorders>
              <w:top w:val="single" w:sz="12" w:space="0" w:color="auto"/>
              <w:left w:val="single" w:sz="6" w:space="0" w:color="auto"/>
              <w:bottom w:val="single" w:sz="6" w:space="0" w:color="auto"/>
              <w:right w:val="nil"/>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w:t>
            </w:r>
            <w:r>
              <w:rPr>
                <w:rFonts w:eastAsia="仿宋"/>
                <w:snapToGrid w:val="0"/>
                <w:kern w:val="0"/>
                <w:sz w:val="21"/>
                <w:szCs w:val="21"/>
              </w:rPr>
              <w:t>0.01</w:t>
            </w:r>
          </w:p>
        </w:tc>
      </w:tr>
      <w:tr w:rsidR="00E17DED">
        <w:trPr>
          <w:cantSplit/>
          <w:trHeight w:val="300"/>
          <w:jc w:val="center"/>
        </w:trPr>
        <w:tc>
          <w:tcPr>
            <w:tcW w:w="851" w:type="dxa"/>
            <w:vMerge/>
            <w:tcBorders>
              <w:top w:val="single" w:sz="6" w:space="0" w:color="auto"/>
              <w:left w:val="nil"/>
              <w:bottom w:val="single" w:sz="6" w:space="0" w:color="auto"/>
              <w:right w:val="single" w:sz="6" w:space="0" w:color="auto"/>
            </w:tcBorders>
            <w:vAlign w:val="center"/>
          </w:tcPr>
          <w:p w:rsidR="00E17DED" w:rsidRDefault="00E17DED">
            <w:pPr>
              <w:adjustRightInd w:val="0"/>
              <w:snapToGrid w:val="0"/>
              <w:contextualSpacing/>
              <w:jc w:val="center"/>
              <w:rPr>
                <w:rFonts w:eastAsia="仿宋"/>
                <w:snapToGrid w:val="0"/>
                <w:kern w:val="0"/>
                <w:sz w:val="2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2</w:t>
            </w:r>
          </w:p>
        </w:tc>
        <w:tc>
          <w:tcPr>
            <w:tcW w:w="2126" w:type="dxa"/>
            <w:tcBorders>
              <w:top w:val="single" w:sz="6" w:space="0" w:color="auto"/>
              <w:left w:val="single" w:sz="6" w:space="0" w:color="auto"/>
              <w:bottom w:val="single" w:sz="6"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5</w:t>
            </w:r>
            <w:r>
              <w:rPr>
                <w:rFonts w:eastAsia="仿宋"/>
                <w:snapToGrid w:val="0"/>
                <w:kern w:val="0"/>
                <w:sz w:val="21"/>
                <w:szCs w:val="21"/>
              </w:rPr>
              <w:t>＜</w:t>
            </w:r>
            <w:r>
              <w:rPr>
                <w:rFonts w:eastAsia="仿宋"/>
                <w:snapToGrid w:val="0"/>
                <w:kern w:val="0"/>
                <w:sz w:val="21"/>
                <w:szCs w:val="21"/>
              </w:rPr>
              <w:t>LD</w:t>
            </w:r>
            <w:r>
              <w:rPr>
                <w:rFonts w:eastAsia="仿宋"/>
                <w:snapToGrid w:val="0"/>
                <w:kern w:val="0"/>
                <w:sz w:val="21"/>
                <w:szCs w:val="21"/>
                <w:vertAlign w:val="subscript"/>
              </w:rPr>
              <w:t>50</w:t>
            </w:r>
            <w:r>
              <w:rPr>
                <w:rFonts w:eastAsia="仿宋"/>
                <w:snapToGrid w:val="0"/>
                <w:kern w:val="0"/>
                <w:sz w:val="21"/>
                <w:szCs w:val="21"/>
              </w:rPr>
              <w:t>＜</w:t>
            </w:r>
            <w:r>
              <w:rPr>
                <w:rFonts w:eastAsia="仿宋"/>
                <w:snapToGrid w:val="0"/>
                <w:kern w:val="0"/>
                <w:sz w:val="21"/>
                <w:szCs w:val="21"/>
              </w:rPr>
              <w:t>25</w:t>
            </w:r>
          </w:p>
        </w:tc>
        <w:tc>
          <w:tcPr>
            <w:tcW w:w="1984" w:type="dxa"/>
            <w:tcBorders>
              <w:top w:val="single" w:sz="6" w:space="0" w:color="auto"/>
              <w:left w:val="single" w:sz="6" w:space="0" w:color="auto"/>
              <w:bottom w:val="single" w:sz="6"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10</w:t>
            </w:r>
            <w:r>
              <w:rPr>
                <w:rFonts w:eastAsia="仿宋"/>
                <w:snapToGrid w:val="0"/>
                <w:kern w:val="0"/>
                <w:sz w:val="21"/>
                <w:szCs w:val="21"/>
              </w:rPr>
              <w:t>＜</w:t>
            </w:r>
            <w:r>
              <w:rPr>
                <w:rFonts w:eastAsia="仿宋"/>
                <w:snapToGrid w:val="0"/>
                <w:kern w:val="0"/>
                <w:sz w:val="21"/>
                <w:szCs w:val="21"/>
              </w:rPr>
              <w:t>LD</w:t>
            </w:r>
            <w:r>
              <w:rPr>
                <w:rFonts w:eastAsia="仿宋"/>
                <w:snapToGrid w:val="0"/>
                <w:kern w:val="0"/>
                <w:sz w:val="21"/>
                <w:szCs w:val="21"/>
                <w:vertAlign w:val="subscript"/>
              </w:rPr>
              <w:t>50</w:t>
            </w:r>
            <w:r>
              <w:rPr>
                <w:rFonts w:eastAsia="仿宋"/>
                <w:snapToGrid w:val="0"/>
                <w:kern w:val="0"/>
                <w:sz w:val="21"/>
                <w:szCs w:val="21"/>
              </w:rPr>
              <w:t>＜</w:t>
            </w:r>
            <w:r>
              <w:rPr>
                <w:rFonts w:eastAsia="仿宋"/>
                <w:snapToGrid w:val="0"/>
                <w:kern w:val="0"/>
                <w:sz w:val="21"/>
                <w:szCs w:val="21"/>
              </w:rPr>
              <w:t>50</w:t>
            </w:r>
          </w:p>
        </w:tc>
        <w:tc>
          <w:tcPr>
            <w:tcW w:w="2410" w:type="dxa"/>
            <w:tcBorders>
              <w:top w:val="single" w:sz="6" w:space="0" w:color="auto"/>
              <w:left w:val="single" w:sz="6" w:space="0" w:color="auto"/>
              <w:bottom w:val="single" w:sz="6" w:space="0" w:color="auto"/>
              <w:right w:val="nil"/>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0.1</w:t>
            </w:r>
            <w:r>
              <w:rPr>
                <w:rFonts w:eastAsia="仿宋"/>
                <w:snapToGrid w:val="0"/>
                <w:kern w:val="0"/>
                <w:sz w:val="21"/>
                <w:szCs w:val="21"/>
              </w:rPr>
              <w:t>＜</w:t>
            </w:r>
            <w:r>
              <w:rPr>
                <w:rFonts w:eastAsia="仿宋"/>
                <w:snapToGrid w:val="0"/>
                <w:kern w:val="0"/>
                <w:sz w:val="21"/>
                <w:szCs w:val="21"/>
              </w:rPr>
              <w:t>LC</w:t>
            </w:r>
            <w:r>
              <w:rPr>
                <w:rFonts w:eastAsia="仿宋"/>
                <w:snapToGrid w:val="0"/>
                <w:kern w:val="0"/>
                <w:sz w:val="21"/>
                <w:szCs w:val="21"/>
                <w:vertAlign w:val="subscript"/>
              </w:rPr>
              <w:t>50</w:t>
            </w:r>
            <w:r>
              <w:rPr>
                <w:rFonts w:eastAsia="仿宋"/>
                <w:snapToGrid w:val="0"/>
                <w:kern w:val="0"/>
                <w:sz w:val="21"/>
                <w:szCs w:val="21"/>
              </w:rPr>
              <w:t>＜</w:t>
            </w:r>
            <w:r>
              <w:rPr>
                <w:rFonts w:eastAsia="仿宋"/>
                <w:snapToGrid w:val="0"/>
                <w:kern w:val="0"/>
                <w:sz w:val="21"/>
                <w:szCs w:val="21"/>
              </w:rPr>
              <w:t>0.5</w:t>
            </w:r>
          </w:p>
        </w:tc>
      </w:tr>
      <w:tr w:rsidR="00E17DED">
        <w:trPr>
          <w:cantSplit/>
          <w:trHeight w:val="300"/>
          <w:jc w:val="center"/>
        </w:trPr>
        <w:tc>
          <w:tcPr>
            <w:tcW w:w="851" w:type="dxa"/>
            <w:vMerge/>
            <w:tcBorders>
              <w:top w:val="single" w:sz="6" w:space="0" w:color="auto"/>
              <w:left w:val="nil"/>
              <w:bottom w:val="single" w:sz="6" w:space="0" w:color="auto"/>
              <w:right w:val="single" w:sz="6" w:space="0" w:color="auto"/>
            </w:tcBorders>
            <w:vAlign w:val="center"/>
          </w:tcPr>
          <w:p w:rsidR="00E17DED" w:rsidRDefault="00E17DED">
            <w:pPr>
              <w:adjustRightInd w:val="0"/>
              <w:snapToGrid w:val="0"/>
              <w:contextualSpacing/>
              <w:jc w:val="center"/>
              <w:rPr>
                <w:rFonts w:eastAsia="仿宋"/>
                <w:snapToGrid w:val="0"/>
                <w:kern w:val="0"/>
                <w:sz w:val="2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3</w:t>
            </w:r>
          </w:p>
        </w:tc>
        <w:tc>
          <w:tcPr>
            <w:tcW w:w="2126" w:type="dxa"/>
            <w:tcBorders>
              <w:top w:val="single" w:sz="6" w:space="0" w:color="auto"/>
              <w:left w:val="single" w:sz="6" w:space="0" w:color="auto"/>
              <w:bottom w:val="single" w:sz="6"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25</w:t>
            </w:r>
            <w:r>
              <w:rPr>
                <w:rFonts w:eastAsia="仿宋"/>
                <w:snapToGrid w:val="0"/>
                <w:kern w:val="0"/>
                <w:sz w:val="21"/>
                <w:szCs w:val="21"/>
              </w:rPr>
              <w:t>＜</w:t>
            </w:r>
            <w:r>
              <w:rPr>
                <w:rFonts w:eastAsia="仿宋"/>
                <w:snapToGrid w:val="0"/>
                <w:kern w:val="0"/>
                <w:sz w:val="21"/>
                <w:szCs w:val="21"/>
              </w:rPr>
              <w:t>LD</w:t>
            </w:r>
            <w:r>
              <w:rPr>
                <w:rFonts w:eastAsia="仿宋"/>
                <w:snapToGrid w:val="0"/>
                <w:kern w:val="0"/>
                <w:sz w:val="21"/>
                <w:szCs w:val="21"/>
                <w:vertAlign w:val="subscript"/>
              </w:rPr>
              <w:t>50</w:t>
            </w:r>
            <w:r>
              <w:rPr>
                <w:rFonts w:eastAsia="仿宋"/>
                <w:snapToGrid w:val="0"/>
                <w:kern w:val="0"/>
                <w:sz w:val="21"/>
                <w:szCs w:val="21"/>
              </w:rPr>
              <w:t>＜</w:t>
            </w:r>
            <w:r>
              <w:rPr>
                <w:rFonts w:eastAsia="仿宋"/>
                <w:snapToGrid w:val="0"/>
                <w:kern w:val="0"/>
                <w:sz w:val="21"/>
                <w:szCs w:val="21"/>
              </w:rPr>
              <w:t>200</w:t>
            </w:r>
          </w:p>
        </w:tc>
        <w:tc>
          <w:tcPr>
            <w:tcW w:w="1984" w:type="dxa"/>
            <w:tcBorders>
              <w:top w:val="single" w:sz="6" w:space="0" w:color="auto"/>
              <w:left w:val="single" w:sz="6" w:space="0" w:color="auto"/>
              <w:bottom w:val="single" w:sz="6"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40</w:t>
            </w:r>
            <w:r>
              <w:rPr>
                <w:rFonts w:eastAsia="仿宋"/>
                <w:snapToGrid w:val="0"/>
                <w:kern w:val="0"/>
                <w:sz w:val="21"/>
                <w:szCs w:val="21"/>
              </w:rPr>
              <w:t>＜</w:t>
            </w:r>
            <w:r>
              <w:rPr>
                <w:rFonts w:eastAsia="仿宋"/>
                <w:snapToGrid w:val="0"/>
                <w:kern w:val="0"/>
                <w:sz w:val="21"/>
                <w:szCs w:val="21"/>
              </w:rPr>
              <w:t>LD</w:t>
            </w:r>
            <w:r>
              <w:rPr>
                <w:rFonts w:eastAsia="仿宋"/>
                <w:snapToGrid w:val="0"/>
                <w:kern w:val="0"/>
                <w:sz w:val="21"/>
                <w:szCs w:val="21"/>
                <w:vertAlign w:val="subscript"/>
              </w:rPr>
              <w:t>50</w:t>
            </w:r>
            <w:r>
              <w:rPr>
                <w:rFonts w:eastAsia="仿宋"/>
                <w:snapToGrid w:val="0"/>
                <w:kern w:val="0"/>
                <w:sz w:val="21"/>
                <w:szCs w:val="21"/>
              </w:rPr>
              <w:t>＜</w:t>
            </w:r>
            <w:r>
              <w:rPr>
                <w:rFonts w:eastAsia="仿宋"/>
                <w:snapToGrid w:val="0"/>
                <w:kern w:val="0"/>
                <w:sz w:val="21"/>
                <w:szCs w:val="21"/>
              </w:rPr>
              <w:t>400</w:t>
            </w:r>
          </w:p>
        </w:tc>
        <w:tc>
          <w:tcPr>
            <w:tcW w:w="2410" w:type="dxa"/>
            <w:tcBorders>
              <w:top w:val="single" w:sz="6" w:space="0" w:color="auto"/>
              <w:left w:val="single" w:sz="6" w:space="0" w:color="auto"/>
              <w:bottom w:val="single" w:sz="6" w:space="0" w:color="auto"/>
              <w:right w:val="nil"/>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0.5</w:t>
            </w:r>
            <w:r>
              <w:rPr>
                <w:rFonts w:eastAsia="仿宋"/>
                <w:snapToGrid w:val="0"/>
                <w:kern w:val="0"/>
                <w:sz w:val="21"/>
                <w:szCs w:val="21"/>
              </w:rPr>
              <w:t>＜</w:t>
            </w:r>
            <w:r>
              <w:rPr>
                <w:rFonts w:eastAsia="仿宋"/>
                <w:snapToGrid w:val="0"/>
                <w:kern w:val="0"/>
                <w:sz w:val="21"/>
                <w:szCs w:val="21"/>
              </w:rPr>
              <w:t>LC</w:t>
            </w:r>
            <w:r>
              <w:rPr>
                <w:rFonts w:eastAsia="仿宋"/>
                <w:snapToGrid w:val="0"/>
                <w:kern w:val="0"/>
                <w:sz w:val="21"/>
                <w:szCs w:val="21"/>
                <w:vertAlign w:val="subscript"/>
              </w:rPr>
              <w:t>50</w:t>
            </w:r>
            <w:r>
              <w:rPr>
                <w:rFonts w:eastAsia="仿宋"/>
                <w:snapToGrid w:val="0"/>
                <w:kern w:val="0"/>
                <w:sz w:val="21"/>
                <w:szCs w:val="21"/>
              </w:rPr>
              <w:t>＜</w:t>
            </w:r>
            <w:r>
              <w:rPr>
                <w:rFonts w:eastAsia="仿宋"/>
                <w:snapToGrid w:val="0"/>
                <w:kern w:val="0"/>
                <w:sz w:val="21"/>
                <w:szCs w:val="21"/>
              </w:rPr>
              <w:t>2</w:t>
            </w:r>
          </w:p>
        </w:tc>
      </w:tr>
      <w:tr w:rsidR="00E17DED">
        <w:trPr>
          <w:cantSplit/>
          <w:trHeight w:val="90"/>
          <w:jc w:val="center"/>
        </w:trPr>
        <w:tc>
          <w:tcPr>
            <w:tcW w:w="851" w:type="dxa"/>
            <w:vMerge w:val="restart"/>
            <w:tcBorders>
              <w:top w:val="single" w:sz="6" w:space="0" w:color="auto"/>
              <w:left w:val="nil"/>
              <w:bottom w:val="single" w:sz="6"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易燃</w:t>
            </w:r>
          </w:p>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物质</w:t>
            </w:r>
          </w:p>
        </w:tc>
        <w:tc>
          <w:tcPr>
            <w:tcW w:w="1134" w:type="dxa"/>
            <w:tcBorders>
              <w:top w:val="single" w:sz="6" w:space="0" w:color="auto"/>
              <w:left w:val="single" w:sz="6" w:space="0" w:color="auto"/>
              <w:bottom w:val="single" w:sz="6"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1</w:t>
            </w:r>
          </w:p>
        </w:tc>
        <w:tc>
          <w:tcPr>
            <w:tcW w:w="6520" w:type="dxa"/>
            <w:gridSpan w:val="3"/>
            <w:tcBorders>
              <w:top w:val="single" w:sz="6" w:space="0" w:color="auto"/>
              <w:left w:val="single" w:sz="6" w:space="0" w:color="auto"/>
              <w:bottom w:val="single" w:sz="6" w:space="0" w:color="auto"/>
              <w:right w:val="nil"/>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可燃气体</w:t>
            </w:r>
            <w:r>
              <w:rPr>
                <w:rFonts w:eastAsia="仿宋"/>
                <w:snapToGrid w:val="0"/>
                <w:kern w:val="0"/>
                <w:sz w:val="21"/>
                <w:szCs w:val="21"/>
              </w:rPr>
              <w:t>——</w:t>
            </w:r>
            <w:r>
              <w:rPr>
                <w:rFonts w:eastAsia="仿宋"/>
                <w:snapToGrid w:val="0"/>
                <w:kern w:val="0"/>
                <w:sz w:val="21"/>
                <w:szCs w:val="21"/>
              </w:rPr>
              <w:t>在常压下以气态存在并与空气混合形成可燃混合物：其沸点（常压下）是</w:t>
            </w:r>
            <w:r>
              <w:rPr>
                <w:rFonts w:eastAsia="仿宋"/>
                <w:snapToGrid w:val="0"/>
                <w:kern w:val="0"/>
                <w:sz w:val="21"/>
                <w:szCs w:val="21"/>
              </w:rPr>
              <w:t>20</w:t>
            </w:r>
            <w:r>
              <w:rPr>
                <w:rFonts w:ascii="宋体" w:eastAsia="宋体" w:hAnsi="宋体" w:cs="宋体" w:hint="eastAsia"/>
                <w:snapToGrid w:val="0"/>
                <w:kern w:val="0"/>
                <w:sz w:val="21"/>
                <w:szCs w:val="21"/>
              </w:rPr>
              <w:t>℃</w:t>
            </w:r>
            <w:r>
              <w:rPr>
                <w:rFonts w:eastAsia="仿宋"/>
                <w:snapToGrid w:val="0"/>
                <w:kern w:val="0"/>
                <w:sz w:val="21"/>
                <w:szCs w:val="21"/>
              </w:rPr>
              <w:t>或</w:t>
            </w:r>
            <w:r>
              <w:rPr>
                <w:rFonts w:eastAsia="仿宋"/>
                <w:snapToGrid w:val="0"/>
                <w:kern w:val="0"/>
                <w:sz w:val="21"/>
                <w:szCs w:val="21"/>
              </w:rPr>
              <w:t>20</w:t>
            </w:r>
            <w:r>
              <w:rPr>
                <w:rFonts w:ascii="宋体" w:eastAsia="宋体" w:hAnsi="宋体" w:cs="宋体" w:hint="eastAsia"/>
                <w:snapToGrid w:val="0"/>
                <w:kern w:val="0"/>
                <w:sz w:val="21"/>
                <w:szCs w:val="21"/>
              </w:rPr>
              <w:t>℃</w:t>
            </w:r>
            <w:r>
              <w:rPr>
                <w:rFonts w:eastAsia="仿宋"/>
                <w:snapToGrid w:val="0"/>
                <w:kern w:val="0"/>
                <w:sz w:val="21"/>
                <w:szCs w:val="21"/>
              </w:rPr>
              <w:t>以下的物质</w:t>
            </w:r>
          </w:p>
        </w:tc>
      </w:tr>
      <w:tr w:rsidR="00E17DED">
        <w:trPr>
          <w:cantSplit/>
          <w:trHeight w:val="465"/>
          <w:jc w:val="center"/>
        </w:trPr>
        <w:tc>
          <w:tcPr>
            <w:tcW w:w="851" w:type="dxa"/>
            <w:vMerge/>
            <w:tcBorders>
              <w:top w:val="single" w:sz="6" w:space="0" w:color="auto"/>
              <w:left w:val="nil"/>
              <w:bottom w:val="single" w:sz="6" w:space="0" w:color="auto"/>
              <w:right w:val="single" w:sz="6" w:space="0" w:color="auto"/>
            </w:tcBorders>
            <w:vAlign w:val="center"/>
          </w:tcPr>
          <w:p w:rsidR="00E17DED" w:rsidRDefault="00E17DED">
            <w:pPr>
              <w:adjustRightInd w:val="0"/>
              <w:snapToGrid w:val="0"/>
              <w:contextualSpacing/>
              <w:jc w:val="center"/>
              <w:rPr>
                <w:rFonts w:eastAsia="仿宋"/>
                <w:snapToGrid w:val="0"/>
                <w:kern w:val="0"/>
                <w:sz w:val="2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2</w:t>
            </w:r>
          </w:p>
        </w:tc>
        <w:tc>
          <w:tcPr>
            <w:tcW w:w="6520" w:type="dxa"/>
            <w:gridSpan w:val="3"/>
            <w:tcBorders>
              <w:top w:val="single" w:sz="6" w:space="0" w:color="auto"/>
              <w:left w:val="single" w:sz="6" w:space="0" w:color="auto"/>
              <w:bottom w:val="single" w:sz="6" w:space="0" w:color="auto"/>
              <w:right w:val="nil"/>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易燃液体</w:t>
            </w:r>
            <w:r>
              <w:rPr>
                <w:rFonts w:eastAsia="仿宋"/>
                <w:snapToGrid w:val="0"/>
                <w:kern w:val="0"/>
                <w:sz w:val="21"/>
                <w:szCs w:val="21"/>
              </w:rPr>
              <w:t>——</w:t>
            </w:r>
            <w:r>
              <w:rPr>
                <w:rFonts w:eastAsia="仿宋"/>
                <w:snapToGrid w:val="0"/>
                <w:kern w:val="0"/>
                <w:sz w:val="21"/>
                <w:szCs w:val="21"/>
              </w:rPr>
              <w:t>闪点低于</w:t>
            </w:r>
            <w:r>
              <w:rPr>
                <w:rFonts w:eastAsia="仿宋"/>
                <w:snapToGrid w:val="0"/>
                <w:kern w:val="0"/>
                <w:sz w:val="21"/>
                <w:szCs w:val="21"/>
              </w:rPr>
              <w:t>21</w:t>
            </w:r>
            <w:r>
              <w:rPr>
                <w:rFonts w:ascii="宋体" w:eastAsia="宋体" w:hAnsi="宋体" w:cs="宋体" w:hint="eastAsia"/>
                <w:snapToGrid w:val="0"/>
                <w:kern w:val="0"/>
                <w:sz w:val="21"/>
                <w:szCs w:val="21"/>
              </w:rPr>
              <w:t>℃</w:t>
            </w:r>
            <w:r>
              <w:rPr>
                <w:rFonts w:eastAsia="仿宋"/>
                <w:snapToGrid w:val="0"/>
                <w:kern w:val="0"/>
                <w:sz w:val="21"/>
                <w:szCs w:val="21"/>
              </w:rPr>
              <w:t>，沸点高于</w:t>
            </w:r>
            <w:r>
              <w:rPr>
                <w:rFonts w:eastAsia="仿宋"/>
                <w:snapToGrid w:val="0"/>
                <w:kern w:val="0"/>
                <w:sz w:val="21"/>
                <w:szCs w:val="21"/>
              </w:rPr>
              <w:t>20</w:t>
            </w:r>
            <w:r>
              <w:rPr>
                <w:rFonts w:ascii="宋体" w:eastAsia="宋体" w:hAnsi="宋体" w:cs="宋体" w:hint="eastAsia"/>
                <w:snapToGrid w:val="0"/>
                <w:kern w:val="0"/>
                <w:sz w:val="21"/>
                <w:szCs w:val="21"/>
              </w:rPr>
              <w:t>℃</w:t>
            </w:r>
            <w:r>
              <w:rPr>
                <w:rFonts w:eastAsia="仿宋"/>
                <w:snapToGrid w:val="0"/>
                <w:kern w:val="0"/>
                <w:sz w:val="21"/>
                <w:szCs w:val="21"/>
              </w:rPr>
              <w:t>的物质</w:t>
            </w:r>
          </w:p>
        </w:tc>
      </w:tr>
      <w:tr w:rsidR="00E17DED">
        <w:trPr>
          <w:cantSplit/>
          <w:trHeight w:val="465"/>
          <w:jc w:val="center"/>
        </w:trPr>
        <w:tc>
          <w:tcPr>
            <w:tcW w:w="851" w:type="dxa"/>
            <w:vMerge/>
            <w:tcBorders>
              <w:top w:val="single" w:sz="6" w:space="0" w:color="auto"/>
              <w:left w:val="nil"/>
              <w:bottom w:val="single" w:sz="6" w:space="0" w:color="auto"/>
              <w:right w:val="single" w:sz="6" w:space="0" w:color="auto"/>
            </w:tcBorders>
            <w:vAlign w:val="center"/>
          </w:tcPr>
          <w:p w:rsidR="00E17DED" w:rsidRDefault="00E17DED">
            <w:pPr>
              <w:adjustRightInd w:val="0"/>
              <w:snapToGrid w:val="0"/>
              <w:contextualSpacing/>
              <w:jc w:val="center"/>
              <w:rPr>
                <w:rFonts w:eastAsia="仿宋"/>
                <w:snapToGrid w:val="0"/>
                <w:kern w:val="0"/>
                <w:sz w:val="21"/>
                <w:szCs w:val="21"/>
              </w:rPr>
            </w:pPr>
          </w:p>
        </w:tc>
        <w:tc>
          <w:tcPr>
            <w:tcW w:w="1134" w:type="dxa"/>
            <w:tcBorders>
              <w:top w:val="single" w:sz="6" w:space="0" w:color="auto"/>
              <w:left w:val="single" w:sz="6" w:space="0" w:color="auto"/>
              <w:bottom w:val="single" w:sz="6"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3</w:t>
            </w:r>
          </w:p>
        </w:tc>
        <w:tc>
          <w:tcPr>
            <w:tcW w:w="6520" w:type="dxa"/>
            <w:gridSpan w:val="3"/>
            <w:tcBorders>
              <w:top w:val="single" w:sz="6" w:space="0" w:color="auto"/>
              <w:left w:val="single" w:sz="6" w:space="0" w:color="auto"/>
              <w:bottom w:val="single" w:sz="6" w:space="0" w:color="auto"/>
              <w:right w:val="nil"/>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可燃液体</w:t>
            </w:r>
            <w:r>
              <w:rPr>
                <w:rFonts w:eastAsia="仿宋"/>
                <w:snapToGrid w:val="0"/>
                <w:kern w:val="0"/>
                <w:sz w:val="21"/>
                <w:szCs w:val="21"/>
              </w:rPr>
              <w:t>——</w:t>
            </w:r>
            <w:r>
              <w:rPr>
                <w:rFonts w:eastAsia="仿宋"/>
                <w:snapToGrid w:val="0"/>
                <w:kern w:val="0"/>
                <w:sz w:val="21"/>
                <w:szCs w:val="21"/>
              </w:rPr>
              <w:t>闪点低于</w:t>
            </w:r>
            <w:r>
              <w:rPr>
                <w:rFonts w:eastAsia="仿宋"/>
                <w:snapToGrid w:val="0"/>
                <w:kern w:val="0"/>
                <w:sz w:val="21"/>
                <w:szCs w:val="21"/>
              </w:rPr>
              <w:t>55</w:t>
            </w:r>
            <w:r>
              <w:rPr>
                <w:rFonts w:ascii="宋体" w:eastAsia="宋体" w:hAnsi="宋体" w:cs="宋体" w:hint="eastAsia"/>
                <w:snapToGrid w:val="0"/>
                <w:kern w:val="0"/>
                <w:sz w:val="21"/>
                <w:szCs w:val="21"/>
              </w:rPr>
              <w:t>℃</w:t>
            </w:r>
            <w:r>
              <w:rPr>
                <w:rFonts w:eastAsia="仿宋"/>
                <w:snapToGrid w:val="0"/>
                <w:kern w:val="0"/>
                <w:sz w:val="21"/>
                <w:szCs w:val="21"/>
              </w:rPr>
              <w:t>，压力下保持液态，在实际操作条件下（高温高压下）可引起重大事故的物质</w:t>
            </w:r>
          </w:p>
        </w:tc>
      </w:tr>
      <w:tr w:rsidR="00E17DED">
        <w:trPr>
          <w:cantSplit/>
          <w:jc w:val="center"/>
        </w:trPr>
        <w:tc>
          <w:tcPr>
            <w:tcW w:w="1985" w:type="dxa"/>
            <w:gridSpan w:val="2"/>
            <w:tcBorders>
              <w:top w:val="single" w:sz="6" w:space="0" w:color="auto"/>
              <w:left w:val="nil"/>
              <w:bottom w:val="single" w:sz="12" w:space="0" w:color="auto"/>
              <w:right w:val="single" w:sz="6"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爆炸性</w:t>
            </w:r>
          </w:p>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物质</w:t>
            </w:r>
          </w:p>
        </w:tc>
        <w:tc>
          <w:tcPr>
            <w:tcW w:w="6520" w:type="dxa"/>
            <w:gridSpan w:val="3"/>
            <w:tcBorders>
              <w:top w:val="single" w:sz="6" w:space="0" w:color="auto"/>
              <w:left w:val="single" w:sz="6" w:space="0" w:color="auto"/>
              <w:bottom w:val="single" w:sz="12" w:space="0" w:color="auto"/>
              <w:right w:val="nil"/>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在火焰影响下可以爆炸，或者对冲击、摩擦比硝基苯更为敏感的物质</w:t>
            </w:r>
          </w:p>
        </w:tc>
      </w:tr>
    </w:tbl>
    <w:p w:rsidR="00E17DED" w:rsidRDefault="003E3659">
      <w:pPr>
        <w:ind w:firstLine="482"/>
        <w:contextualSpacing/>
        <w:jc w:val="center"/>
        <w:rPr>
          <w:rFonts w:eastAsia="仿宋"/>
          <w:b/>
          <w:szCs w:val="28"/>
        </w:rPr>
      </w:pPr>
      <w:r>
        <w:rPr>
          <w:rFonts w:eastAsia="仿宋"/>
          <w:b/>
          <w:szCs w:val="28"/>
        </w:rPr>
        <w:t>表</w:t>
      </w:r>
      <w:r>
        <w:rPr>
          <w:rFonts w:eastAsia="仿宋"/>
          <w:b/>
          <w:szCs w:val="28"/>
        </w:rPr>
        <w:t xml:space="preserve">3.1-2  </w:t>
      </w:r>
      <w:r>
        <w:rPr>
          <w:rFonts w:eastAsia="仿宋"/>
          <w:b/>
          <w:szCs w:val="28"/>
        </w:rPr>
        <w:t>化学物质急性毒性分级</w:t>
      </w:r>
    </w:p>
    <w:tbl>
      <w:tblPr>
        <w:tblW w:w="8606" w:type="dxa"/>
        <w:jc w:val="center"/>
        <w:tblLayout w:type="fixed"/>
        <w:tblLook w:val="04A0" w:firstRow="1" w:lastRow="0" w:firstColumn="1" w:lastColumn="0" w:noHBand="0" w:noVBand="1"/>
      </w:tblPr>
      <w:tblGrid>
        <w:gridCol w:w="1126"/>
        <w:gridCol w:w="1569"/>
        <w:gridCol w:w="1885"/>
        <w:gridCol w:w="1479"/>
        <w:gridCol w:w="1060"/>
        <w:gridCol w:w="1487"/>
      </w:tblGrid>
      <w:tr w:rsidR="00E17DED">
        <w:trPr>
          <w:trHeight w:val="20"/>
          <w:jc w:val="center"/>
        </w:trPr>
        <w:tc>
          <w:tcPr>
            <w:tcW w:w="1126" w:type="dxa"/>
            <w:vMerge w:val="restart"/>
            <w:tcBorders>
              <w:top w:val="single" w:sz="12" w:space="0" w:color="auto"/>
              <w:left w:val="nil"/>
              <w:bottom w:val="single" w:sz="12" w:space="0" w:color="000000"/>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bookmarkStart w:id="99" w:name="_Ref217290038"/>
            <w:r>
              <w:rPr>
                <w:rFonts w:eastAsia="仿宋"/>
                <w:snapToGrid w:val="0"/>
                <w:kern w:val="0"/>
                <w:sz w:val="21"/>
                <w:szCs w:val="21"/>
              </w:rPr>
              <w:t>毒性级别</w:t>
            </w:r>
          </w:p>
        </w:tc>
        <w:tc>
          <w:tcPr>
            <w:tcW w:w="1569" w:type="dxa"/>
            <w:vMerge w:val="restart"/>
            <w:tcBorders>
              <w:top w:val="single" w:sz="12" w:space="0" w:color="auto"/>
              <w:left w:val="single" w:sz="8" w:space="0" w:color="auto"/>
              <w:bottom w:val="single" w:sz="12" w:space="0" w:color="000000"/>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（大鼠经口）</w:t>
            </w:r>
            <w:r>
              <w:rPr>
                <w:rFonts w:eastAsia="仿宋"/>
                <w:snapToGrid w:val="0"/>
                <w:kern w:val="0"/>
                <w:sz w:val="21"/>
                <w:szCs w:val="21"/>
              </w:rPr>
              <w:t>LD</w:t>
            </w:r>
            <w:r>
              <w:rPr>
                <w:rFonts w:eastAsia="仿宋"/>
                <w:snapToGrid w:val="0"/>
                <w:kern w:val="0"/>
                <w:sz w:val="21"/>
                <w:szCs w:val="21"/>
                <w:vertAlign w:val="subscript"/>
              </w:rPr>
              <w:t>50</w:t>
            </w:r>
            <w:r>
              <w:rPr>
                <w:rFonts w:eastAsia="仿宋"/>
                <w:snapToGrid w:val="0"/>
                <w:kern w:val="0"/>
                <w:sz w:val="21"/>
                <w:szCs w:val="21"/>
              </w:rPr>
              <w:t>/</w:t>
            </w:r>
            <w:r>
              <w:rPr>
                <w:rFonts w:eastAsia="仿宋"/>
                <w:snapToGrid w:val="0"/>
                <w:kern w:val="0"/>
                <w:sz w:val="21"/>
                <w:szCs w:val="21"/>
              </w:rPr>
              <w:t>（</w:t>
            </w:r>
            <w:r>
              <w:rPr>
                <w:rFonts w:eastAsia="仿宋"/>
                <w:snapToGrid w:val="0"/>
                <w:kern w:val="0"/>
                <w:sz w:val="21"/>
                <w:szCs w:val="21"/>
              </w:rPr>
              <w:t>mg/kg</w:t>
            </w:r>
            <w:r>
              <w:rPr>
                <w:rFonts w:eastAsia="仿宋"/>
                <w:snapToGrid w:val="0"/>
                <w:kern w:val="0"/>
                <w:sz w:val="21"/>
                <w:szCs w:val="21"/>
              </w:rPr>
              <w:t>）</w:t>
            </w:r>
          </w:p>
        </w:tc>
        <w:tc>
          <w:tcPr>
            <w:tcW w:w="1885" w:type="dxa"/>
            <w:vMerge w:val="restart"/>
            <w:tcBorders>
              <w:top w:val="single" w:sz="12" w:space="0" w:color="auto"/>
              <w:left w:val="single" w:sz="8" w:space="0" w:color="auto"/>
              <w:bottom w:val="single" w:sz="12" w:space="0" w:color="000000"/>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6</w:t>
            </w:r>
            <w:r>
              <w:rPr>
                <w:rFonts w:eastAsia="仿宋"/>
                <w:snapToGrid w:val="0"/>
                <w:kern w:val="0"/>
                <w:sz w:val="21"/>
                <w:szCs w:val="21"/>
              </w:rPr>
              <w:t>只大鼠吸入</w:t>
            </w:r>
            <w:r>
              <w:rPr>
                <w:rFonts w:eastAsia="仿宋"/>
                <w:snapToGrid w:val="0"/>
                <w:kern w:val="0"/>
                <w:sz w:val="21"/>
                <w:szCs w:val="21"/>
              </w:rPr>
              <w:t>4h</w:t>
            </w:r>
            <w:r>
              <w:rPr>
                <w:rFonts w:eastAsia="仿宋"/>
                <w:snapToGrid w:val="0"/>
                <w:kern w:val="0"/>
                <w:sz w:val="21"/>
                <w:szCs w:val="21"/>
              </w:rPr>
              <w:t>死亡</w:t>
            </w:r>
            <w:r>
              <w:rPr>
                <w:rFonts w:eastAsia="仿宋"/>
                <w:snapToGrid w:val="0"/>
                <w:kern w:val="0"/>
                <w:sz w:val="21"/>
                <w:szCs w:val="21"/>
              </w:rPr>
              <w:t>2-4</w:t>
            </w:r>
            <w:r>
              <w:rPr>
                <w:rFonts w:eastAsia="仿宋"/>
                <w:snapToGrid w:val="0"/>
                <w:kern w:val="0"/>
                <w:sz w:val="21"/>
                <w:szCs w:val="21"/>
              </w:rPr>
              <w:t>只的含量</w:t>
            </w:r>
            <w:r>
              <w:rPr>
                <w:rFonts w:eastAsia="仿宋"/>
                <w:snapToGrid w:val="0"/>
                <w:kern w:val="0"/>
                <w:sz w:val="21"/>
                <w:szCs w:val="21"/>
              </w:rPr>
              <w:t>LC</w:t>
            </w:r>
            <w:r>
              <w:rPr>
                <w:rFonts w:eastAsia="仿宋"/>
                <w:snapToGrid w:val="0"/>
                <w:kern w:val="0"/>
                <w:sz w:val="21"/>
                <w:szCs w:val="21"/>
                <w:vertAlign w:val="subscript"/>
              </w:rPr>
              <w:t>50</w:t>
            </w:r>
            <w:r>
              <w:rPr>
                <w:rFonts w:eastAsia="仿宋"/>
                <w:snapToGrid w:val="0"/>
                <w:kern w:val="0"/>
                <w:sz w:val="21"/>
                <w:szCs w:val="21"/>
              </w:rPr>
              <w:t>/</w:t>
            </w:r>
            <w:r>
              <w:rPr>
                <w:rFonts w:eastAsia="仿宋"/>
                <w:snapToGrid w:val="0"/>
                <w:kern w:val="0"/>
                <w:sz w:val="21"/>
                <w:szCs w:val="21"/>
              </w:rPr>
              <w:t>（</w:t>
            </w:r>
            <w:r>
              <w:rPr>
                <w:rFonts w:eastAsia="仿宋"/>
                <w:snapToGrid w:val="0"/>
                <w:kern w:val="0"/>
                <w:sz w:val="21"/>
                <w:szCs w:val="21"/>
              </w:rPr>
              <w:t>mg/kg</w:t>
            </w:r>
            <w:r>
              <w:rPr>
                <w:rFonts w:eastAsia="仿宋"/>
                <w:snapToGrid w:val="0"/>
                <w:kern w:val="0"/>
                <w:sz w:val="21"/>
                <w:szCs w:val="21"/>
              </w:rPr>
              <w:t>）</w:t>
            </w:r>
          </w:p>
        </w:tc>
        <w:tc>
          <w:tcPr>
            <w:tcW w:w="1479" w:type="dxa"/>
            <w:vMerge w:val="restart"/>
            <w:tcBorders>
              <w:top w:val="single" w:sz="12" w:space="0" w:color="auto"/>
              <w:left w:val="single" w:sz="8" w:space="0" w:color="auto"/>
              <w:bottom w:val="single" w:sz="12" w:space="0" w:color="000000"/>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兔</w:t>
            </w:r>
            <w:r>
              <w:rPr>
                <w:rFonts w:eastAsia="仿宋" w:hint="eastAsia"/>
                <w:snapToGrid w:val="0"/>
                <w:kern w:val="0"/>
                <w:sz w:val="21"/>
                <w:szCs w:val="21"/>
              </w:rPr>
              <w:t>涂</w:t>
            </w:r>
            <w:r>
              <w:rPr>
                <w:rFonts w:eastAsia="仿宋"/>
                <w:snapToGrid w:val="0"/>
                <w:kern w:val="0"/>
                <w:sz w:val="21"/>
                <w:szCs w:val="21"/>
              </w:rPr>
              <w:t>皮时</w:t>
            </w:r>
            <w:r>
              <w:rPr>
                <w:rFonts w:eastAsia="仿宋"/>
                <w:snapToGrid w:val="0"/>
                <w:kern w:val="0"/>
                <w:sz w:val="21"/>
                <w:szCs w:val="21"/>
              </w:rPr>
              <w:t>LD</w:t>
            </w:r>
            <w:r>
              <w:rPr>
                <w:rFonts w:eastAsia="仿宋"/>
                <w:snapToGrid w:val="0"/>
                <w:kern w:val="0"/>
                <w:sz w:val="21"/>
                <w:szCs w:val="21"/>
                <w:vertAlign w:val="subscript"/>
              </w:rPr>
              <w:t>50</w:t>
            </w:r>
            <w:r>
              <w:rPr>
                <w:rFonts w:eastAsia="仿宋"/>
                <w:snapToGrid w:val="0"/>
                <w:kern w:val="0"/>
                <w:sz w:val="21"/>
                <w:szCs w:val="21"/>
              </w:rPr>
              <w:t>/</w:t>
            </w:r>
            <w:r>
              <w:rPr>
                <w:rFonts w:eastAsia="仿宋"/>
                <w:snapToGrid w:val="0"/>
                <w:kern w:val="0"/>
                <w:sz w:val="21"/>
                <w:szCs w:val="21"/>
              </w:rPr>
              <w:t>（</w:t>
            </w:r>
            <w:r>
              <w:rPr>
                <w:rFonts w:eastAsia="仿宋"/>
                <w:snapToGrid w:val="0"/>
                <w:kern w:val="0"/>
                <w:sz w:val="21"/>
                <w:szCs w:val="21"/>
              </w:rPr>
              <w:t>mg/kg</w:t>
            </w:r>
            <w:r>
              <w:rPr>
                <w:rFonts w:eastAsia="仿宋"/>
                <w:snapToGrid w:val="0"/>
                <w:kern w:val="0"/>
                <w:sz w:val="21"/>
                <w:szCs w:val="21"/>
              </w:rPr>
              <w:t>）</w:t>
            </w:r>
          </w:p>
        </w:tc>
        <w:tc>
          <w:tcPr>
            <w:tcW w:w="2547" w:type="dxa"/>
            <w:gridSpan w:val="2"/>
            <w:tcBorders>
              <w:top w:val="single" w:sz="12" w:space="0" w:color="auto"/>
              <w:left w:val="nil"/>
              <w:bottom w:val="single" w:sz="8" w:space="0" w:color="auto"/>
              <w:right w:val="nil"/>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对人可能致死量</w:t>
            </w:r>
          </w:p>
        </w:tc>
      </w:tr>
      <w:tr w:rsidR="00E17DED">
        <w:trPr>
          <w:trHeight w:val="90"/>
          <w:jc w:val="center"/>
        </w:trPr>
        <w:tc>
          <w:tcPr>
            <w:tcW w:w="1126" w:type="dxa"/>
            <w:vMerge/>
            <w:tcBorders>
              <w:top w:val="single" w:sz="12" w:space="0" w:color="auto"/>
              <w:left w:val="nil"/>
              <w:bottom w:val="single" w:sz="12" w:space="0" w:color="000000"/>
              <w:right w:val="single" w:sz="8" w:space="0" w:color="auto"/>
            </w:tcBorders>
            <w:vAlign w:val="center"/>
          </w:tcPr>
          <w:p w:rsidR="00E17DED" w:rsidRDefault="00E17DED">
            <w:pPr>
              <w:adjustRightInd w:val="0"/>
              <w:snapToGrid w:val="0"/>
              <w:contextualSpacing/>
              <w:jc w:val="center"/>
              <w:rPr>
                <w:rFonts w:eastAsia="仿宋"/>
                <w:snapToGrid w:val="0"/>
                <w:kern w:val="0"/>
                <w:sz w:val="21"/>
                <w:szCs w:val="21"/>
              </w:rPr>
            </w:pPr>
          </w:p>
        </w:tc>
        <w:tc>
          <w:tcPr>
            <w:tcW w:w="1569" w:type="dxa"/>
            <w:vMerge/>
            <w:tcBorders>
              <w:top w:val="single" w:sz="12" w:space="0" w:color="auto"/>
              <w:left w:val="single" w:sz="8" w:space="0" w:color="auto"/>
              <w:bottom w:val="single" w:sz="12" w:space="0" w:color="000000"/>
              <w:right w:val="single" w:sz="8" w:space="0" w:color="auto"/>
            </w:tcBorders>
            <w:vAlign w:val="center"/>
          </w:tcPr>
          <w:p w:rsidR="00E17DED" w:rsidRDefault="00E17DED">
            <w:pPr>
              <w:adjustRightInd w:val="0"/>
              <w:snapToGrid w:val="0"/>
              <w:contextualSpacing/>
              <w:jc w:val="center"/>
              <w:rPr>
                <w:rFonts w:eastAsia="仿宋"/>
                <w:snapToGrid w:val="0"/>
                <w:kern w:val="0"/>
                <w:sz w:val="21"/>
                <w:szCs w:val="21"/>
              </w:rPr>
            </w:pPr>
          </w:p>
        </w:tc>
        <w:tc>
          <w:tcPr>
            <w:tcW w:w="1885" w:type="dxa"/>
            <w:vMerge/>
            <w:tcBorders>
              <w:top w:val="single" w:sz="12" w:space="0" w:color="auto"/>
              <w:left w:val="single" w:sz="8" w:space="0" w:color="auto"/>
              <w:bottom w:val="single" w:sz="12" w:space="0" w:color="000000"/>
              <w:right w:val="single" w:sz="8" w:space="0" w:color="auto"/>
            </w:tcBorders>
            <w:vAlign w:val="center"/>
          </w:tcPr>
          <w:p w:rsidR="00E17DED" w:rsidRDefault="00E17DED">
            <w:pPr>
              <w:adjustRightInd w:val="0"/>
              <w:snapToGrid w:val="0"/>
              <w:contextualSpacing/>
              <w:jc w:val="center"/>
              <w:rPr>
                <w:rFonts w:eastAsia="仿宋"/>
                <w:snapToGrid w:val="0"/>
                <w:kern w:val="0"/>
                <w:sz w:val="21"/>
                <w:szCs w:val="21"/>
              </w:rPr>
            </w:pPr>
          </w:p>
        </w:tc>
        <w:tc>
          <w:tcPr>
            <w:tcW w:w="1479" w:type="dxa"/>
            <w:vMerge/>
            <w:tcBorders>
              <w:top w:val="single" w:sz="12" w:space="0" w:color="auto"/>
              <w:left w:val="single" w:sz="8" w:space="0" w:color="auto"/>
              <w:bottom w:val="single" w:sz="12" w:space="0" w:color="000000"/>
              <w:right w:val="single" w:sz="8" w:space="0" w:color="auto"/>
            </w:tcBorders>
            <w:vAlign w:val="center"/>
          </w:tcPr>
          <w:p w:rsidR="00E17DED" w:rsidRDefault="00E17DED">
            <w:pPr>
              <w:adjustRightInd w:val="0"/>
              <w:snapToGrid w:val="0"/>
              <w:contextualSpacing/>
              <w:jc w:val="center"/>
              <w:rPr>
                <w:rFonts w:eastAsia="仿宋"/>
                <w:snapToGrid w:val="0"/>
                <w:kern w:val="0"/>
                <w:sz w:val="21"/>
                <w:szCs w:val="21"/>
              </w:rPr>
            </w:pPr>
          </w:p>
        </w:tc>
        <w:tc>
          <w:tcPr>
            <w:tcW w:w="1060" w:type="dxa"/>
            <w:tcBorders>
              <w:top w:val="nil"/>
              <w:left w:val="nil"/>
              <w:bottom w:val="single" w:sz="12"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w:t>
            </w:r>
            <w:r>
              <w:rPr>
                <w:rFonts w:eastAsia="仿宋"/>
                <w:snapToGrid w:val="0"/>
                <w:kern w:val="0"/>
                <w:sz w:val="21"/>
                <w:szCs w:val="21"/>
              </w:rPr>
              <w:t>g/kg</w:t>
            </w:r>
            <w:r>
              <w:rPr>
                <w:rFonts w:eastAsia="仿宋"/>
                <w:snapToGrid w:val="0"/>
                <w:kern w:val="0"/>
                <w:sz w:val="21"/>
                <w:szCs w:val="21"/>
              </w:rPr>
              <w:t>）</w:t>
            </w:r>
          </w:p>
        </w:tc>
        <w:tc>
          <w:tcPr>
            <w:tcW w:w="1487" w:type="dxa"/>
            <w:tcBorders>
              <w:top w:val="nil"/>
              <w:left w:val="nil"/>
              <w:bottom w:val="single" w:sz="12" w:space="0" w:color="auto"/>
              <w:right w:val="nil"/>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总量</w:t>
            </w:r>
            <w:r>
              <w:rPr>
                <w:rFonts w:eastAsia="仿宋"/>
                <w:snapToGrid w:val="0"/>
                <w:kern w:val="0"/>
                <w:sz w:val="21"/>
                <w:szCs w:val="21"/>
              </w:rPr>
              <w:t>/g</w:t>
            </w:r>
            <w:r>
              <w:rPr>
                <w:rFonts w:eastAsia="仿宋"/>
                <w:snapToGrid w:val="0"/>
                <w:kern w:val="0"/>
                <w:sz w:val="21"/>
                <w:szCs w:val="21"/>
              </w:rPr>
              <w:t>（</w:t>
            </w:r>
            <w:r>
              <w:rPr>
                <w:rFonts w:eastAsia="仿宋"/>
                <w:snapToGrid w:val="0"/>
                <w:kern w:val="0"/>
                <w:sz w:val="21"/>
                <w:szCs w:val="21"/>
              </w:rPr>
              <w:t>60kg</w:t>
            </w:r>
            <w:r>
              <w:rPr>
                <w:rFonts w:eastAsia="仿宋"/>
                <w:snapToGrid w:val="0"/>
                <w:kern w:val="0"/>
                <w:sz w:val="21"/>
                <w:szCs w:val="21"/>
              </w:rPr>
              <w:t>体重）</w:t>
            </w:r>
          </w:p>
        </w:tc>
      </w:tr>
      <w:tr w:rsidR="00E17DED">
        <w:trPr>
          <w:trHeight w:val="20"/>
          <w:jc w:val="center"/>
        </w:trPr>
        <w:tc>
          <w:tcPr>
            <w:tcW w:w="1126"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剧毒</w:t>
            </w:r>
          </w:p>
        </w:tc>
        <w:tc>
          <w:tcPr>
            <w:tcW w:w="1569"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w:t>
            </w:r>
            <w:r>
              <w:rPr>
                <w:rFonts w:eastAsia="仿宋"/>
                <w:snapToGrid w:val="0"/>
                <w:kern w:val="0"/>
                <w:sz w:val="21"/>
                <w:szCs w:val="21"/>
              </w:rPr>
              <w:t>1</w:t>
            </w:r>
          </w:p>
        </w:tc>
        <w:tc>
          <w:tcPr>
            <w:tcW w:w="1885"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w:t>
            </w:r>
            <w:r>
              <w:rPr>
                <w:rFonts w:eastAsia="仿宋"/>
                <w:snapToGrid w:val="0"/>
                <w:kern w:val="0"/>
                <w:sz w:val="21"/>
                <w:szCs w:val="21"/>
              </w:rPr>
              <w:t>10</w:t>
            </w:r>
          </w:p>
        </w:tc>
        <w:tc>
          <w:tcPr>
            <w:tcW w:w="1479"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w:t>
            </w:r>
            <w:r>
              <w:rPr>
                <w:rFonts w:eastAsia="仿宋"/>
                <w:snapToGrid w:val="0"/>
                <w:kern w:val="0"/>
                <w:sz w:val="21"/>
                <w:szCs w:val="21"/>
              </w:rPr>
              <w:t>5</w:t>
            </w:r>
          </w:p>
        </w:tc>
        <w:tc>
          <w:tcPr>
            <w:tcW w:w="1060"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w:t>
            </w:r>
            <w:r>
              <w:rPr>
                <w:rFonts w:eastAsia="仿宋"/>
                <w:snapToGrid w:val="0"/>
                <w:kern w:val="0"/>
                <w:sz w:val="21"/>
                <w:szCs w:val="21"/>
              </w:rPr>
              <w:t>0.05</w:t>
            </w:r>
          </w:p>
        </w:tc>
        <w:tc>
          <w:tcPr>
            <w:tcW w:w="1487" w:type="dxa"/>
            <w:tcBorders>
              <w:top w:val="nil"/>
              <w:left w:val="nil"/>
              <w:bottom w:val="single" w:sz="8" w:space="0" w:color="auto"/>
              <w:right w:val="nil"/>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w:t>
            </w:r>
            <w:r>
              <w:rPr>
                <w:rFonts w:eastAsia="仿宋"/>
                <w:snapToGrid w:val="0"/>
                <w:kern w:val="0"/>
                <w:sz w:val="21"/>
                <w:szCs w:val="21"/>
              </w:rPr>
              <w:t>0.1</w:t>
            </w:r>
          </w:p>
        </w:tc>
      </w:tr>
      <w:tr w:rsidR="00E17DED">
        <w:trPr>
          <w:trHeight w:val="326"/>
          <w:jc w:val="center"/>
        </w:trPr>
        <w:tc>
          <w:tcPr>
            <w:tcW w:w="1126"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高毒</w:t>
            </w:r>
          </w:p>
        </w:tc>
        <w:tc>
          <w:tcPr>
            <w:tcW w:w="1569"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1-50</w:t>
            </w:r>
          </w:p>
        </w:tc>
        <w:tc>
          <w:tcPr>
            <w:tcW w:w="1885"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10-100</w:t>
            </w:r>
          </w:p>
        </w:tc>
        <w:tc>
          <w:tcPr>
            <w:tcW w:w="1479"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5-</w:t>
            </w:r>
          </w:p>
        </w:tc>
        <w:tc>
          <w:tcPr>
            <w:tcW w:w="1060"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0.05-</w:t>
            </w:r>
          </w:p>
        </w:tc>
        <w:tc>
          <w:tcPr>
            <w:tcW w:w="1487" w:type="dxa"/>
            <w:tcBorders>
              <w:top w:val="nil"/>
              <w:left w:val="nil"/>
              <w:bottom w:val="single" w:sz="8" w:space="0" w:color="auto"/>
              <w:right w:val="nil"/>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3</w:t>
            </w:r>
          </w:p>
        </w:tc>
      </w:tr>
      <w:tr w:rsidR="00E17DED">
        <w:trPr>
          <w:trHeight w:val="20"/>
          <w:jc w:val="center"/>
        </w:trPr>
        <w:tc>
          <w:tcPr>
            <w:tcW w:w="1126"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中等毒</w:t>
            </w:r>
          </w:p>
        </w:tc>
        <w:tc>
          <w:tcPr>
            <w:tcW w:w="1569"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50-500</w:t>
            </w:r>
          </w:p>
        </w:tc>
        <w:tc>
          <w:tcPr>
            <w:tcW w:w="1885"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100-1000</w:t>
            </w:r>
          </w:p>
        </w:tc>
        <w:tc>
          <w:tcPr>
            <w:tcW w:w="1479"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44-</w:t>
            </w:r>
          </w:p>
        </w:tc>
        <w:tc>
          <w:tcPr>
            <w:tcW w:w="1060"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0.5-</w:t>
            </w:r>
          </w:p>
        </w:tc>
        <w:tc>
          <w:tcPr>
            <w:tcW w:w="1487" w:type="dxa"/>
            <w:tcBorders>
              <w:top w:val="nil"/>
              <w:left w:val="nil"/>
              <w:bottom w:val="single" w:sz="8" w:space="0" w:color="auto"/>
              <w:right w:val="nil"/>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30</w:t>
            </w:r>
          </w:p>
        </w:tc>
      </w:tr>
      <w:tr w:rsidR="00E17DED">
        <w:trPr>
          <w:trHeight w:val="20"/>
          <w:jc w:val="center"/>
        </w:trPr>
        <w:tc>
          <w:tcPr>
            <w:tcW w:w="1126"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低毒</w:t>
            </w:r>
          </w:p>
        </w:tc>
        <w:tc>
          <w:tcPr>
            <w:tcW w:w="1569"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500-5000</w:t>
            </w:r>
          </w:p>
        </w:tc>
        <w:tc>
          <w:tcPr>
            <w:tcW w:w="1885"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1000-10000</w:t>
            </w:r>
          </w:p>
        </w:tc>
        <w:tc>
          <w:tcPr>
            <w:tcW w:w="1479"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350-</w:t>
            </w:r>
          </w:p>
        </w:tc>
        <w:tc>
          <w:tcPr>
            <w:tcW w:w="1060"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5-</w:t>
            </w:r>
          </w:p>
        </w:tc>
        <w:tc>
          <w:tcPr>
            <w:tcW w:w="1487" w:type="dxa"/>
            <w:tcBorders>
              <w:top w:val="nil"/>
              <w:left w:val="nil"/>
              <w:bottom w:val="single" w:sz="8" w:space="0" w:color="auto"/>
              <w:right w:val="nil"/>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250</w:t>
            </w:r>
          </w:p>
        </w:tc>
      </w:tr>
      <w:tr w:rsidR="00E17DED">
        <w:trPr>
          <w:trHeight w:val="20"/>
          <w:jc w:val="center"/>
        </w:trPr>
        <w:tc>
          <w:tcPr>
            <w:tcW w:w="1126"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微毒</w:t>
            </w:r>
          </w:p>
        </w:tc>
        <w:tc>
          <w:tcPr>
            <w:tcW w:w="1569"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5000-15000</w:t>
            </w:r>
          </w:p>
        </w:tc>
        <w:tc>
          <w:tcPr>
            <w:tcW w:w="1885"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10000-100000</w:t>
            </w:r>
          </w:p>
        </w:tc>
        <w:tc>
          <w:tcPr>
            <w:tcW w:w="1479"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2180-</w:t>
            </w:r>
          </w:p>
        </w:tc>
        <w:tc>
          <w:tcPr>
            <w:tcW w:w="1060" w:type="dxa"/>
            <w:tcBorders>
              <w:top w:val="nil"/>
              <w:left w:val="nil"/>
              <w:bottom w:val="single" w:sz="8"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15-</w:t>
            </w:r>
          </w:p>
        </w:tc>
        <w:tc>
          <w:tcPr>
            <w:tcW w:w="1487" w:type="dxa"/>
            <w:tcBorders>
              <w:top w:val="nil"/>
              <w:left w:val="nil"/>
              <w:bottom w:val="single" w:sz="8" w:space="0" w:color="auto"/>
              <w:right w:val="nil"/>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1000-</w:t>
            </w:r>
          </w:p>
        </w:tc>
      </w:tr>
      <w:tr w:rsidR="00E17DED">
        <w:trPr>
          <w:trHeight w:val="477"/>
          <w:jc w:val="center"/>
        </w:trPr>
        <w:tc>
          <w:tcPr>
            <w:tcW w:w="1126" w:type="dxa"/>
            <w:tcBorders>
              <w:top w:val="nil"/>
              <w:left w:val="nil"/>
              <w:bottom w:val="single" w:sz="12"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基本无毒</w:t>
            </w:r>
          </w:p>
        </w:tc>
        <w:tc>
          <w:tcPr>
            <w:tcW w:w="1569" w:type="dxa"/>
            <w:tcBorders>
              <w:top w:val="nil"/>
              <w:left w:val="nil"/>
              <w:bottom w:val="single" w:sz="12"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15000</w:t>
            </w:r>
            <w:r>
              <w:rPr>
                <w:rFonts w:eastAsia="仿宋"/>
                <w:snapToGrid w:val="0"/>
                <w:kern w:val="0"/>
                <w:sz w:val="21"/>
                <w:szCs w:val="21"/>
              </w:rPr>
              <w:t>以上</w:t>
            </w:r>
          </w:p>
        </w:tc>
        <w:tc>
          <w:tcPr>
            <w:tcW w:w="1885" w:type="dxa"/>
            <w:tcBorders>
              <w:top w:val="nil"/>
              <w:left w:val="nil"/>
              <w:bottom w:val="single" w:sz="12"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100000</w:t>
            </w:r>
            <w:r>
              <w:rPr>
                <w:rFonts w:eastAsia="仿宋"/>
                <w:snapToGrid w:val="0"/>
                <w:kern w:val="0"/>
                <w:sz w:val="21"/>
                <w:szCs w:val="21"/>
              </w:rPr>
              <w:t>以上</w:t>
            </w:r>
          </w:p>
        </w:tc>
        <w:tc>
          <w:tcPr>
            <w:tcW w:w="1479" w:type="dxa"/>
            <w:tcBorders>
              <w:top w:val="nil"/>
              <w:left w:val="nil"/>
              <w:bottom w:val="single" w:sz="12"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w:t>
            </w:r>
          </w:p>
        </w:tc>
        <w:tc>
          <w:tcPr>
            <w:tcW w:w="1060" w:type="dxa"/>
            <w:tcBorders>
              <w:top w:val="nil"/>
              <w:left w:val="nil"/>
              <w:bottom w:val="single" w:sz="12" w:space="0" w:color="auto"/>
              <w:right w:val="single" w:sz="8" w:space="0" w:color="auto"/>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w:t>
            </w:r>
          </w:p>
        </w:tc>
        <w:tc>
          <w:tcPr>
            <w:tcW w:w="1487" w:type="dxa"/>
            <w:tcBorders>
              <w:top w:val="nil"/>
              <w:left w:val="nil"/>
              <w:bottom w:val="single" w:sz="12" w:space="0" w:color="auto"/>
              <w:right w:val="nil"/>
            </w:tcBorders>
            <w:vAlign w:val="center"/>
          </w:tcPr>
          <w:p w:rsidR="00E17DED" w:rsidRDefault="003E3659">
            <w:pPr>
              <w:adjustRightInd w:val="0"/>
              <w:snapToGrid w:val="0"/>
              <w:contextualSpacing/>
              <w:jc w:val="center"/>
              <w:rPr>
                <w:rFonts w:eastAsia="仿宋"/>
                <w:snapToGrid w:val="0"/>
                <w:kern w:val="0"/>
                <w:sz w:val="21"/>
                <w:szCs w:val="21"/>
              </w:rPr>
            </w:pPr>
            <w:r>
              <w:rPr>
                <w:rFonts w:eastAsia="仿宋"/>
                <w:snapToGrid w:val="0"/>
                <w:kern w:val="0"/>
                <w:sz w:val="21"/>
                <w:szCs w:val="21"/>
              </w:rPr>
              <w:t>—</w:t>
            </w:r>
          </w:p>
        </w:tc>
      </w:tr>
    </w:tbl>
    <w:bookmarkEnd w:id="99"/>
    <w:p w:rsidR="00E17DED" w:rsidRDefault="003E3659">
      <w:pPr>
        <w:ind w:firstLineChars="200" w:firstLine="480"/>
        <w:contextualSpacing/>
        <w:rPr>
          <w:rFonts w:eastAsia="仿宋"/>
          <w:sz w:val="24"/>
        </w:rPr>
      </w:pPr>
      <w:r>
        <w:rPr>
          <w:rFonts w:eastAsia="仿宋" w:hint="eastAsia"/>
          <w:sz w:val="24"/>
        </w:rPr>
        <w:t>注</w:t>
      </w:r>
      <w:r>
        <w:rPr>
          <w:rFonts w:eastAsia="仿宋"/>
          <w:sz w:val="24"/>
        </w:rPr>
        <w:t>：摘自《</w:t>
      </w:r>
      <w:r>
        <w:rPr>
          <w:rFonts w:eastAsia="仿宋" w:hint="eastAsia"/>
          <w:sz w:val="24"/>
        </w:rPr>
        <w:t>化学</w:t>
      </w:r>
      <w:r>
        <w:rPr>
          <w:rFonts w:eastAsia="仿宋"/>
          <w:sz w:val="24"/>
        </w:rPr>
        <w:t>物质毒性</w:t>
      </w:r>
      <w:r>
        <w:rPr>
          <w:rFonts w:eastAsia="仿宋" w:hint="eastAsia"/>
          <w:sz w:val="24"/>
        </w:rPr>
        <w:t>全书</w:t>
      </w:r>
      <w:r>
        <w:rPr>
          <w:rFonts w:eastAsia="仿宋"/>
          <w:sz w:val="24"/>
        </w:rPr>
        <w:t>》</w:t>
      </w:r>
      <w:r>
        <w:rPr>
          <w:rFonts w:eastAsia="仿宋" w:hint="eastAsia"/>
          <w:sz w:val="24"/>
        </w:rPr>
        <w:t>。</w:t>
      </w:r>
    </w:p>
    <w:p w:rsidR="00E17DED" w:rsidRDefault="003E3659">
      <w:pPr>
        <w:ind w:firstLineChars="200" w:firstLine="560"/>
        <w:contextualSpacing/>
        <w:rPr>
          <w:rFonts w:eastAsia="仿宋"/>
          <w:szCs w:val="21"/>
        </w:rPr>
      </w:pPr>
      <w:r>
        <w:rPr>
          <w:rFonts w:eastAsia="仿宋"/>
        </w:rPr>
        <w:t>本单位所涉及到的主要化学品有</w:t>
      </w:r>
      <w:r>
        <w:rPr>
          <w:rFonts w:eastAsia="仿宋" w:hint="eastAsia"/>
        </w:rPr>
        <w:t>盐酸</w:t>
      </w:r>
      <w:r>
        <w:rPr>
          <w:rFonts w:eastAsia="仿宋"/>
          <w:szCs w:val="21"/>
        </w:rPr>
        <w:t>等，与本项目有关的化学品危险特性见表</w:t>
      </w:r>
      <w:r>
        <w:rPr>
          <w:rFonts w:eastAsia="仿宋"/>
          <w:szCs w:val="21"/>
        </w:rPr>
        <w:t>3.1-3</w:t>
      </w:r>
      <w:r>
        <w:rPr>
          <w:rFonts w:eastAsia="仿宋"/>
          <w:szCs w:val="21"/>
        </w:rPr>
        <w:t>。</w:t>
      </w:r>
    </w:p>
    <w:p w:rsidR="00E17DED" w:rsidRDefault="00E17DED">
      <w:pPr>
        <w:ind w:firstLineChars="200" w:firstLine="560"/>
        <w:contextualSpacing/>
        <w:rPr>
          <w:rFonts w:eastAsia="仿宋"/>
        </w:rPr>
        <w:sectPr w:rsidR="00E17DED">
          <w:pgSz w:w="11907" w:h="16840"/>
          <w:pgMar w:top="1701" w:right="1418" w:bottom="1701" w:left="1418" w:header="851" w:footer="992" w:gutter="0"/>
          <w:cols w:space="720"/>
          <w:docGrid w:linePitch="312"/>
        </w:sectPr>
      </w:pPr>
    </w:p>
    <w:p w:rsidR="00E17DED" w:rsidRDefault="003E3659">
      <w:pPr>
        <w:contextualSpacing/>
        <w:jc w:val="center"/>
        <w:rPr>
          <w:rFonts w:eastAsia="仿宋"/>
          <w:b/>
          <w:szCs w:val="28"/>
        </w:rPr>
      </w:pPr>
      <w:r>
        <w:rPr>
          <w:rFonts w:eastAsia="仿宋"/>
          <w:b/>
          <w:szCs w:val="28"/>
        </w:rPr>
        <w:lastRenderedPageBreak/>
        <w:t>表</w:t>
      </w:r>
      <w:r>
        <w:rPr>
          <w:rFonts w:eastAsia="仿宋"/>
          <w:b/>
          <w:szCs w:val="28"/>
        </w:rPr>
        <w:t xml:space="preserve">3.1-3 </w:t>
      </w:r>
      <w:r>
        <w:rPr>
          <w:rFonts w:eastAsia="仿宋"/>
          <w:b/>
          <w:szCs w:val="28"/>
        </w:rPr>
        <w:t>主要危险物料的危害特性及控制指标表</w:t>
      </w:r>
    </w:p>
    <w:tbl>
      <w:tblPr>
        <w:tblW w:w="5000" w:type="pct"/>
        <w:jc w:val="center"/>
        <w:tblBorders>
          <w:top w:val="single" w:sz="12" w:space="0" w:color="auto"/>
          <w:bottom w:val="single" w:sz="12" w:space="0" w:color="auto"/>
          <w:insideH w:val="single" w:sz="2" w:space="0" w:color="auto"/>
          <w:insideV w:val="single" w:sz="6" w:space="0" w:color="auto"/>
        </w:tblBorders>
        <w:tblLayout w:type="fixed"/>
        <w:tblLook w:val="04A0" w:firstRow="1" w:lastRow="0" w:firstColumn="1" w:lastColumn="0" w:noHBand="0" w:noVBand="1"/>
      </w:tblPr>
      <w:tblGrid>
        <w:gridCol w:w="728"/>
        <w:gridCol w:w="1820"/>
        <w:gridCol w:w="1274"/>
        <w:gridCol w:w="1274"/>
        <w:gridCol w:w="2185"/>
        <w:gridCol w:w="4373"/>
        <w:gridCol w:w="1784"/>
      </w:tblGrid>
      <w:tr w:rsidR="00E17DED">
        <w:trPr>
          <w:trHeight w:val="172"/>
          <w:jc w:val="center"/>
        </w:trPr>
        <w:tc>
          <w:tcPr>
            <w:tcW w:w="728" w:type="dxa"/>
            <w:vMerge w:val="restart"/>
            <w:vAlign w:val="center"/>
          </w:tcPr>
          <w:p w:rsidR="00E17DED" w:rsidRDefault="003E3659">
            <w:pPr>
              <w:contextualSpacing/>
              <w:jc w:val="center"/>
              <w:rPr>
                <w:rFonts w:eastAsia="仿宋"/>
                <w:sz w:val="22"/>
                <w:szCs w:val="22"/>
              </w:rPr>
            </w:pPr>
            <w:r>
              <w:rPr>
                <w:rFonts w:eastAsia="仿宋"/>
                <w:sz w:val="22"/>
                <w:szCs w:val="22"/>
              </w:rPr>
              <w:t>序号</w:t>
            </w:r>
          </w:p>
        </w:tc>
        <w:tc>
          <w:tcPr>
            <w:tcW w:w="1820" w:type="dxa"/>
            <w:vMerge w:val="restart"/>
            <w:vAlign w:val="center"/>
          </w:tcPr>
          <w:p w:rsidR="00E17DED" w:rsidRDefault="003E3659">
            <w:pPr>
              <w:contextualSpacing/>
              <w:jc w:val="center"/>
              <w:rPr>
                <w:rFonts w:eastAsia="仿宋"/>
                <w:sz w:val="22"/>
                <w:szCs w:val="22"/>
              </w:rPr>
            </w:pPr>
            <w:r>
              <w:rPr>
                <w:rFonts w:eastAsia="仿宋"/>
                <w:sz w:val="22"/>
                <w:szCs w:val="22"/>
              </w:rPr>
              <w:t>名称</w:t>
            </w:r>
          </w:p>
        </w:tc>
        <w:tc>
          <w:tcPr>
            <w:tcW w:w="4733" w:type="dxa"/>
            <w:gridSpan w:val="3"/>
            <w:tcBorders>
              <w:bottom w:val="single" w:sz="4" w:space="0" w:color="auto"/>
            </w:tcBorders>
            <w:vAlign w:val="center"/>
          </w:tcPr>
          <w:p w:rsidR="00E17DED" w:rsidRDefault="003E3659">
            <w:pPr>
              <w:contextualSpacing/>
              <w:jc w:val="center"/>
              <w:rPr>
                <w:rFonts w:eastAsia="仿宋"/>
                <w:sz w:val="22"/>
                <w:szCs w:val="22"/>
              </w:rPr>
            </w:pPr>
            <w:r>
              <w:rPr>
                <w:rFonts w:eastAsia="仿宋"/>
                <w:sz w:val="22"/>
                <w:szCs w:val="22"/>
              </w:rPr>
              <w:t>易燃易爆性</w:t>
            </w:r>
          </w:p>
        </w:tc>
        <w:tc>
          <w:tcPr>
            <w:tcW w:w="4373" w:type="dxa"/>
            <w:vMerge w:val="restart"/>
            <w:tcBorders>
              <w:right w:val="single" w:sz="4" w:space="0" w:color="auto"/>
            </w:tcBorders>
            <w:vAlign w:val="center"/>
          </w:tcPr>
          <w:p w:rsidR="00E17DED" w:rsidRDefault="003E3659">
            <w:pPr>
              <w:contextualSpacing/>
              <w:jc w:val="center"/>
              <w:rPr>
                <w:rFonts w:eastAsia="仿宋"/>
                <w:sz w:val="22"/>
                <w:szCs w:val="22"/>
              </w:rPr>
            </w:pPr>
            <w:r>
              <w:rPr>
                <w:rFonts w:eastAsia="仿宋"/>
                <w:sz w:val="22"/>
                <w:szCs w:val="22"/>
              </w:rPr>
              <w:t>毒性</w:t>
            </w:r>
          </w:p>
        </w:tc>
        <w:tc>
          <w:tcPr>
            <w:tcW w:w="1784" w:type="dxa"/>
            <w:vMerge w:val="restart"/>
            <w:tcBorders>
              <w:left w:val="single" w:sz="4" w:space="0" w:color="auto"/>
            </w:tcBorders>
            <w:vAlign w:val="center"/>
          </w:tcPr>
          <w:p w:rsidR="00E17DED" w:rsidRDefault="003E3659">
            <w:pPr>
              <w:contextualSpacing/>
              <w:jc w:val="center"/>
              <w:rPr>
                <w:rFonts w:eastAsia="仿宋"/>
                <w:sz w:val="22"/>
                <w:szCs w:val="22"/>
              </w:rPr>
            </w:pPr>
            <w:r>
              <w:rPr>
                <w:rFonts w:eastAsia="仿宋"/>
                <w:sz w:val="22"/>
                <w:szCs w:val="22"/>
              </w:rPr>
              <w:t>毒性级别</w:t>
            </w:r>
          </w:p>
        </w:tc>
      </w:tr>
      <w:tr w:rsidR="00E17DED">
        <w:trPr>
          <w:trHeight w:val="462"/>
          <w:jc w:val="center"/>
        </w:trPr>
        <w:tc>
          <w:tcPr>
            <w:tcW w:w="728" w:type="dxa"/>
            <w:vMerge/>
            <w:vAlign w:val="center"/>
          </w:tcPr>
          <w:p w:rsidR="00E17DED" w:rsidRDefault="00E17DED">
            <w:pPr>
              <w:contextualSpacing/>
              <w:jc w:val="center"/>
              <w:rPr>
                <w:rFonts w:eastAsia="仿宋"/>
                <w:sz w:val="22"/>
                <w:szCs w:val="22"/>
              </w:rPr>
            </w:pPr>
          </w:p>
        </w:tc>
        <w:tc>
          <w:tcPr>
            <w:tcW w:w="1820" w:type="dxa"/>
            <w:vMerge/>
            <w:vAlign w:val="center"/>
          </w:tcPr>
          <w:p w:rsidR="00E17DED" w:rsidRDefault="00E17DED">
            <w:pPr>
              <w:contextualSpacing/>
              <w:jc w:val="center"/>
              <w:rPr>
                <w:rFonts w:eastAsia="仿宋"/>
                <w:sz w:val="22"/>
                <w:szCs w:val="22"/>
              </w:rPr>
            </w:pPr>
          </w:p>
        </w:tc>
        <w:tc>
          <w:tcPr>
            <w:tcW w:w="1274" w:type="dxa"/>
            <w:tcBorders>
              <w:top w:val="single" w:sz="4" w:space="0" w:color="auto"/>
            </w:tcBorders>
            <w:vAlign w:val="center"/>
          </w:tcPr>
          <w:p w:rsidR="00E17DED" w:rsidRDefault="003E3659">
            <w:pPr>
              <w:contextualSpacing/>
              <w:jc w:val="center"/>
              <w:rPr>
                <w:rFonts w:eastAsia="仿宋"/>
                <w:sz w:val="22"/>
                <w:szCs w:val="22"/>
                <w:lang w:val="zh-CN"/>
              </w:rPr>
            </w:pPr>
            <w:r>
              <w:rPr>
                <w:rFonts w:eastAsia="仿宋"/>
                <w:sz w:val="22"/>
                <w:szCs w:val="22"/>
                <w:lang w:val="zh-CN"/>
              </w:rPr>
              <w:t>沸点</w:t>
            </w:r>
            <w:r>
              <w:rPr>
                <w:rFonts w:eastAsia="仿宋"/>
                <w:sz w:val="22"/>
                <w:szCs w:val="22"/>
              </w:rPr>
              <w:t>(</w:t>
            </w:r>
            <w:r>
              <w:rPr>
                <w:rFonts w:ascii="宋体" w:eastAsia="宋体" w:hAnsi="宋体" w:cs="宋体" w:hint="eastAsia"/>
                <w:sz w:val="22"/>
                <w:szCs w:val="22"/>
              </w:rPr>
              <w:t>℃</w:t>
            </w:r>
            <w:r>
              <w:rPr>
                <w:rFonts w:eastAsia="仿宋"/>
                <w:sz w:val="22"/>
                <w:szCs w:val="22"/>
              </w:rPr>
              <w:t>)</w:t>
            </w:r>
          </w:p>
        </w:tc>
        <w:tc>
          <w:tcPr>
            <w:tcW w:w="1274" w:type="dxa"/>
            <w:tcBorders>
              <w:top w:val="single" w:sz="4" w:space="0" w:color="auto"/>
            </w:tcBorders>
            <w:vAlign w:val="center"/>
          </w:tcPr>
          <w:p w:rsidR="00E17DED" w:rsidRDefault="003E3659">
            <w:pPr>
              <w:adjustRightInd w:val="0"/>
              <w:contextualSpacing/>
              <w:jc w:val="center"/>
              <w:textAlignment w:val="baseline"/>
              <w:rPr>
                <w:rFonts w:eastAsia="仿宋"/>
                <w:sz w:val="22"/>
                <w:szCs w:val="22"/>
              </w:rPr>
            </w:pPr>
            <w:r>
              <w:rPr>
                <w:rFonts w:eastAsia="仿宋"/>
                <w:sz w:val="22"/>
                <w:szCs w:val="22"/>
              </w:rPr>
              <w:t>闪点</w:t>
            </w:r>
            <w:r>
              <w:rPr>
                <w:rFonts w:eastAsia="仿宋"/>
                <w:sz w:val="22"/>
                <w:szCs w:val="22"/>
              </w:rPr>
              <w:t>(</w:t>
            </w:r>
            <w:r>
              <w:rPr>
                <w:rFonts w:ascii="宋体" w:eastAsia="宋体" w:hAnsi="宋体" w:cs="宋体" w:hint="eastAsia"/>
                <w:sz w:val="22"/>
                <w:szCs w:val="22"/>
              </w:rPr>
              <w:t>℃</w:t>
            </w:r>
            <w:r>
              <w:rPr>
                <w:rFonts w:eastAsia="仿宋"/>
                <w:sz w:val="22"/>
                <w:szCs w:val="22"/>
              </w:rPr>
              <w:t>)</w:t>
            </w:r>
          </w:p>
        </w:tc>
        <w:tc>
          <w:tcPr>
            <w:tcW w:w="2185" w:type="dxa"/>
            <w:tcBorders>
              <w:top w:val="single" w:sz="4" w:space="0" w:color="auto"/>
            </w:tcBorders>
            <w:vAlign w:val="center"/>
          </w:tcPr>
          <w:p w:rsidR="00E17DED" w:rsidRDefault="003E3659">
            <w:pPr>
              <w:contextualSpacing/>
              <w:jc w:val="center"/>
              <w:rPr>
                <w:rFonts w:eastAsia="仿宋"/>
                <w:sz w:val="22"/>
                <w:szCs w:val="22"/>
              </w:rPr>
            </w:pPr>
            <w:r>
              <w:rPr>
                <w:rFonts w:eastAsia="仿宋"/>
                <w:sz w:val="22"/>
                <w:szCs w:val="22"/>
              </w:rPr>
              <w:t>燃烧爆炸性</w:t>
            </w:r>
          </w:p>
        </w:tc>
        <w:tc>
          <w:tcPr>
            <w:tcW w:w="4373" w:type="dxa"/>
            <w:vMerge/>
            <w:tcBorders>
              <w:right w:val="single" w:sz="4" w:space="0" w:color="auto"/>
            </w:tcBorders>
            <w:vAlign w:val="center"/>
          </w:tcPr>
          <w:p w:rsidR="00E17DED" w:rsidRDefault="00E17DED">
            <w:pPr>
              <w:contextualSpacing/>
              <w:jc w:val="center"/>
              <w:rPr>
                <w:rFonts w:eastAsia="仿宋"/>
                <w:sz w:val="22"/>
                <w:szCs w:val="22"/>
              </w:rPr>
            </w:pPr>
          </w:p>
        </w:tc>
        <w:tc>
          <w:tcPr>
            <w:tcW w:w="1784" w:type="dxa"/>
            <w:vMerge/>
            <w:tcBorders>
              <w:left w:val="single" w:sz="4" w:space="0" w:color="auto"/>
            </w:tcBorders>
            <w:vAlign w:val="center"/>
          </w:tcPr>
          <w:p w:rsidR="00E17DED" w:rsidRDefault="00E17DED">
            <w:pPr>
              <w:contextualSpacing/>
              <w:jc w:val="center"/>
              <w:rPr>
                <w:rFonts w:eastAsia="仿宋"/>
                <w:sz w:val="22"/>
                <w:szCs w:val="22"/>
              </w:rPr>
            </w:pPr>
          </w:p>
        </w:tc>
      </w:tr>
      <w:tr w:rsidR="00E17DED">
        <w:trPr>
          <w:trHeight w:val="397"/>
          <w:jc w:val="center"/>
        </w:trPr>
        <w:tc>
          <w:tcPr>
            <w:tcW w:w="728" w:type="dxa"/>
            <w:vAlign w:val="center"/>
          </w:tcPr>
          <w:p w:rsidR="00E17DED" w:rsidRDefault="003E3659">
            <w:pPr>
              <w:tabs>
                <w:tab w:val="left" w:leader="dot" w:pos="48"/>
              </w:tabs>
              <w:kinsoku w:val="0"/>
              <w:overflowPunct w:val="0"/>
              <w:contextualSpacing/>
              <w:jc w:val="center"/>
              <w:textAlignment w:val="baseline"/>
              <w:rPr>
                <w:rFonts w:eastAsia="仿宋"/>
                <w:sz w:val="22"/>
                <w:szCs w:val="22"/>
              </w:rPr>
            </w:pPr>
            <w:r>
              <w:rPr>
                <w:rFonts w:eastAsia="仿宋"/>
                <w:sz w:val="22"/>
                <w:szCs w:val="22"/>
              </w:rPr>
              <w:t>1</w:t>
            </w:r>
          </w:p>
        </w:tc>
        <w:tc>
          <w:tcPr>
            <w:tcW w:w="1820" w:type="dxa"/>
            <w:vAlign w:val="center"/>
          </w:tcPr>
          <w:p w:rsidR="00E17DED" w:rsidRDefault="003E3659">
            <w:pPr>
              <w:adjustRightInd w:val="0"/>
              <w:snapToGrid w:val="0"/>
              <w:contextualSpacing/>
              <w:jc w:val="center"/>
              <w:rPr>
                <w:rFonts w:eastAsia="仿宋"/>
                <w:sz w:val="22"/>
                <w:szCs w:val="22"/>
              </w:rPr>
            </w:pPr>
            <w:r>
              <w:rPr>
                <w:rFonts w:eastAsia="仿宋"/>
                <w:sz w:val="22"/>
                <w:szCs w:val="22"/>
              </w:rPr>
              <w:t>盐酸</w:t>
            </w:r>
          </w:p>
        </w:tc>
        <w:tc>
          <w:tcPr>
            <w:tcW w:w="1274" w:type="dxa"/>
            <w:vAlign w:val="center"/>
          </w:tcPr>
          <w:p w:rsidR="00E17DED" w:rsidRDefault="003E3659">
            <w:pPr>
              <w:adjustRightInd w:val="0"/>
              <w:contextualSpacing/>
              <w:jc w:val="center"/>
              <w:textAlignment w:val="baseline"/>
              <w:rPr>
                <w:rFonts w:eastAsia="仿宋"/>
                <w:sz w:val="22"/>
                <w:szCs w:val="22"/>
              </w:rPr>
            </w:pPr>
            <w:r>
              <w:rPr>
                <w:rFonts w:eastAsia="仿宋"/>
                <w:sz w:val="22"/>
                <w:szCs w:val="22"/>
              </w:rPr>
              <w:t>-85.0</w:t>
            </w:r>
          </w:p>
        </w:tc>
        <w:tc>
          <w:tcPr>
            <w:tcW w:w="1274" w:type="dxa"/>
            <w:vAlign w:val="center"/>
          </w:tcPr>
          <w:p w:rsidR="00E17DED" w:rsidRDefault="003E3659">
            <w:pPr>
              <w:adjustRightInd w:val="0"/>
              <w:contextualSpacing/>
              <w:jc w:val="center"/>
              <w:rPr>
                <w:rFonts w:eastAsia="仿宋"/>
                <w:sz w:val="22"/>
                <w:szCs w:val="22"/>
              </w:rPr>
            </w:pPr>
            <w:r>
              <w:rPr>
                <w:rFonts w:eastAsia="仿宋"/>
                <w:sz w:val="22"/>
                <w:szCs w:val="22"/>
              </w:rPr>
              <w:t>--</w:t>
            </w:r>
          </w:p>
        </w:tc>
        <w:tc>
          <w:tcPr>
            <w:tcW w:w="2185" w:type="dxa"/>
            <w:vAlign w:val="center"/>
          </w:tcPr>
          <w:p w:rsidR="00E17DED" w:rsidRDefault="003E3659">
            <w:pPr>
              <w:adjustRightInd w:val="0"/>
              <w:contextualSpacing/>
              <w:jc w:val="center"/>
              <w:textAlignment w:val="baseline"/>
              <w:rPr>
                <w:rFonts w:eastAsia="仿宋"/>
                <w:sz w:val="22"/>
                <w:szCs w:val="22"/>
              </w:rPr>
            </w:pPr>
            <w:r>
              <w:rPr>
                <w:rFonts w:eastAsia="仿宋"/>
                <w:sz w:val="22"/>
                <w:szCs w:val="22"/>
              </w:rPr>
              <w:t>不燃</w:t>
            </w:r>
          </w:p>
        </w:tc>
        <w:tc>
          <w:tcPr>
            <w:tcW w:w="4373" w:type="dxa"/>
            <w:tcBorders>
              <w:right w:val="single" w:sz="4" w:space="0" w:color="auto"/>
            </w:tcBorders>
            <w:vAlign w:val="center"/>
          </w:tcPr>
          <w:p w:rsidR="00E17DED" w:rsidRDefault="003E3659">
            <w:pPr>
              <w:adjustRightInd w:val="0"/>
              <w:contextualSpacing/>
              <w:jc w:val="center"/>
              <w:textAlignment w:val="baseline"/>
              <w:rPr>
                <w:rFonts w:eastAsia="仿宋"/>
                <w:sz w:val="22"/>
                <w:szCs w:val="22"/>
                <w:lang w:val="zh-CN"/>
              </w:rPr>
            </w:pPr>
            <w:r>
              <w:rPr>
                <w:rFonts w:eastAsia="仿宋"/>
                <w:snapToGrid w:val="0"/>
                <w:kern w:val="0"/>
                <w:sz w:val="22"/>
                <w:szCs w:val="22"/>
              </w:rPr>
              <w:t>LC</w:t>
            </w:r>
            <w:r>
              <w:rPr>
                <w:rFonts w:eastAsia="仿宋"/>
                <w:snapToGrid w:val="0"/>
                <w:kern w:val="0"/>
                <w:sz w:val="22"/>
                <w:szCs w:val="22"/>
                <w:vertAlign w:val="subscript"/>
              </w:rPr>
              <w:t>50</w:t>
            </w:r>
            <w:r>
              <w:rPr>
                <w:rFonts w:eastAsia="仿宋" w:hint="eastAsia"/>
                <w:snapToGrid w:val="0"/>
                <w:kern w:val="0"/>
                <w:sz w:val="22"/>
                <w:szCs w:val="22"/>
              </w:rPr>
              <w:t>：</w:t>
            </w:r>
            <w:r>
              <w:rPr>
                <w:rFonts w:eastAsia="仿宋"/>
                <w:sz w:val="22"/>
                <w:szCs w:val="22"/>
              </w:rPr>
              <w:t>4600mg/m</w:t>
            </w:r>
            <w:r>
              <w:rPr>
                <w:rFonts w:eastAsia="仿宋"/>
                <w:sz w:val="22"/>
                <w:szCs w:val="22"/>
                <w:vertAlign w:val="superscript"/>
              </w:rPr>
              <w:t>3</w:t>
            </w:r>
            <w:r>
              <w:rPr>
                <w:rFonts w:eastAsia="仿宋"/>
                <w:sz w:val="22"/>
                <w:szCs w:val="22"/>
              </w:rPr>
              <w:t>，（</w:t>
            </w:r>
            <w:r>
              <w:rPr>
                <w:rFonts w:eastAsia="仿宋"/>
                <w:sz w:val="22"/>
                <w:szCs w:val="22"/>
              </w:rPr>
              <w:t>1</w:t>
            </w:r>
            <w:r>
              <w:rPr>
                <w:rFonts w:eastAsia="仿宋"/>
                <w:sz w:val="22"/>
                <w:szCs w:val="22"/>
              </w:rPr>
              <w:t>小时（大鼠吸入））</w:t>
            </w:r>
          </w:p>
        </w:tc>
        <w:tc>
          <w:tcPr>
            <w:tcW w:w="1784" w:type="dxa"/>
            <w:vAlign w:val="center"/>
          </w:tcPr>
          <w:p w:rsidR="00E17DED" w:rsidRDefault="003E3659">
            <w:pPr>
              <w:contextualSpacing/>
              <w:jc w:val="center"/>
              <w:rPr>
                <w:rFonts w:eastAsia="仿宋"/>
                <w:sz w:val="22"/>
                <w:szCs w:val="22"/>
              </w:rPr>
            </w:pPr>
            <w:r>
              <w:rPr>
                <w:rFonts w:eastAsia="仿宋"/>
                <w:sz w:val="22"/>
                <w:szCs w:val="22"/>
                <w:lang w:val="zh-CN"/>
              </w:rPr>
              <w:t>低毒</w:t>
            </w:r>
          </w:p>
        </w:tc>
      </w:tr>
      <w:tr w:rsidR="00E17DED">
        <w:trPr>
          <w:trHeight w:val="397"/>
          <w:jc w:val="center"/>
        </w:trPr>
        <w:tc>
          <w:tcPr>
            <w:tcW w:w="728" w:type="dxa"/>
            <w:vAlign w:val="center"/>
          </w:tcPr>
          <w:p w:rsidR="00E17DED" w:rsidRDefault="003E3659">
            <w:pPr>
              <w:tabs>
                <w:tab w:val="left" w:leader="dot" w:pos="48"/>
              </w:tabs>
              <w:kinsoku w:val="0"/>
              <w:overflowPunct w:val="0"/>
              <w:contextualSpacing/>
              <w:jc w:val="center"/>
              <w:textAlignment w:val="baseline"/>
              <w:rPr>
                <w:rFonts w:eastAsia="仿宋"/>
                <w:sz w:val="22"/>
                <w:szCs w:val="22"/>
              </w:rPr>
            </w:pPr>
            <w:r>
              <w:rPr>
                <w:rFonts w:eastAsia="仿宋"/>
                <w:sz w:val="22"/>
                <w:szCs w:val="22"/>
              </w:rPr>
              <w:t>2</w:t>
            </w:r>
          </w:p>
        </w:tc>
        <w:tc>
          <w:tcPr>
            <w:tcW w:w="1820" w:type="dxa"/>
            <w:vAlign w:val="center"/>
          </w:tcPr>
          <w:p w:rsidR="00E17DED" w:rsidRDefault="003E3659">
            <w:pPr>
              <w:adjustRightInd w:val="0"/>
              <w:snapToGrid w:val="0"/>
              <w:contextualSpacing/>
              <w:jc w:val="center"/>
              <w:rPr>
                <w:rFonts w:eastAsia="仿宋"/>
                <w:sz w:val="22"/>
                <w:szCs w:val="22"/>
              </w:rPr>
            </w:pPr>
            <w:r>
              <w:rPr>
                <w:rFonts w:hint="eastAsia"/>
                <w:sz w:val="22"/>
                <w:szCs w:val="22"/>
              </w:rPr>
              <w:t>氢氧化钠</w:t>
            </w:r>
          </w:p>
        </w:tc>
        <w:tc>
          <w:tcPr>
            <w:tcW w:w="1274" w:type="dxa"/>
            <w:vAlign w:val="center"/>
          </w:tcPr>
          <w:p w:rsidR="00E17DED" w:rsidRDefault="003E3659">
            <w:pPr>
              <w:adjustRightInd w:val="0"/>
              <w:contextualSpacing/>
              <w:jc w:val="center"/>
              <w:textAlignment w:val="baseline"/>
              <w:rPr>
                <w:rFonts w:eastAsia="仿宋"/>
                <w:sz w:val="22"/>
                <w:szCs w:val="22"/>
              </w:rPr>
            </w:pPr>
            <w:r>
              <w:rPr>
                <w:rFonts w:eastAsia="仿宋" w:hint="eastAsia"/>
                <w:sz w:val="22"/>
                <w:szCs w:val="22"/>
              </w:rPr>
              <w:t>1390</w:t>
            </w:r>
          </w:p>
        </w:tc>
        <w:tc>
          <w:tcPr>
            <w:tcW w:w="1274" w:type="dxa"/>
            <w:vAlign w:val="center"/>
          </w:tcPr>
          <w:p w:rsidR="00E17DED" w:rsidRDefault="003E3659">
            <w:pPr>
              <w:adjustRightInd w:val="0"/>
              <w:contextualSpacing/>
              <w:jc w:val="center"/>
              <w:rPr>
                <w:rFonts w:eastAsia="仿宋"/>
                <w:sz w:val="22"/>
                <w:szCs w:val="22"/>
              </w:rPr>
            </w:pPr>
            <w:r>
              <w:rPr>
                <w:rFonts w:eastAsia="仿宋"/>
                <w:sz w:val="22"/>
                <w:szCs w:val="22"/>
              </w:rPr>
              <w:t>--</w:t>
            </w:r>
          </w:p>
        </w:tc>
        <w:tc>
          <w:tcPr>
            <w:tcW w:w="2185" w:type="dxa"/>
            <w:vAlign w:val="center"/>
          </w:tcPr>
          <w:p w:rsidR="00E17DED" w:rsidRDefault="003E3659">
            <w:pPr>
              <w:adjustRightInd w:val="0"/>
              <w:contextualSpacing/>
              <w:jc w:val="center"/>
              <w:textAlignment w:val="baseline"/>
              <w:rPr>
                <w:rFonts w:eastAsia="仿宋"/>
                <w:sz w:val="22"/>
                <w:szCs w:val="22"/>
              </w:rPr>
            </w:pPr>
            <w:r>
              <w:rPr>
                <w:rFonts w:eastAsia="仿宋" w:hint="eastAsia"/>
                <w:sz w:val="22"/>
                <w:szCs w:val="22"/>
                <w:lang w:val="zh-CN"/>
              </w:rPr>
              <w:t>不燃</w:t>
            </w:r>
          </w:p>
        </w:tc>
        <w:tc>
          <w:tcPr>
            <w:tcW w:w="4373" w:type="dxa"/>
            <w:tcBorders>
              <w:right w:val="single" w:sz="4" w:space="0" w:color="auto"/>
            </w:tcBorders>
            <w:vAlign w:val="center"/>
          </w:tcPr>
          <w:p w:rsidR="00E17DED" w:rsidRDefault="003E3659">
            <w:pPr>
              <w:adjustRightInd w:val="0"/>
              <w:contextualSpacing/>
              <w:jc w:val="center"/>
              <w:textAlignment w:val="baseline"/>
              <w:rPr>
                <w:rFonts w:eastAsia="仿宋"/>
                <w:sz w:val="22"/>
                <w:szCs w:val="22"/>
              </w:rPr>
            </w:pPr>
            <w:r>
              <w:rPr>
                <w:rFonts w:eastAsia="仿宋" w:hint="eastAsia"/>
                <w:sz w:val="22"/>
                <w:szCs w:val="22"/>
              </w:rPr>
              <w:t>——</w:t>
            </w:r>
          </w:p>
        </w:tc>
        <w:tc>
          <w:tcPr>
            <w:tcW w:w="1784" w:type="dxa"/>
            <w:vAlign w:val="center"/>
          </w:tcPr>
          <w:p w:rsidR="00E17DED" w:rsidRDefault="003E3659">
            <w:pPr>
              <w:contextualSpacing/>
              <w:jc w:val="center"/>
              <w:rPr>
                <w:rFonts w:eastAsia="仿宋"/>
                <w:sz w:val="22"/>
                <w:szCs w:val="22"/>
              </w:rPr>
            </w:pPr>
            <w:r>
              <w:rPr>
                <w:rFonts w:eastAsia="仿宋"/>
                <w:sz w:val="22"/>
                <w:szCs w:val="22"/>
                <w:lang w:val="zh-CN"/>
              </w:rPr>
              <w:t>无毒</w:t>
            </w:r>
          </w:p>
        </w:tc>
      </w:tr>
      <w:tr w:rsidR="00E17DED">
        <w:trPr>
          <w:trHeight w:val="572"/>
          <w:jc w:val="center"/>
        </w:trPr>
        <w:tc>
          <w:tcPr>
            <w:tcW w:w="728" w:type="dxa"/>
            <w:vAlign w:val="center"/>
          </w:tcPr>
          <w:p w:rsidR="00E17DED" w:rsidRDefault="003E3659">
            <w:pPr>
              <w:tabs>
                <w:tab w:val="left" w:leader="dot" w:pos="48"/>
              </w:tabs>
              <w:kinsoku w:val="0"/>
              <w:overflowPunct w:val="0"/>
              <w:contextualSpacing/>
              <w:jc w:val="center"/>
              <w:textAlignment w:val="baseline"/>
              <w:rPr>
                <w:rFonts w:eastAsia="仿宋"/>
                <w:sz w:val="22"/>
                <w:szCs w:val="22"/>
              </w:rPr>
            </w:pPr>
            <w:r>
              <w:rPr>
                <w:rFonts w:eastAsia="仿宋" w:hint="eastAsia"/>
                <w:sz w:val="22"/>
                <w:szCs w:val="22"/>
              </w:rPr>
              <w:t>3</w:t>
            </w:r>
          </w:p>
        </w:tc>
        <w:tc>
          <w:tcPr>
            <w:tcW w:w="1820" w:type="dxa"/>
            <w:vAlign w:val="center"/>
          </w:tcPr>
          <w:p w:rsidR="00E17DED" w:rsidRDefault="003E3659">
            <w:pPr>
              <w:adjustRightInd w:val="0"/>
              <w:snapToGrid w:val="0"/>
              <w:jc w:val="center"/>
              <w:rPr>
                <w:sz w:val="22"/>
                <w:szCs w:val="22"/>
              </w:rPr>
            </w:pPr>
            <w:r>
              <w:rPr>
                <w:rFonts w:hint="eastAsia"/>
                <w:sz w:val="22"/>
                <w:szCs w:val="22"/>
              </w:rPr>
              <w:t>氯化钠</w:t>
            </w:r>
          </w:p>
        </w:tc>
        <w:tc>
          <w:tcPr>
            <w:tcW w:w="1274" w:type="dxa"/>
            <w:vAlign w:val="center"/>
          </w:tcPr>
          <w:p w:rsidR="00E17DED" w:rsidRDefault="003E3659">
            <w:pPr>
              <w:adjustRightInd w:val="0"/>
              <w:contextualSpacing/>
              <w:jc w:val="center"/>
              <w:textAlignment w:val="baseline"/>
              <w:rPr>
                <w:rFonts w:eastAsia="仿宋"/>
                <w:sz w:val="22"/>
                <w:szCs w:val="22"/>
              </w:rPr>
            </w:pPr>
            <w:r>
              <w:rPr>
                <w:rFonts w:eastAsia="仿宋" w:hint="eastAsia"/>
                <w:sz w:val="22"/>
                <w:szCs w:val="22"/>
              </w:rPr>
              <w:t>1461</w:t>
            </w:r>
          </w:p>
        </w:tc>
        <w:tc>
          <w:tcPr>
            <w:tcW w:w="1274" w:type="dxa"/>
            <w:vAlign w:val="center"/>
          </w:tcPr>
          <w:p w:rsidR="00E17DED" w:rsidRDefault="003E3659">
            <w:pPr>
              <w:adjustRightInd w:val="0"/>
              <w:contextualSpacing/>
              <w:jc w:val="center"/>
              <w:rPr>
                <w:rFonts w:eastAsia="仿宋"/>
                <w:sz w:val="22"/>
                <w:szCs w:val="22"/>
              </w:rPr>
            </w:pPr>
            <w:r>
              <w:rPr>
                <w:rFonts w:eastAsia="仿宋"/>
                <w:sz w:val="22"/>
                <w:szCs w:val="22"/>
              </w:rPr>
              <w:t>--</w:t>
            </w:r>
          </w:p>
        </w:tc>
        <w:tc>
          <w:tcPr>
            <w:tcW w:w="2185" w:type="dxa"/>
            <w:vAlign w:val="center"/>
          </w:tcPr>
          <w:p w:rsidR="00E17DED" w:rsidRDefault="003E3659">
            <w:pPr>
              <w:adjustRightInd w:val="0"/>
              <w:snapToGrid w:val="0"/>
              <w:jc w:val="center"/>
              <w:rPr>
                <w:sz w:val="22"/>
              </w:rPr>
            </w:pPr>
            <w:r>
              <w:rPr>
                <w:rFonts w:eastAsia="仿宋" w:hint="eastAsia"/>
                <w:sz w:val="22"/>
                <w:szCs w:val="22"/>
                <w:lang w:val="zh-CN"/>
              </w:rPr>
              <w:t>不燃</w:t>
            </w:r>
          </w:p>
        </w:tc>
        <w:tc>
          <w:tcPr>
            <w:tcW w:w="4373" w:type="dxa"/>
            <w:tcBorders>
              <w:right w:val="single" w:sz="4" w:space="0" w:color="auto"/>
            </w:tcBorders>
            <w:vAlign w:val="center"/>
          </w:tcPr>
          <w:p w:rsidR="00E17DED" w:rsidRDefault="003E3659">
            <w:pPr>
              <w:adjustRightInd w:val="0"/>
              <w:snapToGrid w:val="0"/>
              <w:jc w:val="center"/>
              <w:rPr>
                <w:sz w:val="22"/>
              </w:rPr>
            </w:pPr>
            <w:r>
              <w:rPr>
                <w:rFonts w:hint="eastAsia"/>
                <w:sz w:val="22"/>
              </w:rPr>
              <w:t>LD50</w:t>
            </w:r>
            <w:r>
              <w:rPr>
                <w:rFonts w:hint="eastAsia"/>
                <w:sz w:val="22"/>
              </w:rPr>
              <w:t>（大鼠口服）</w:t>
            </w:r>
            <w:r>
              <w:rPr>
                <w:rFonts w:hint="eastAsia"/>
                <w:sz w:val="22"/>
              </w:rPr>
              <w:t>:3000mg/kg</w:t>
            </w:r>
            <w:r>
              <w:rPr>
                <w:rFonts w:hint="eastAsia"/>
                <w:sz w:val="22"/>
              </w:rPr>
              <w:t>，</w:t>
            </w:r>
            <w:r>
              <w:rPr>
                <w:rFonts w:hint="eastAsia"/>
                <w:sz w:val="22"/>
              </w:rPr>
              <w:t>LD50</w:t>
            </w:r>
            <w:r>
              <w:rPr>
                <w:rFonts w:hint="eastAsia"/>
                <w:sz w:val="22"/>
              </w:rPr>
              <w:t>（兔经皮）：＞</w:t>
            </w:r>
            <w:r>
              <w:rPr>
                <w:rFonts w:hint="eastAsia"/>
                <w:sz w:val="22"/>
              </w:rPr>
              <w:t>10000mg/kg</w:t>
            </w:r>
          </w:p>
        </w:tc>
        <w:tc>
          <w:tcPr>
            <w:tcW w:w="1784" w:type="dxa"/>
            <w:vAlign w:val="center"/>
          </w:tcPr>
          <w:p w:rsidR="00E17DED" w:rsidRDefault="003E3659">
            <w:pPr>
              <w:contextualSpacing/>
              <w:jc w:val="center"/>
              <w:rPr>
                <w:rFonts w:eastAsia="仿宋"/>
                <w:sz w:val="22"/>
                <w:szCs w:val="22"/>
                <w:lang w:val="zh-CN"/>
              </w:rPr>
            </w:pPr>
            <w:r>
              <w:rPr>
                <w:rFonts w:eastAsia="仿宋" w:hint="eastAsia"/>
                <w:sz w:val="22"/>
                <w:szCs w:val="22"/>
                <w:lang w:val="zh-CN"/>
              </w:rPr>
              <w:t>低毒</w:t>
            </w:r>
          </w:p>
        </w:tc>
      </w:tr>
    </w:tbl>
    <w:p w:rsidR="00E17DED" w:rsidRDefault="003E3659">
      <w:pPr>
        <w:contextualSpacing/>
        <w:rPr>
          <w:rFonts w:eastAsia="仿宋"/>
          <w:sz w:val="24"/>
        </w:rPr>
      </w:pPr>
      <w:r>
        <w:rPr>
          <w:rFonts w:eastAsia="仿宋"/>
          <w:sz w:val="24"/>
        </w:rPr>
        <w:t>注：上表中</w:t>
      </w:r>
      <w:r>
        <w:rPr>
          <w:rFonts w:eastAsia="仿宋"/>
          <w:sz w:val="24"/>
        </w:rPr>
        <w:t>“</w:t>
      </w:r>
      <w:r>
        <w:rPr>
          <w:rFonts w:eastAsia="仿宋"/>
          <w:color w:val="000000" w:themeColor="text1"/>
          <w:sz w:val="21"/>
          <w:szCs w:val="21"/>
        </w:rPr>
        <w:t>--</w:t>
      </w:r>
      <w:r>
        <w:rPr>
          <w:rFonts w:eastAsia="仿宋"/>
          <w:sz w:val="24"/>
        </w:rPr>
        <w:t>”</w:t>
      </w:r>
      <w:r>
        <w:rPr>
          <w:rFonts w:eastAsia="仿宋"/>
          <w:sz w:val="24"/>
        </w:rPr>
        <w:t>指无相关资料或无意义。</w:t>
      </w:r>
    </w:p>
    <w:p w:rsidR="00E17DED" w:rsidRDefault="00E17DED">
      <w:pPr>
        <w:ind w:firstLineChars="200" w:firstLine="560"/>
        <w:contextualSpacing/>
        <w:rPr>
          <w:rFonts w:eastAsia="仿宋"/>
        </w:rPr>
        <w:sectPr w:rsidR="00E17DED">
          <w:pgSz w:w="16840" w:h="11907" w:orient="landscape"/>
          <w:pgMar w:top="1418" w:right="1701" w:bottom="1418" w:left="1701" w:header="851" w:footer="992" w:gutter="0"/>
          <w:cols w:space="720"/>
          <w:docGrid w:linePitch="312"/>
        </w:sectPr>
      </w:pPr>
    </w:p>
    <w:p w:rsidR="00E17DED" w:rsidRDefault="003E3659">
      <w:pPr>
        <w:pStyle w:val="3"/>
        <w:numPr>
          <w:ilvl w:val="0"/>
          <w:numId w:val="0"/>
        </w:numPr>
        <w:spacing w:after="156"/>
        <w:rPr>
          <w:rFonts w:eastAsia="仿宋"/>
          <w:szCs w:val="28"/>
        </w:rPr>
      </w:pPr>
      <w:bookmarkStart w:id="100" w:name="_Toc38440721"/>
      <w:r>
        <w:rPr>
          <w:rFonts w:eastAsia="仿宋"/>
          <w:szCs w:val="28"/>
        </w:rPr>
        <w:lastRenderedPageBreak/>
        <w:t>3.1.2</w:t>
      </w:r>
      <w:r>
        <w:rPr>
          <w:rFonts w:eastAsia="仿宋"/>
          <w:szCs w:val="28"/>
        </w:rPr>
        <w:t>生产过程潜在风险识别</w:t>
      </w:r>
      <w:bookmarkEnd w:id="100"/>
    </w:p>
    <w:p w:rsidR="00E17DED" w:rsidRDefault="003E3659">
      <w:pPr>
        <w:tabs>
          <w:tab w:val="left" w:pos="2340"/>
        </w:tabs>
        <w:adjustRightInd w:val="0"/>
        <w:snapToGrid w:val="0"/>
        <w:ind w:firstLineChars="200" w:firstLine="560"/>
        <w:contextualSpacing/>
        <w:rPr>
          <w:rFonts w:eastAsia="仿宋"/>
          <w:szCs w:val="28"/>
        </w:rPr>
      </w:pPr>
      <w:r>
        <w:rPr>
          <w:rFonts w:eastAsia="仿宋"/>
          <w:szCs w:val="28"/>
        </w:rPr>
        <w:t>本单位运营过程中存在的潜在风险主要为火灾爆炸、泄漏等，主要原因可归结为工艺失控、设备故障、规章制度及操作规程执行不力、人员操作不当等。</w:t>
      </w:r>
    </w:p>
    <w:p w:rsidR="00E17DED" w:rsidRDefault="003E3659">
      <w:pPr>
        <w:tabs>
          <w:tab w:val="left" w:pos="2340"/>
        </w:tabs>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）运营过程中会产生医疗废水，若废水处理设施出现故障，则会导致水污染物外排，对</w:t>
      </w:r>
      <w:r>
        <w:rPr>
          <w:rFonts w:eastAsia="仿宋" w:hint="eastAsia"/>
          <w:szCs w:val="28"/>
        </w:rPr>
        <w:t>周边地表水</w:t>
      </w:r>
      <w:r>
        <w:rPr>
          <w:rFonts w:eastAsia="仿宋"/>
          <w:szCs w:val="28"/>
        </w:rPr>
        <w:t>产生一定影响；</w:t>
      </w:r>
    </w:p>
    <w:p w:rsidR="00E17DED" w:rsidRDefault="003E3659">
      <w:pPr>
        <w:pStyle w:val="3"/>
        <w:numPr>
          <w:ilvl w:val="0"/>
          <w:numId w:val="0"/>
        </w:numPr>
        <w:spacing w:before="0" w:afterLines="0" w:line="240" w:lineRule="auto"/>
        <w:contextualSpacing/>
        <w:rPr>
          <w:rFonts w:eastAsia="仿宋"/>
          <w:szCs w:val="28"/>
        </w:rPr>
      </w:pPr>
      <w:bookmarkStart w:id="101" w:name="_Toc38440722"/>
      <w:r>
        <w:rPr>
          <w:rFonts w:eastAsia="仿宋"/>
          <w:szCs w:val="28"/>
        </w:rPr>
        <w:t>3.1.3</w:t>
      </w:r>
      <w:r>
        <w:rPr>
          <w:rFonts w:eastAsia="仿宋"/>
          <w:szCs w:val="28"/>
        </w:rPr>
        <w:t>储运设施风险识别</w:t>
      </w:r>
      <w:bookmarkEnd w:id="101"/>
    </w:p>
    <w:p w:rsidR="00E17DED" w:rsidRDefault="003E3659">
      <w:pPr>
        <w:tabs>
          <w:tab w:val="left" w:pos="2340"/>
        </w:tabs>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w:t>
      </w:r>
      <w:r>
        <w:rPr>
          <w:rFonts w:eastAsia="仿宋" w:hint="eastAsia"/>
          <w:szCs w:val="28"/>
        </w:rPr>
        <w:t>盐酸储罐</w:t>
      </w:r>
      <w:r>
        <w:rPr>
          <w:rFonts w:eastAsia="仿宋"/>
          <w:szCs w:val="28"/>
        </w:rPr>
        <w:t>由于容器质量问题破裂造成物料泄露，</w:t>
      </w:r>
      <w:r>
        <w:rPr>
          <w:rFonts w:eastAsia="仿宋" w:hint="eastAsia"/>
          <w:szCs w:val="28"/>
        </w:rPr>
        <w:t>若不及时堵漏</w:t>
      </w:r>
      <w:r>
        <w:rPr>
          <w:rFonts w:eastAsia="仿宋"/>
          <w:szCs w:val="28"/>
        </w:rPr>
        <w:t>、收集</w:t>
      </w:r>
      <w:r>
        <w:rPr>
          <w:rFonts w:eastAsia="仿宋" w:hint="eastAsia"/>
          <w:szCs w:val="28"/>
        </w:rPr>
        <w:t>处置</w:t>
      </w:r>
      <w:r>
        <w:rPr>
          <w:rFonts w:eastAsia="仿宋"/>
          <w:szCs w:val="28"/>
        </w:rPr>
        <w:t>，则可能会对周边地表水造成影响；</w:t>
      </w:r>
    </w:p>
    <w:p w:rsidR="00E17DED" w:rsidRDefault="003E3659">
      <w:pPr>
        <w:tabs>
          <w:tab w:val="left" w:pos="2340"/>
        </w:tabs>
        <w:adjustRightInd w:val="0"/>
        <w:snapToGrid w:val="0"/>
        <w:ind w:firstLineChars="200" w:firstLine="560"/>
        <w:contextualSpacing/>
        <w:rPr>
          <w:rFonts w:eastAsia="仿宋"/>
          <w:szCs w:val="28"/>
        </w:rPr>
      </w:pPr>
      <w:r>
        <w:rPr>
          <w:rFonts w:eastAsia="仿宋"/>
          <w:szCs w:val="28"/>
        </w:rPr>
        <w:t>（</w:t>
      </w:r>
      <w:r>
        <w:rPr>
          <w:rFonts w:eastAsia="仿宋"/>
          <w:szCs w:val="28"/>
        </w:rPr>
        <w:t>2</w:t>
      </w:r>
      <w:r>
        <w:rPr>
          <w:rFonts w:eastAsia="仿宋"/>
          <w:szCs w:val="28"/>
        </w:rPr>
        <w:t>）废</w:t>
      </w:r>
      <w:r>
        <w:rPr>
          <w:rFonts w:eastAsia="仿宋" w:hint="eastAsia"/>
          <w:szCs w:val="28"/>
        </w:rPr>
        <w:t>药品</w:t>
      </w:r>
      <w:r>
        <w:rPr>
          <w:rFonts w:eastAsia="仿宋"/>
          <w:szCs w:val="28"/>
        </w:rPr>
        <w:t>暂存于</w:t>
      </w:r>
      <w:r>
        <w:rPr>
          <w:rFonts w:eastAsia="仿宋" w:hint="eastAsia"/>
          <w:szCs w:val="28"/>
        </w:rPr>
        <w:t>危废仓库</w:t>
      </w:r>
      <w:r>
        <w:rPr>
          <w:rFonts w:eastAsia="仿宋"/>
          <w:szCs w:val="28"/>
        </w:rPr>
        <w:t>，若搬运过程发生泄漏，引发地表水与地下水污染；</w:t>
      </w:r>
    </w:p>
    <w:p w:rsidR="00E17DED" w:rsidRDefault="003E3659">
      <w:pPr>
        <w:tabs>
          <w:tab w:val="left" w:pos="2340"/>
        </w:tabs>
        <w:adjustRightInd w:val="0"/>
        <w:snapToGrid w:val="0"/>
        <w:ind w:firstLineChars="200" w:firstLine="560"/>
        <w:contextualSpacing/>
        <w:rPr>
          <w:rFonts w:eastAsia="仿宋"/>
          <w:szCs w:val="28"/>
        </w:rPr>
      </w:pPr>
      <w:r>
        <w:rPr>
          <w:rFonts w:eastAsia="仿宋"/>
          <w:szCs w:val="28"/>
        </w:rPr>
        <w:t>（</w:t>
      </w:r>
      <w:r>
        <w:rPr>
          <w:rFonts w:eastAsia="仿宋"/>
          <w:szCs w:val="28"/>
        </w:rPr>
        <w:t>3</w:t>
      </w:r>
      <w:r>
        <w:rPr>
          <w:rFonts w:eastAsia="仿宋"/>
          <w:szCs w:val="28"/>
        </w:rPr>
        <w:t>）危险化学品具有一定的毒性，员工在装卸、运输中，如发生泄漏、未穿戴劳动防护用品、误食，都将会造成中毒事故的发生；</w:t>
      </w:r>
    </w:p>
    <w:p w:rsidR="00E17DED" w:rsidRDefault="003E3659">
      <w:pPr>
        <w:pStyle w:val="3"/>
        <w:numPr>
          <w:ilvl w:val="0"/>
          <w:numId w:val="0"/>
        </w:numPr>
        <w:spacing w:before="0" w:afterLines="0" w:line="240" w:lineRule="auto"/>
        <w:contextualSpacing/>
        <w:rPr>
          <w:rFonts w:eastAsia="仿宋"/>
          <w:szCs w:val="28"/>
        </w:rPr>
      </w:pPr>
      <w:bookmarkStart w:id="102" w:name="_Toc38440723"/>
      <w:r>
        <w:rPr>
          <w:rFonts w:eastAsia="仿宋"/>
          <w:szCs w:val="28"/>
        </w:rPr>
        <w:t>3.1.4</w:t>
      </w:r>
      <w:r>
        <w:rPr>
          <w:rFonts w:eastAsia="仿宋"/>
          <w:szCs w:val="28"/>
        </w:rPr>
        <w:t>辅助设施环境风险识别</w:t>
      </w:r>
      <w:bookmarkEnd w:id="102"/>
    </w:p>
    <w:p w:rsidR="00E17DED" w:rsidRDefault="003E3659">
      <w:pPr>
        <w:tabs>
          <w:tab w:val="left" w:pos="2340"/>
        </w:tabs>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）供电系统</w:t>
      </w:r>
    </w:p>
    <w:p w:rsidR="00E17DED" w:rsidRDefault="003E3659">
      <w:pPr>
        <w:tabs>
          <w:tab w:val="left" w:pos="2340"/>
        </w:tabs>
        <w:adjustRightInd w:val="0"/>
        <w:snapToGrid w:val="0"/>
        <w:ind w:firstLineChars="200" w:firstLine="560"/>
        <w:contextualSpacing/>
        <w:rPr>
          <w:rFonts w:eastAsia="仿宋"/>
          <w:szCs w:val="28"/>
        </w:rPr>
      </w:pPr>
      <w:r>
        <w:rPr>
          <w:rFonts w:eastAsia="仿宋" w:hint="eastAsia"/>
          <w:szCs w:val="28"/>
        </w:rPr>
        <w:t>医院</w:t>
      </w:r>
      <w:r>
        <w:rPr>
          <w:rFonts w:eastAsia="仿宋"/>
          <w:szCs w:val="28"/>
        </w:rPr>
        <w:t>目前为双路供电，</w:t>
      </w:r>
      <w:r>
        <w:rPr>
          <w:rFonts w:eastAsia="仿宋" w:hint="eastAsia"/>
          <w:szCs w:val="28"/>
        </w:rPr>
        <w:t>可全年</w:t>
      </w:r>
      <w:r>
        <w:rPr>
          <w:rFonts w:eastAsia="仿宋"/>
          <w:szCs w:val="28"/>
        </w:rPr>
        <w:t>稳定供电</w:t>
      </w:r>
      <w:r>
        <w:rPr>
          <w:rFonts w:eastAsia="仿宋" w:hint="eastAsia"/>
          <w:szCs w:val="28"/>
        </w:rPr>
        <w:t>，</w:t>
      </w:r>
      <w:r>
        <w:rPr>
          <w:rFonts w:eastAsia="仿宋"/>
          <w:szCs w:val="28"/>
        </w:rPr>
        <w:t>供电系统主要风险因素是电气设备的火灾爆炸事故和人员的触电，从而引发的突发环境事件</w:t>
      </w:r>
      <w:r>
        <w:rPr>
          <w:rFonts w:eastAsia="仿宋" w:hint="eastAsia"/>
          <w:szCs w:val="28"/>
        </w:rPr>
        <w:t>。</w:t>
      </w:r>
    </w:p>
    <w:p w:rsidR="00E17DED" w:rsidRDefault="003E3659">
      <w:pPr>
        <w:tabs>
          <w:tab w:val="left" w:pos="2340"/>
        </w:tabs>
        <w:adjustRightInd w:val="0"/>
        <w:snapToGrid w:val="0"/>
        <w:ind w:firstLineChars="200" w:firstLine="560"/>
        <w:contextualSpacing/>
        <w:rPr>
          <w:rFonts w:eastAsia="仿宋"/>
          <w:szCs w:val="28"/>
        </w:rPr>
      </w:pPr>
      <w:r>
        <w:rPr>
          <w:rFonts w:eastAsia="仿宋"/>
          <w:szCs w:val="28"/>
        </w:rPr>
        <w:t>（</w:t>
      </w:r>
      <w:r>
        <w:rPr>
          <w:rFonts w:eastAsia="仿宋"/>
          <w:szCs w:val="28"/>
        </w:rPr>
        <w:t>2</w:t>
      </w:r>
      <w:r>
        <w:rPr>
          <w:rFonts w:eastAsia="仿宋"/>
          <w:szCs w:val="28"/>
        </w:rPr>
        <w:t>）消防系统</w:t>
      </w:r>
    </w:p>
    <w:p w:rsidR="00E17DED" w:rsidRDefault="003E3659">
      <w:pPr>
        <w:tabs>
          <w:tab w:val="left" w:pos="2340"/>
        </w:tabs>
        <w:adjustRightInd w:val="0"/>
        <w:snapToGrid w:val="0"/>
        <w:ind w:firstLineChars="200" w:firstLine="560"/>
        <w:contextualSpacing/>
        <w:rPr>
          <w:rFonts w:eastAsia="仿宋"/>
          <w:szCs w:val="28"/>
        </w:rPr>
      </w:pPr>
      <w:r>
        <w:rPr>
          <w:rFonts w:eastAsia="仿宋"/>
          <w:szCs w:val="28"/>
        </w:rPr>
        <w:t>消防系统有高压水泵、稳压水泵组成的水消防系统和低倍泡沫灭火系统。主要危险有害因素有水泵运行时产生的噪声、转动部件引起的机械伤害及漏电引起的触电事故等。</w:t>
      </w:r>
    </w:p>
    <w:p w:rsidR="00E17DED" w:rsidRDefault="003E3659">
      <w:pPr>
        <w:pStyle w:val="3"/>
        <w:numPr>
          <w:ilvl w:val="0"/>
          <w:numId w:val="0"/>
        </w:numPr>
        <w:spacing w:before="0" w:afterLines="0" w:line="240" w:lineRule="auto"/>
        <w:contextualSpacing/>
        <w:rPr>
          <w:rFonts w:eastAsia="仿宋"/>
          <w:szCs w:val="28"/>
        </w:rPr>
      </w:pPr>
      <w:bookmarkStart w:id="103" w:name="_Toc38440724"/>
      <w:r>
        <w:rPr>
          <w:rFonts w:eastAsia="仿宋"/>
          <w:szCs w:val="28"/>
        </w:rPr>
        <w:t>3.1.5</w:t>
      </w:r>
      <w:r>
        <w:rPr>
          <w:rFonts w:eastAsia="仿宋"/>
          <w:szCs w:val="28"/>
        </w:rPr>
        <w:t>环保工程环境风险识别</w:t>
      </w:r>
      <w:bookmarkEnd w:id="103"/>
    </w:p>
    <w:p w:rsidR="00E17DED" w:rsidRDefault="003E3659">
      <w:pPr>
        <w:tabs>
          <w:tab w:val="left" w:pos="2340"/>
        </w:tabs>
        <w:adjustRightInd w:val="0"/>
        <w:snapToGrid w:val="0"/>
        <w:ind w:firstLineChars="200" w:firstLine="560"/>
        <w:contextualSpacing/>
        <w:rPr>
          <w:rFonts w:eastAsia="仿宋"/>
          <w:szCs w:val="28"/>
        </w:rPr>
      </w:pPr>
      <w:r>
        <w:rPr>
          <w:rFonts w:eastAsia="仿宋"/>
          <w:szCs w:val="28"/>
        </w:rPr>
        <w:t>项目废水主要为医疗废水</w:t>
      </w:r>
      <w:r>
        <w:rPr>
          <w:rFonts w:eastAsia="仿宋" w:hint="eastAsia"/>
          <w:szCs w:val="28"/>
        </w:rPr>
        <w:t>、</w:t>
      </w:r>
      <w:r>
        <w:rPr>
          <w:rFonts w:eastAsia="仿宋"/>
          <w:szCs w:val="28"/>
        </w:rPr>
        <w:t>职工生活污水</w:t>
      </w:r>
      <w:r>
        <w:rPr>
          <w:rFonts w:eastAsia="仿宋" w:hint="eastAsia"/>
          <w:szCs w:val="28"/>
        </w:rPr>
        <w:t>等</w:t>
      </w:r>
      <w:r>
        <w:rPr>
          <w:rFonts w:eastAsia="仿宋"/>
          <w:szCs w:val="28"/>
        </w:rPr>
        <w:t>，医疗废水和</w:t>
      </w:r>
      <w:r>
        <w:rPr>
          <w:rFonts w:eastAsia="仿宋" w:hint="eastAsia"/>
          <w:szCs w:val="28"/>
        </w:rPr>
        <w:t>生活</w:t>
      </w:r>
      <w:r>
        <w:rPr>
          <w:rFonts w:eastAsia="仿宋"/>
          <w:szCs w:val="28"/>
        </w:rPr>
        <w:t>废水采用污水处理站处理后，经市政管网接入苏州</w:t>
      </w:r>
      <w:r>
        <w:rPr>
          <w:rFonts w:eastAsia="仿宋" w:hint="eastAsia"/>
          <w:szCs w:val="28"/>
        </w:rPr>
        <w:t>城东</w:t>
      </w:r>
      <w:r>
        <w:rPr>
          <w:rFonts w:eastAsia="仿宋"/>
          <w:szCs w:val="28"/>
        </w:rPr>
        <w:t>污水处理厂处理，若污水处理站故障导致污水直接排入污水管网，对污水处理厂有一定</w:t>
      </w:r>
      <w:r>
        <w:rPr>
          <w:rFonts w:eastAsia="仿宋" w:hint="eastAsia"/>
          <w:szCs w:val="28"/>
        </w:rPr>
        <w:t>影响</w:t>
      </w:r>
      <w:r>
        <w:rPr>
          <w:rFonts w:eastAsia="仿宋"/>
          <w:szCs w:val="28"/>
        </w:rPr>
        <w:t>。</w:t>
      </w:r>
    </w:p>
    <w:p w:rsidR="00E17DED" w:rsidRDefault="003E3659">
      <w:pPr>
        <w:tabs>
          <w:tab w:val="left" w:pos="2340"/>
        </w:tabs>
        <w:adjustRightInd w:val="0"/>
        <w:snapToGrid w:val="0"/>
        <w:ind w:firstLineChars="200" w:firstLine="560"/>
        <w:contextualSpacing/>
        <w:rPr>
          <w:rFonts w:eastAsia="仿宋"/>
          <w:szCs w:val="28"/>
        </w:rPr>
      </w:pPr>
      <w:r>
        <w:rPr>
          <w:rFonts w:eastAsia="仿宋"/>
          <w:szCs w:val="28"/>
        </w:rPr>
        <w:t>危险废物贮存仓库可能发生燃烧或泄漏事故</w:t>
      </w:r>
      <w:r>
        <w:rPr>
          <w:rFonts w:eastAsia="仿宋" w:hint="eastAsia"/>
          <w:szCs w:val="28"/>
        </w:rPr>
        <w:t>，</w:t>
      </w:r>
      <w:r>
        <w:rPr>
          <w:rFonts w:eastAsia="仿宋"/>
          <w:szCs w:val="28"/>
        </w:rPr>
        <w:t>泄露液体及消防尾水可能会污染周边地表水。</w:t>
      </w:r>
    </w:p>
    <w:p w:rsidR="00E17DED" w:rsidRDefault="003E3659">
      <w:pPr>
        <w:pStyle w:val="2"/>
        <w:numPr>
          <w:ilvl w:val="0"/>
          <w:numId w:val="0"/>
        </w:numPr>
        <w:spacing w:beforeLines="0" w:afterLines="0" w:line="240" w:lineRule="auto"/>
        <w:contextualSpacing/>
        <w:rPr>
          <w:rFonts w:ascii="Times New Roman" w:hAnsi="Times New Roman"/>
          <w:szCs w:val="28"/>
        </w:rPr>
      </w:pPr>
      <w:bookmarkStart w:id="104" w:name="_Toc449280687"/>
      <w:bookmarkStart w:id="105" w:name="_Toc38440725"/>
      <w:r>
        <w:rPr>
          <w:rFonts w:ascii="Times New Roman" w:hAnsi="Times New Roman"/>
          <w:szCs w:val="28"/>
        </w:rPr>
        <w:t>3.</w:t>
      </w:r>
      <w:bookmarkEnd w:id="104"/>
      <w:r>
        <w:rPr>
          <w:rFonts w:ascii="Times New Roman" w:hAnsi="Times New Roman"/>
          <w:szCs w:val="28"/>
        </w:rPr>
        <w:t>2</w:t>
      </w:r>
      <w:r>
        <w:rPr>
          <w:rFonts w:ascii="Times New Roman" w:hAnsi="Times New Roman"/>
          <w:szCs w:val="28"/>
        </w:rPr>
        <w:t>最大可信事故</w:t>
      </w:r>
      <w:bookmarkEnd w:id="105"/>
    </w:p>
    <w:p w:rsidR="00E17DED" w:rsidRDefault="003E3659">
      <w:pPr>
        <w:adjustRightInd w:val="0"/>
        <w:snapToGrid w:val="0"/>
        <w:ind w:firstLineChars="200" w:firstLine="560"/>
        <w:contextualSpacing/>
        <w:rPr>
          <w:rFonts w:eastAsia="仿宋"/>
          <w:szCs w:val="28"/>
        </w:rPr>
      </w:pPr>
      <w:r>
        <w:rPr>
          <w:rFonts w:eastAsia="仿宋"/>
          <w:szCs w:val="28"/>
        </w:rPr>
        <w:t>根据风险评估报告，确定本单位最大可信事故概率为</w:t>
      </w:r>
      <w:r>
        <w:rPr>
          <w:rFonts w:eastAsia="仿宋"/>
          <w:szCs w:val="28"/>
        </w:rPr>
        <w:t>1.0×10</w:t>
      </w:r>
      <w:r>
        <w:rPr>
          <w:rFonts w:eastAsia="仿宋"/>
          <w:szCs w:val="28"/>
          <w:vertAlign w:val="superscript"/>
        </w:rPr>
        <w:t>-5</w:t>
      </w:r>
      <w:r>
        <w:rPr>
          <w:rFonts w:eastAsia="仿宋"/>
          <w:szCs w:val="28"/>
        </w:rPr>
        <w:t>次</w:t>
      </w:r>
      <w:r>
        <w:rPr>
          <w:rFonts w:eastAsia="仿宋"/>
          <w:szCs w:val="28"/>
        </w:rPr>
        <w:t>/</w:t>
      </w:r>
      <w:r>
        <w:rPr>
          <w:rFonts w:eastAsia="仿宋"/>
          <w:szCs w:val="28"/>
        </w:rPr>
        <w:t>年；最大可信事故为：各种原因造成的</w:t>
      </w:r>
      <w:r>
        <w:rPr>
          <w:rFonts w:eastAsia="仿宋" w:hint="eastAsia"/>
          <w:szCs w:val="28"/>
        </w:rPr>
        <w:t>盐酸</w:t>
      </w:r>
      <w:r>
        <w:rPr>
          <w:rFonts w:eastAsia="仿宋"/>
          <w:szCs w:val="28"/>
        </w:rPr>
        <w:t>储罐泄露事故；污水处理站故障导致废水直接排入污水管网，对外环境产生影响。</w:t>
      </w:r>
    </w:p>
    <w:p w:rsidR="00E17DED" w:rsidRDefault="003E3659">
      <w:pPr>
        <w:pStyle w:val="2"/>
        <w:numPr>
          <w:ilvl w:val="0"/>
          <w:numId w:val="0"/>
        </w:numPr>
        <w:spacing w:beforeLines="0" w:afterLines="0" w:line="240" w:lineRule="auto"/>
        <w:contextualSpacing/>
        <w:rPr>
          <w:rFonts w:ascii="Times New Roman" w:hAnsi="Times New Roman"/>
          <w:szCs w:val="28"/>
        </w:rPr>
      </w:pPr>
      <w:bookmarkStart w:id="106" w:name="_Toc38440726"/>
      <w:r>
        <w:rPr>
          <w:rFonts w:ascii="Times New Roman" w:hAnsi="Times New Roman"/>
          <w:szCs w:val="28"/>
        </w:rPr>
        <w:lastRenderedPageBreak/>
        <w:t>3.3</w:t>
      </w:r>
      <w:r>
        <w:rPr>
          <w:rFonts w:ascii="Times New Roman" w:hAnsi="Times New Roman"/>
          <w:bCs w:val="0"/>
          <w:szCs w:val="28"/>
        </w:rPr>
        <w:t>事故可能产生的直接、次生和衍生后果分析</w:t>
      </w:r>
      <w:bookmarkEnd w:id="106"/>
    </w:p>
    <w:p w:rsidR="00E17DED" w:rsidRDefault="003E3659">
      <w:pPr>
        <w:ind w:firstLineChars="200" w:firstLine="562"/>
        <w:contextualSpacing/>
        <w:rPr>
          <w:rFonts w:eastAsia="仿宋"/>
          <w:b/>
          <w:bCs/>
          <w:szCs w:val="28"/>
        </w:rPr>
      </w:pPr>
      <w:r>
        <w:rPr>
          <w:rFonts w:eastAsia="仿宋"/>
          <w:b/>
          <w:bCs/>
          <w:szCs w:val="28"/>
        </w:rPr>
        <w:t>1</w:t>
      </w:r>
      <w:r>
        <w:rPr>
          <w:rFonts w:eastAsia="仿宋"/>
          <w:b/>
          <w:bCs/>
          <w:szCs w:val="28"/>
        </w:rPr>
        <w:t>、事故中直接</w:t>
      </w:r>
      <w:r>
        <w:rPr>
          <w:rFonts w:eastAsia="仿宋"/>
          <w:b/>
          <w:szCs w:val="28"/>
        </w:rPr>
        <w:t>后果</w:t>
      </w:r>
      <w:r>
        <w:rPr>
          <w:rFonts w:eastAsia="仿宋"/>
          <w:b/>
          <w:bCs/>
          <w:szCs w:val="28"/>
        </w:rPr>
        <w:t>分析</w:t>
      </w:r>
    </w:p>
    <w:p w:rsidR="00E17DED" w:rsidRDefault="003E3659">
      <w:pPr>
        <w:adjustRightInd w:val="0"/>
        <w:snapToGrid w:val="0"/>
        <w:ind w:firstLine="560"/>
        <w:rPr>
          <w:rFonts w:eastAsia="仿宋" w:hAnsi="仿宋"/>
          <w:color w:val="000000"/>
          <w:szCs w:val="22"/>
        </w:rPr>
      </w:pPr>
      <w:r>
        <w:rPr>
          <w:rFonts w:eastAsia="仿宋"/>
          <w:b/>
          <w:szCs w:val="28"/>
        </w:rPr>
        <w:t>(1)</w:t>
      </w:r>
      <w:r>
        <w:rPr>
          <w:rFonts w:eastAsia="仿宋"/>
          <w:b/>
          <w:szCs w:val="28"/>
        </w:rPr>
        <w:t>泄漏事故：</w:t>
      </w:r>
      <w:r>
        <w:rPr>
          <w:rFonts w:eastAsia="仿宋" w:hAnsi="仿宋" w:hint="eastAsia"/>
          <w:color w:val="000000"/>
          <w:szCs w:val="22"/>
        </w:rPr>
        <w:t>由于本单位</w:t>
      </w:r>
      <w:r>
        <w:rPr>
          <w:rFonts w:eastAsia="仿宋" w:hAnsi="仿宋"/>
          <w:color w:val="000000"/>
          <w:szCs w:val="22"/>
        </w:rPr>
        <w:t>物料不易挥发，因此</w:t>
      </w:r>
      <w:r>
        <w:rPr>
          <w:rFonts w:eastAsia="仿宋" w:hAnsi="仿宋" w:hint="eastAsia"/>
          <w:color w:val="000000"/>
          <w:szCs w:val="22"/>
        </w:rPr>
        <w:t>泄漏后</w:t>
      </w:r>
      <w:r>
        <w:rPr>
          <w:rFonts w:eastAsia="仿宋" w:hAnsi="仿宋"/>
          <w:color w:val="000000"/>
          <w:szCs w:val="22"/>
        </w:rPr>
        <w:t>基本不会对周围的大气环境产生影响</w:t>
      </w:r>
      <w:r>
        <w:rPr>
          <w:rFonts w:eastAsia="仿宋" w:hAnsi="仿宋" w:hint="eastAsia"/>
          <w:color w:val="000000"/>
          <w:szCs w:val="22"/>
        </w:rPr>
        <w:t>；若废水</w:t>
      </w:r>
      <w:r>
        <w:rPr>
          <w:rFonts w:eastAsia="仿宋" w:hAnsi="仿宋"/>
          <w:color w:val="000000"/>
          <w:szCs w:val="22"/>
        </w:rPr>
        <w:t>处理</w:t>
      </w:r>
      <w:r>
        <w:rPr>
          <w:rFonts w:eastAsia="仿宋" w:hAnsi="仿宋" w:hint="eastAsia"/>
          <w:color w:val="000000"/>
          <w:szCs w:val="22"/>
        </w:rPr>
        <w:t>站</w:t>
      </w:r>
      <w:r>
        <w:rPr>
          <w:rFonts w:eastAsia="仿宋" w:hAnsi="仿宋"/>
          <w:color w:val="000000"/>
          <w:szCs w:val="22"/>
        </w:rPr>
        <w:t>物料</w:t>
      </w:r>
      <w:r>
        <w:rPr>
          <w:rFonts w:eastAsia="仿宋" w:hAnsi="仿宋" w:hint="eastAsia"/>
          <w:color w:val="000000"/>
          <w:szCs w:val="22"/>
        </w:rPr>
        <w:t>泄露，</w:t>
      </w:r>
      <w:r>
        <w:rPr>
          <w:rFonts w:eastAsia="仿宋" w:hAnsi="仿宋"/>
          <w:color w:val="000000"/>
          <w:szCs w:val="22"/>
        </w:rPr>
        <w:t>则将泄露物料导流至</w:t>
      </w:r>
      <w:r w:rsidR="00C60B90">
        <w:rPr>
          <w:rFonts w:eastAsia="仿宋" w:hAnsi="仿宋" w:hint="eastAsia"/>
          <w:color w:val="000000"/>
          <w:szCs w:val="22"/>
        </w:rPr>
        <w:t>其余废水池</w:t>
      </w:r>
      <w:r>
        <w:rPr>
          <w:rFonts w:eastAsia="仿宋" w:hAnsi="仿宋"/>
          <w:color w:val="000000"/>
          <w:szCs w:val="22"/>
        </w:rPr>
        <w:t>中</w:t>
      </w:r>
      <w:r w:rsidR="00C60B90">
        <w:rPr>
          <w:rFonts w:eastAsia="仿宋" w:hAnsi="仿宋" w:hint="eastAsia"/>
          <w:color w:val="000000"/>
          <w:szCs w:val="22"/>
        </w:rPr>
        <w:t>暂存</w:t>
      </w:r>
      <w:r>
        <w:rPr>
          <w:rFonts w:eastAsia="仿宋" w:hAnsi="仿宋" w:hint="eastAsia"/>
          <w:color w:val="000000"/>
          <w:szCs w:val="22"/>
        </w:rPr>
        <w:t>。</w:t>
      </w:r>
      <w:r>
        <w:rPr>
          <w:rFonts w:eastAsia="仿宋" w:hAnsi="仿宋"/>
          <w:color w:val="000000"/>
          <w:szCs w:val="22"/>
        </w:rPr>
        <w:t>因此</w:t>
      </w:r>
      <w:r>
        <w:rPr>
          <w:rFonts w:eastAsia="仿宋" w:hAnsi="仿宋" w:hint="eastAsia"/>
          <w:color w:val="000000"/>
          <w:szCs w:val="22"/>
        </w:rPr>
        <w:t>，事故</w:t>
      </w:r>
      <w:r>
        <w:rPr>
          <w:rFonts w:eastAsia="仿宋" w:hAnsi="仿宋"/>
          <w:color w:val="000000"/>
          <w:szCs w:val="22"/>
        </w:rPr>
        <w:t>废水流入周边地表水体</w:t>
      </w:r>
      <w:r>
        <w:rPr>
          <w:rFonts w:eastAsia="仿宋" w:hAnsi="仿宋" w:hint="eastAsia"/>
          <w:color w:val="000000"/>
          <w:szCs w:val="22"/>
        </w:rPr>
        <w:t>的</w:t>
      </w:r>
      <w:r>
        <w:rPr>
          <w:rFonts w:eastAsia="仿宋" w:hAnsi="仿宋"/>
          <w:color w:val="000000"/>
          <w:szCs w:val="22"/>
        </w:rPr>
        <w:t>概率相对较小</w:t>
      </w:r>
      <w:r>
        <w:rPr>
          <w:rFonts w:eastAsia="仿宋" w:hAnsi="仿宋" w:hint="eastAsia"/>
          <w:color w:val="000000"/>
          <w:szCs w:val="22"/>
        </w:rPr>
        <w:t>。若废水在意外情况下排入外环境，会造成鱼类和水生生物的死亡，可在排入水体的排污口下游迅速筑坝，切断受污染水体的流动。</w:t>
      </w:r>
    </w:p>
    <w:p w:rsidR="00E17DED" w:rsidRDefault="003E3659">
      <w:pPr>
        <w:adjustRightInd w:val="0"/>
        <w:snapToGrid w:val="0"/>
        <w:ind w:firstLineChars="200" w:firstLine="562"/>
        <w:rPr>
          <w:rFonts w:eastAsia="仿宋"/>
          <w:color w:val="000000"/>
          <w:szCs w:val="22"/>
        </w:rPr>
      </w:pPr>
      <w:r>
        <w:rPr>
          <w:rFonts w:eastAsia="仿宋"/>
          <w:b/>
          <w:szCs w:val="28"/>
        </w:rPr>
        <w:t>(2)</w:t>
      </w:r>
      <w:r>
        <w:rPr>
          <w:rFonts w:eastAsia="仿宋"/>
          <w:b/>
          <w:szCs w:val="28"/>
        </w:rPr>
        <w:t>火灾爆炸事故：</w:t>
      </w:r>
      <w:r>
        <w:rPr>
          <w:rFonts w:eastAsia="仿宋" w:hAnsi="仿宋"/>
          <w:color w:val="000000"/>
          <w:szCs w:val="22"/>
        </w:rPr>
        <w:t>本单位的火灾事故引发次生</w:t>
      </w:r>
      <w:r>
        <w:rPr>
          <w:rFonts w:eastAsia="仿宋"/>
          <w:color w:val="000000"/>
          <w:szCs w:val="22"/>
        </w:rPr>
        <w:t>/</w:t>
      </w:r>
      <w:r>
        <w:rPr>
          <w:rFonts w:eastAsia="仿宋" w:hAnsi="仿宋"/>
          <w:color w:val="000000"/>
          <w:szCs w:val="22"/>
        </w:rPr>
        <w:t>伴生影响。本单位的主要危险物质燃烧后的产物为</w:t>
      </w:r>
      <w:r>
        <w:rPr>
          <w:rFonts w:eastAsia="仿宋"/>
          <w:color w:val="000000"/>
          <w:szCs w:val="22"/>
        </w:rPr>
        <w:t>CO</w:t>
      </w:r>
      <w:r>
        <w:rPr>
          <w:rFonts w:eastAsia="仿宋"/>
          <w:color w:val="000000"/>
          <w:szCs w:val="22"/>
          <w:vertAlign w:val="subscript"/>
        </w:rPr>
        <w:t>2</w:t>
      </w:r>
      <w:r>
        <w:rPr>
          <w:rFonts w:eastAsia="仿宋" w:hAnsi="仿宋"/>
          <w:color w:val="000000"/>
          <w:szCs w:val="22"/>
        </w:rPr>
        <w:t>及</w:t>
      </w:r>
      <w:r>
        <w:rPr>
          <w:rFonts w:eastAsia="仿宋"/>
          <w:color w:val="000000"/>
          <w:szCs w:val="22"/>
        </w:rPr>
        <w:t>CO</w:t>
      </w:r>
      <w:r>
        <w:rPr>
          <w:rFonts w:eastAsia="仿宋" w:hAnsi="仿宋"/>
          <w:color w:val="000000"/>
          <w:szCs w:val="22"/>
        </w:rPr>
        <w:t>，因此火灾事故次生</w:t>
      </w:r>
      <w:r>
        <w:rPr>
          <w:rFonts w:eastAsia="仿宋"/>
          <w:color w:val="000000"/>
          <w:szCs w:val="22"/>
        </w:rPr>
        <w:t>/</w:t>
      </w:r>
      <w:r>
        <w:rPr>
          <w:rFonts w:eastAsia="仿宋" w:hAnsi="仿宋"/>
          <w:color w:val="000000"/>
          <w:szCs w:val="22"/>
        </w:rPr>
        <w:t>伴生影响物质为</w:t>
      </w:r>
      <w:r>
        <w:rPr>
          <w:rFonts w:eastAsia="仿宋"/>
          <w:color w:val="000000"/>
          <w:szCs w:val="22"/>
        </w:rPr>
        <w:t>CO</w:t>
      </w:r>
      <w:r>
        <w:rPr>
          <w:rFonts w:eastAsia="仿宋"/>
          <w:color w:val="000000"/>
          <w:szCs w:val="22"/>
          <w:vertAlign w:val="subscript"/>
        </w:rPr>
        <w:t>2</w:t>
      </w:r>
      <w:r>
        <w:rPr>
          <w:rFonts w:eastAsia="仿宋" w:hAnsi="仿宋"/>
          <w:color w:val="000000"/>
          <w:szCs w:val="22"/>
        </w:rPr>
        <w:t>、</w:t>
      </w:r>
      <w:r>
        <w:rPr>
          <w:rFonts w:eastAsia="仿宋"/>
          <w:color w:val="000000"/>
          <w:szCs w:val="22"/>
        </w:rPr>
        <w:t>CO</w:t>
      </w:r>
      <w:r>
        <w:rPr>
          <w:rFonts w:eastAsia="仿宋" w:hAnsi="仿宋"/>
          <w:color w:val="000000"/>
          <w:szCs w:val="22"/>
        </w:rPr>
        <w:t>以及未燃烧物质。</w:t>
      </w:r>
      <w:r>
        <w:rPr>
          <w:rFonts w:eastAsia="仿宋"/>
          <w:color w:val="000000"/>
          <w:szCs w:val="22"/>
        </w:rPr>
        <w:t>CO</w:t>
      </w:r>
      <w:r>
        <w:rPr>
          <w:rFonts w:eastAsia="仿宋"/>
          <w:color w:val="000000"/>
          <w:szCs w:val="22"/>
          <w:vertAlign w:val="subscript"/>
        </w:rPr>
        <w:t>2</w:t>
      </w:r>
      <w:r>
        <w:rPr>
          <w:rFonts w:eastAsia="仿宋" w:hAnsi="仿宋"/>
          <w:color w:val="000000"/>
          <w:szCs w:val="22"/>
        </w:rPr>
        <w:t>、</w:t>
      </w:r>
      <w:r>
        <w:rPr>
          <w:rFonts w:eastAsia="仿宋"/>
          <w:color w:val="000000"/>
          <w:szCs w:val="22"/>
        </w:rPr>
        <w:t>CO</w:t>
      </w:r>
      <w:r>
        <w:rPr>
          <w:rFonts w:eastAsia="仿宋" w:hAnsi="仿宋"/>
          <w:color w:val="000000"/>
          <w:szCs w:val="22"/>
        </w:rPr>
        <w:t>对环境的影响小于物料泄漏到</w:t>
      </w:r>
      <w:r w:rsidR="00E31266">
        <w:rPr>
          <w:rFonts w:eastAsia="仿宋" w:hAnsi="仿宋"/>
          <w:color w:val="000000"/>
          <w:szCs w:val="22"/>
        </w:rPr>
        <w:t>院区</w:t>
      </w:r>
      <w:r>
        <w:rPr>
          <w:rFonts w:eastAsia="仿宋" w:hAnsi="仿宋"/>
          <w:color w:val="000000"/>
          <w:szCs w:val="22"/>
        </w:rPr>
        <w:t>外环境中的风险。</w:t>
      </w:r>
    </w:p>
    <w:p w:rsidR="00E17DED" w:rsidRDefault="003E3659">
      <w:pPr>
        <w:snapToGrid w:val="0"/>
        <w:ind w:firstLineChars="200" w:firstLine="562"/>
        <w:rPr>
          <w:rFonts w:eastAsia="仿宋"/>
          <w:b/>
          <w:bCs/>
          <w:szCs w:val="28"/>
        </w:rPr>
      </w:pPr>
      <w:r>
        <w:rPr>
          <w:rFonts w:eastAsia="仿宋"/>
          <w:b/>
          <w:bCs/>
          <w:szCs w:val="28"/>
        </w:rPr>
        <w:t>2</w:t>
      </w:r>
      <w:r>
        <w:rPr>
          <w:rFonts w:eastAsia="仿宋"/>
          <w:b/>
          <w:bCs/>
          <w:szCs w:val="28"/>
        </w:rPr>
        <w:t>、</w:t>
      </w:r>
      <w:r>
        <w:rPr>
          <w:rFonts w:eastAsia="仿宋" w:hint="eastAsia"/>
          <w:b/>
          <w:bCs/>
          <w:szCs w:val="28"/>
        </w:rPr>
        <w:t>环境</w:t>
      </w:r>
      <w:r>
        <w:rPr>
          <w:rFonts w:eastAsia="仿宋"/>
          <w:b/>
          <w:bCs/>
          <w:szCs w:val="28"/>
        </w:rPr>
        <w:t>风险防控设施</w:t>
      </w:r>
      <w:r>
        <w:rPr>
          <w:rFonts w:eastAsia="仿宋" w:hint="eastAsia"/>
          <w:b/>
          <w:bCs/>
          <w:szCs w:val="28"/>
        </w:rPr>
        <w:t>失灵</w:t>
      </w:r>
      <w:r>
        <w:rPr>
          <w:rFonts w:eastAsia="仿宋"/>
          <w:b/>
          <w:bCs/>
          <w:szCs w:val="28"/>
        </w:rPr>
        <w:t>后果分析</w:t>
      </w:r>
    </w:p>
    <w:p w:rsidR="00E17DED" w:rsidRDefault="003E3659">
      <w:pPr>
        <w:snapToGrid w:val="0"/>
        <w:ind w:firstLineChars="200" w:firstLine="560"/>
        <w:rPr>
          <w:rFonts w:eastAsia="仿宋"/>
          <w:color w:val="000000"/>
          <w:szCs w:val="22"/>
        </w:rPr>
      </w:pPr>
      <w:r>
        <w:rPr>
          <w:rFonts w:eastAsia="仿宋" w:hint="eastAsia"/>
          <w:color w:val="000000"/>
          <w:szCs w:val="22"/>
        </w:rPr>
        <w:t>事故状态下，当截流措施失效或未有效打开时，泄漏物、事故废液及消防废水均可能通过雨水排口直接排入周边地表水。根据估算确定该水量为</w:t>
      </w:r>
      <w:r>
        <w:rPr>
          <w:rFonts w:eastAsia="仿宋"/>
          <w:color w:val="000000"/>
          <w:szCs w:val="22"/>
        </w:rPr>
        <w:t>36</w:t>
      </w:r>
      <w:r>
        <w:rPr>
          <w:rFonts w:eastAsia="仿宋" w:hint="eastAsia"/>
          <w:color w:val="000000"/>
          <w:szCs w:val="22"/>
        </w:rPr>
        <w:t>m</w:t>
      </w:r>
      <w:r>
        <w:rPr>
          <w:rFonts w:eastAsia="仿宋" w:hint="eastAsia"/>
          <w:color w:val="000000"/>
          <w:szCs w:val="22"/>
          <w:vertAlign w:val="superscript"/>
        </w:rPr>
        <w:t>3</w:t>
      </w:r>
      <w:r>
        <w:rPr>
          <w:rFonts w:eastAsia="仿宋" w:hint="eastAsia"/>
          <w:color w:val="000000"/>
          <w:szCs w:val="22"/>
        </w:rPr>
        <w:t>。</w:t>
      </w:r>
    </w:p>
    <w:p w:rsidR="00E17DED" w:rsidRDefault="003E3659">
      <w:pPr>
        <w:snapToGrid w:val="0"/>
        <w:ind w:firstLineChars="200" w:firstLine="560"/>
        <w:rPr>
          <w:rFonts w:eastAsia="仿宋"/>
          <w:color w:val="000000"/>
          <w:szCs w:val="22"/>
        </w:rPr>
      </w:pPr>
      <w:r>
        <w:rPr>
          <w:rFonts w:eastAsia="仿宋" w:hint="eastAsia"/>
          <w:color w:val="000000"/>
          <w:szCs w:val="22"/>
        </w:rPr>
        <w:t>事故</w:t>
      </w:r>
      <w:r>
        <w:rPr>
          <w:rFonts w:eastAsia="仿宋"/>
          <w:color w:val="000000"/>
          <w:szCs w:val="22"/>
        </w:rPr>
        <w:t>状态下，可将事故废水导流至收集装置中，保证废水不外排，对外环境影响较小。</w:t>
      </w:r>
    </w:p>
    <w:p w:rsidR="00E17DED" w:rsidRDefault="003E3659">
      <w:pPr>
        <w:snapToGrid w:val="0"/>
        <w:ind w:firstLineChars="200" w:firstLine="562"/>
        <w:rPr>
          <w:rFonts w:eastAsia="仿宋"/>
          <w:b/>
          <w:bCs/>
          <w:szCs w:val="28"/>
        </w:rPr>
      </w:pPr>
      <w:r>
        <w:rPr>
          <w:rFonts w:eastAsia="仿宋" w:hint="eastAsia"/>
          <w:b/>
          <w:bCs/>
          <w:szCs w:val="28"/>
        </w:rPr>
        <w:t>3</w:t>
      </w:r>
      <w:r>
        <w:rPr>
          <w:rFonts w:eastAsia="仿宋" w:hint="eastAsia"/>
          <w:b/>
          <w:bCs/>
          <w:szCs w:val="28"/>
        </w:rPr>
        <w:t>、污染治理设施非正常运行后果分析</w:t>
      </w:r>
    </w:p>
    <w:p w:rsidR="00E17DED" w:rsidRDefault="003E3659">
      <w:pPr>
        <w:snapToGrid w:val="0"/>
        <w:ind w:firstLineChars="200" w:firstLine="560"/>
        <w:rPr>
          <w:rFonts w:eastAsia="仿宋"/>
          <w:color w:val="000000"/>
          <w:szCs w:val="22"/>
        </w:rPr>
      </w:pPr>
      <w:r>
        <w:rPr>
          <w:rFonts w:eastAsia="仿宋" w:hint="eastAsia"/>
          <w:color w:val="000000"/>
          <w:szCs w:val="22"/>
        </w:rPr>
        <w:t>本项目大部分医疗</w:t>
      </w:r>
      <w:r>
        <w:rPr>
          <w:rFonts w:eastAsia="仿宋"/>
          <w:color w:val="000000"/>
          <w:szCs w:val="22"/>
        </w:rPr>
        <w:t>废水</w:t>
      </w:r>
      <w:r>
        <w:rPr>
          <w:rFonts w:eastAsia="仿宋" w:hint="eastAsia"/>
          <w:color w:val="000000"/>
          <w:szCs w:val="22"/>
        </w:rPr>
        <w:t>经</w:t>
      </w:r>
      <w:r>
        <w:rPr>
          <w:rFonts w:eastAsia="仿宋"/>
          <w:color w:val="000000"/>
          <w:szCs w:val="22"/>
        </w:rPr>
        <w:t>处理后排入市政污水管网</w:t>
      </w:r>
      <w:r>
        <w:rPr>
          <w:rFonts w:eastAsia="仿宋" w:hint="eastAsia"/>
          <w:color w:val="000000"/>
          <w:szCs w:val="22"/>
        </w:rPr>
        <w:t>，</w:t>
      </w:r>
      <w:r>
        <w:rPr>
          <w:rFonts w:eastAsia="仿宋"/>
          <w:color w:val="000000"/>
          <w:szCs w:val="22"/>
        </w:rPr>
        <w:t>若废水处理设施发生故障，则会导</w:t>
      </w:r>
      <w:r>
        <w:rPr>
          <w:rFonts w:eastAsia="仿宋" w:hint="eastAsia"/>
          <w:color w:val="000000"/>
          <w:szCs w:val="22"/>
        </w:rPr>
        <w:t>致</w:t>
      </w:r>
      <w:r>
        <w:rPr>
          <w:rFonts w:eastAsia="仿宋"/>
          <w:color w:val="000000"/>
          <w:szCs w:val="22"/>
        </w:rPr>
        <w:t>废水排放浓度偏高，但由于污水处理厂</w:t>
      </w:r>
      <w:r>
        <w:rPr>
          <w:rFonts w:eastAsia="仿宋" w:hint="eastAsia"/>
          <w:color w:val="000000"/>
          <w:szCs w:val="22"/>
        </w:rPr>
        <w:t>会</w:t>
      </w:r>
      <w:r>
        <w:rPr>
          <w:rFonts w:eastAsia="仿宋"/>
          <w:color w:val="000000"/>
          <w:szCs w:val="22"/>
        </w:rPr>
        <w:t>对</w:t>
      </w:r>
      <w:r>
        <w:rPr>
          <w:rFonts w:eastAsia="仿宋" w:hint="eastAsia"/>
          <w:color w:val="000000"/>
          <w:szCs w:val="22"/>
        </w:rPr>
        <w:t>来水水质</w:t>
      </w:r>
      <w:r>
        <w:rPr>
          <w:rFonts w:eastAsia="仿宋"/>
          <w:color w:val="000000"/>
          <w:szCs w:val="22"/>
        </w:rPr>
        <w:t>进行</w:t>
      </w:r>
      <w:r>
        <w:rPr>
          <w:rFonts w:eastAsia="仿宋" w:hint="eastAsia"/>
          <w:color w:val="000000"/>
          <w:szCs w:val="22"/>
        </w:rPr>
        <w:t>检测</w:t>
      </w:r>
      <w:r>
        <w:rPr>
          <w:rFonts w:eastAsia="仿宋"/>
          <w:color w:val="000000"/>
          <w:szCs w:val="22"/>
        </w:rPr>
        <w:t>，且本单位废水产生量较小，不会对污水处理厂造成</w:t>
      </w:r>
      <w:r>
        <w:rPr>
          <w:rFonts w:eastAsia="仿宋" w:hint="eastAsia"/>
          <w:color w:val="000000"/>
          <w:szCs w:val="22"/>
        </w:rPr>
        <w:t>冲击，</w:t>
      </w:r>
      <w:r>
        <w:rPr>
          <w:rFonts w:eastAsia="仿宋"/>
          <w:color w:val="000000"/>
          <w:szCs w:val="22"/>
        </w:rPr>
        <w:t>完全有</w:t>
      </w:r>
      <w:r>
        <w:rPr>
          <w:rFonts w:eastAsia="仿宋" w:hint="eastAsia"/>
          <w:color w:val="000000"/>
          <w:szCs w:val="22"/>
        </w:rPr>
        <w:t>能力</w:t>
      </w:r>
      <w:r>
        <w:rPr>
          <w:rFonts w:eastAsia="仿宋"/>
          <w:color w:val="000000"/>
          <w:szCs w:val="22"/>
        </w:rPr>
        <w:t>进行处理。</w:t>
      </w:r>
    </w:p>
    <w:p w:rsidR="00E17DED" w:rsidRDefault="003E3659">
      <w:pPr>
        <w:snapToGrid w:val="0"/>
        <w:ind w:firstLineChars="200" w:firstLine="562"/>
        <w:rPr>
          <w:rFonts w:eastAsia="仿宋"/>
          <w:b/>
          <w:color w:val="000000"/>
          <w:szCs w:val="22"/>
        </w:rPr>
      </w:pPr>
      <w:r>
        <w:rPr>
          <w:rFonts w:eastAsia="仿宋" w:hint="eastAsia"/>
          <w:b/>
          <w:color w:val="000000"/>
          <w:szCs w:val="22"/>
        </w:rPr>
        <w:t>4</w:t>
      </w:r>
      <w:r>
        <w:rPr>
          <w:rFonts w:eastAsia="仿宋" w:hint="eastAsia"/>
          <w:b/>
          <w:color w:val="000000"/>
          <w:szCs w:val="22"/>
        </w:rPr>
        <w:t>、</w:t>
      </w:r>
      <w:r>
        <w:rPr>
          <w:rFonts w:eastAsia="仿宋"/>
          <w:b/>
          <w:color w:val="000000"/>
          <w:szCs w:val="22"/>
        </w:rPr>
        <w:t>违法排污后果分析</w:t>
      </w:r>
    </w:p>
    <w:p w:rsidR="00E17DED" w:rsidRDefault="00677404">
      <w:pPr>
        <w:snapToGrid w:val="0"/>
        <w:ind w:firstLineChars="200" w:firstLine="560"/>
        <w:rPr>
          <w:rFonts w:eastAsia="仿宋"/>
          <w:color w:val="000000"/>
          <w:szCs w:val="22"/>
        </w:rPr>
      </w:pPr>
      <w:r>
        <w:rPr>
          <w:rFonts w:eastAsia="仿宋" w:hint="eastAsia"/>
          <w:color w:val="000000"/>
          <w:szCs w:val="22"/>
        </w:rPr>
        <w:t>医院</w:t>
      </w:r>
      <w:r w:rsidR="003E3659">
        <w:rPr>
          <w:rFonts w:eastAsia="仿宋" w:hint="eastAsia"/>
          <w:color w:val="000000"/>
          <w:szCs w:val="22"/>
        </w:rPr>
        <w:t>坚决杜绝违法排污现象的发生。</w:t>
      </w:r>
    </w:p>
    <w:p w:rsidR="00E17DED" w:rsidRDefault="003E3659">
      <w:pPr>
        <w:snapToGrid w:val="0"/>
        <w:ind w:firstLineChars="200" w:firstLine="560"/>
        <w:rPr>
          <w:rFonts w:eastAsia="仿宋"/>
          <w:color w:val="000000"/>
          <w:szCs w:val="22"/>
        </w:rPr>
      </w:pPr>
      <w:r>
        <w:rPr>
          <w:rFonts w:eastAsia="仿宋" w:hint="eastAsia"/>
          <w:color w:val="000000"/>
          <w:szCs w:val="22"/>
        </w:rPr>
        <w:t>①项目危险固废已委托有资质单位处理，已签订协议。</w:t>
      </w:r>
    </w:p>
    <w:p w:rsidR="00E17DED" w:rsidRDefault="003E3659">
      <w:pPr>
        <w:snapToGrid w:val="0"/>
        <w:ind w:firstLineChars="200" w:firstLine="560"/>
        <w:rPr>
          <w:rFonts w:eastAsia="仿宋"/>
          <w:color w:val="000000"/>
          <w:szCs w:val="22"/>
        </w:rPr>
      </w:pPr>
      <w:r>
        <w:rPr>
          <w:rFonts w:eastAsia="仿宋" w:hint="eastAsia"/>
          <w:color w:val="000000"/>
          <w:szCs w:val="22"/>
        </w:rPr>
        <w:t>②针对项目产生的废水，已采取污水处理站</w:t>
      </w:r>
      <w:r>
        <w:rPr>
          <w:rFonts w:eastAsia="仿宋"/>
          <w:color w:val="000000"/>
          <w:szCs w:val="22"/>
        </w:rPr>
        <w:t>处理，</w:t>
      </w:r>
      <w:r>
        <w:rPr>
          <w:rFonts w:eastAsia="仿宋" w:hint="eastAsia"/>
          <w:color w:val="000000"/>
          <w:szCs w:val="22"/>
        </w:rPr>
        <w:t>产生</w:t>
      </w:r>
      <w:r>
        <w:rPr>
          <w:rFonts w:eastAsia="仿宋"/>
          <w:color w:val="000000"/>
          <w:szCs w:val="22"/>
        </w:rPr>
        <w:t>的废水经污水处理站处理后排入污水处理厂</w:t>
      </w:r>
      <w:r>
        <w:rPr>
          <w:rFonts w:eastAsia="仿宋" w:hint="eastAsia"/>
          <w:color w:val="000000"/>
          <w:szCs w:val="22"/>
        </w:rPr>
        <w:t>。</w:t>
      </w:r>
    </w:p>
    <w:p w:rsidR="00E17DED" w:rsidRDefault="003E3659">
      <w:pPr>
        <w:snapToGrid w:val="0"/>
        <w:ind w:firstLineChars="200" w:firstLine="562"/>
        <w:rPr>
          <w:rFonts w:eastAsia="仿宋"/>
          <w:b/>
          <w:color w:val="000000"/>
          <w:szCs w:val="22"/>
        </w:rPr>
      </w:pPr>
      <w:r>
        <w:rPr>
          <w:rFonts w:eastAsia="仿宋"/>
          <w:b/>
          <w:color w:val="000000"/>
          <w:szCs w:val="22"/>
        </w:rPr>
        <w:t>5</w:t>
      </w:r>
      <w:r>
        <w:rPr>
          <w:rFonts w:eastAsia="仿宋" w:hint="eastAsia"/>
          <w:b/>
          <w:color w:val="000000"/>
          <w:szCs w:val="22"/>
        </w:rPr>
        <w:t>、</w:t>
      </w:r>
      <w:r>
        <w:rPr>
          <w:rFonts w:eastAsia="仿宋"/>
          <w:b/>
          <w:color w:val="000000"/>
          <w:szCs w:val="22"/>
        </w:rPr>
        <w:t>停电、断水、停气后果分析</w:t>
      </w:r>
    </w:p>
    <w:p w:rsidR="00E17DED" w:rsidRDefault="003E3659">
      <w:pPr>
        <w:snapToGrid w:val="0"/>
        <w:ind w:firstLineChars="200" w:firstLine="560"/>
        <w:rPr>
          <w:rFonts w:eastAsia="仿宋"/>
          <w:color w:val="000000"/>
          <w:szCs w:val="22"/>
        </w:rPr>
      </w:pPr>
      <w:r>
        <w:rPr>
          <w:rFonts w:eastAsia="仿宋" w:hint="eastAsia"/>
          <w:color w:val="000000"/>
          <w:szCs w:val="22"/>
        </w:rPr>
        <w:t>当医院运行时，遇停电、断水、停气等突发事件，造成火灾、泄漏等意外事故，对外环境产生的危害不超过物料泄漏或火灾事故。</w:t>
      </w:r>
    </w:p>
    <w:p w:rsidR="00E17DED" w:rsidRDefault="003E3659">
      <w:pPr>
        <w:snapToGrid w:val="0"/>
        <w:ind w:firstLineChars="200" w:firstLine="562"/>
        <w:rPr>
          <w:rFonts w:eastAsia="仿宋"/>
          <w:b/>
          <w:color w:val="000000"/>
          <w:szCs w:val="22"/>
        </w:rPr>
      </w:pPr>
      <w:r>
        <w:rPr>
          <w:rFonts w:eastAsia="仿宋" w:hint="eastAsia"/>
          <w:b/>
          <w:color w:val="000000"/>
          <w:szCs w:val="22"/>
        </w:rPr>
        <w:t>6</w:t>
      </w:r>
      <w:r>
        <w:rPr>
          <w:rFonts w:eastAsia="仿宋" w:hint="eastAsia"/>
          <w:b/>
          <w:color w:val="000000"/>
          <w:szCs w:val="22"/>
        </w:rPr>
        <w:t>、</w:t>
      </w:r>
      <w:r>
        <w:rPr>
          <w:rFonts w:eastAsia="仿宋"/>
          <w:b/>
          <w:color w:val="000000"/>
          <w:szCs w:val="22"/>
        </w:rPr>
        <w:t>通讯或运输系统故障后果分析</w:t>
      </w:r>
    </w:p>
    <w:p w:rsidR="00E17DED" w:rsidRDefault="003E3659">
      <w:pPr>
        <w:adjustRightInd w:val="0"/>
        <w:snapToGrid w:val="0"/>
        <w:ind w:firstLineChars="200" w:firstLine="560"/>
        <w:rPr>
          <w:rFonts w:ascii="仿宋" w:eastAsia="仿宋" w:hAnsi="仿宋"/>
          <w:color w:val="000000"/>
          <w:szCs w:val="28"/>
        </w:rPr>
      </w:pPr>
      <w:r>
        <w:rPr>
          <w:rFonts w:ascii="仿宋" w:eastAsia="仿宋" w:hAnsi="仿宋" w:hint="eastAsia"/>
          <w:color w:val="000000"/>
          <w:szCs w:val="28"/>
        </w:rPr>
        <w:t>通讯不畅最大的风险是延误救援时间，造成物料泄漏或火灾事故，对外环境产生的危害同物料泄漏或火灾事故。</w:t>
      </w:r>
    </w:p>
    <w:p w:rsidR="00E17DED" w:rsidRDefault="003E3659">
      <w:pPr>
        <w:adjustRightInd w:val="0"/>
        <w:snapToGrid w:val="0"/>
        <w:ind w:firstLineChars="200" w:firstLine="560"/>
        <w:jc w:val="left"/>
        <w:textAlignment w:val="baseline"/>
        <w:rPr>
          <w:rFonts w:ascii="仿宋" w:eastAsia="仿宋" w:hAnsi="仿宋"/>
          <w:color w:val="000000"/>
          <w:szCs w:val="28"/>
        </w:rPr>
      </w:pPr>
      <w:r>
        <w:rPr>
          <w:rFonts w:ascii="仿宋" w:eastAsia="仿宋" w:hAnsi="仿宋" w:hint="eastAsia"/>
          <w:color w:val="000000"/>
          <w:szCs w:val="28"/>
        </w:rPr>
        <w:t>运输系统故障造成的最大环境风险是物料泄漏，及可能引发的火灾事故，对外环境产生的危害不超过物料泄漏或火灾事故。</w:t>
      </w:r>
    </w:p>
    <w:p w:rsidR="00E17DED" w:rsidRDefault="003E3659">
      <w:pPr>
        <w:snapToGrid w:val="0"/>
        <w:ind w:firstLineChars="200" w:firstLine="562"/>
        <w:rPr>
          <w:rFonts w:eastAsia="仿宋"/>
          <w:b/>
          <w:bCs/>
          <w:szCs w:val="28"/>
        </w:rPr>
      </w:pPr>
      <w:r>
        <w:rPr>
          <w:rFonts w:eastAsia="仿宋" w:hint="eastAsia"/>
          <w:b/>
          <w:bCs/>
          <w:szCs w:val="28"/>
        </w:rPr>
        <w:lastRenderedPageBreak/>
        <w:t>7</w:t>
      </w:r>
      <w:r>
        <w:rPr>
          <w:rFonts w:eastAsia="仿宋" w:hint="eastAsia"/>
          <w:b/>
          <w:bCs/>
          <w:szCs w:val="28"/>
        </w:rPr>
        <w:t>、</w:t>
      </w:r>
      <w:r>
        <w:rPr>
          <w:rFonts w:eastAsia="仿宋"/>
          <w:b/>
          <w:bCs/>
          <w:szCs w:val="28"/>
        </w:rPr>
        <w:t>事故中的次生危险性分析</w:t>
      </w:r>
    </w:p>
    <w:p w:rsidR="00E17DED" w:rsidRDefault="003E3659">
      <w:pPr>
        <w:snapToGrid w:val="0"/>
        <w:ind w:firstLineChars="200" w:firstLine="560"/>
        <w:rPr>
          <w:rFonts w:eastAsia="仿宋" w:hAnsi="仿宋"/>
          <w:color w:val="000000"/>
          <w:szCs w:val="22"/>
        </w:rPr>
      </w:pPr>
      <w:r>
        <w:rPr>
          <w:rFonts w:eastAsia="仿宋" w:hAnsi="仿宋" w:hint="eastAsia"/>
          <w:color w:val="000000"/>
          <w:szCs w:val="22"/>
        </w:rPr>
        <w:t>（</w:t>
      </w:r>
      <w:r>
        <w:rPr>
          <w:rFonts w:eastAsia="仿宋" w:hAnsi="仿宋" w:hint="eastAsia"/>
          <w:color w:val="000000"/>
          <w:szCs w:val="22"/>
        </w:rPr>
        <w:t>1</w:t>
      </w:r>
      <w:r>
        <w:rPr>
          <w:rFonts w:eastAsia="仿宋" w:hAnsi="仿宋" w:hint="eastAsia"/>
          <w:color w:val="000000"/>
          <w:szCs w:val="22"/>
        </w:rPr>
        <w:t>）事故连锁效应</w:t>
      </w:r>
    </w:p>
    <w:p w:rsidR="00E17DED" w:rsidRDefault="003E3659">
      <w:pPr>
        <w:snapToGrid w:val="0"/>
        <w:ind w:firstLineChars="200" w:firstLine="560"/>
        <w:rPr>
          <w:rFonts w:eastAsia="仿宋" w:hAnsi="仿宋"/>
          <w:color w:val="000000"/>
          <w:szCs w:val="22"/>
        </w:rPr>
      </w:pPr>
      <w:r>
        <w:rPr>
          <w:rFonts w:eastAsia="仿宋" w:hAnsi="仿宋" w:hint="eastAsia"/>
          <w:color w:val="000000"/>
          <w:szCs w:val="22"/>
        </w:rPr>
        <w:t>当一设备发生火灾、爆炸事故，若不采取及时、有效的措施，发生事故连锁，造成事故蔓延的可能性较大；一旦某一重要设备发生重大的火灾、爆炸事故，巨大的辐射或冲击波有可能克服设备距离的阻碍，发生事故连锁。</w:t>
      </w:r>
    </w:p>
    <w:p w:rsidR="00E17DED" w:rsidRDefault="003E3659">
      <w:pPr>
        <w:snapToGrid w:val="0"/>
        <w:ind w:firstLineChars="200" w:firstLine="560"/>
        <w:rPr>
          <w:rFonts w:eastAsia="仿宋" w:hAnsi="仿宋"/>
          <w:color w:val="000000"/>
          <w:szCs w:val="22"/>
        </w:rPr>
      </w:pPr>
      <w:r>
        <w:rPr>
          <w:rFonts w:eastAsia="仿宋" w:hAnsi="仿宋"/>
          <w:color w:val="000000"/>
          <w:szCs w:val="22"/>
        </w:rPr>
        <w:t>（</w:t>
      </w:r>
      <w:r>
        <w:rPr>
          <w:rFonts w:eastAsia="仿宋"/>
          <w:color w:val="000000"/>
          <w:szCs w:val="22"/>
        </w:rPr>
        <w:t>2</w:t>
      </w:r>
      <w:r>
        <w:rPr>
          <w:rFonts w:eastAsia="仿宋" w:hAnsi="仿宋"/>
          <w:color w:val="000000"/>
          <w:szCs w:val="22"/>
        </w:rPr>
        <w:t>）</w:t>
      </w:r>
      <w:r>
        <w:rPr>
          <w:rFonts w:eastAsia="仿宋" w:hAnsi="仿宋" w:hint="eastAsia"/>
          <w:color w:val="000000"/>
          <w:szCs w:val="22"/>
        </w:rPr>
        <w:t>事故中的伴生、次生危害</w:t>
      </w:r>
    </w:p>
    <w:p w:rsidR="00E17DED" w:rsidRDefault="003E3659">
      <w:pPr>
        <w:snapToGrid w:val="0"/>
        <w:ind w:firstLineChars="200" w:firstLine="560"/>
        <w:rPr>
          <w:rFonts w:eastAsia="仿宋" w:hAnsi="仿宋"/>
          <w:color w:val="000000"/>
          <w:szCs w:val="22"/>
        </w:rPr>
      </w:pPr>
      <w:r>
        <w:rPr>
          <w:rFonts w:eastAsia="仿宋" w:hAnsi="仿宋" w:hint="eastAsia"/>
          <w:color w:val="000000"/>
          <w:szCs w:val="22"/>
        </w:rPr>
        <w:t>部分化学品在泄漏和火灾爆炸过程中遇水或热会有伴生和次生的有毒有害物质，导致对环境的危害，伴生、次生危害。化学品燃烧、爆炸，同时造成大量碳氢化合物以气态形式进入大气，同时本身以气体形式挥发进入大气，对环境造成危害。</w:t>
      </w:r>
    </w:p>
    <w:p w:rsidR="00E17DED" w:rsidRDefault="003E3659">
      <w:pPr>
        <w:snapToGrid w:val="0"/>
        <w:ind w:firstLineChars="200" w:firstLine="560"/>
        <w:rPr>
          <w:rFonts w:eastAsia="仿宋"/>
          <w:color w:val="000000"/>
          <w:szCs w:val="22"/>
        </w:rPr>
      </w:pPr>
      <w:r>
        <w:rPr>
          <w:rFonts w:eastAsia="仿宋" w:hAnsi="仿宋" w:hint="eastAsia"/>
          <w:color w:val="000000"/>
          <w:szCs w:val="22"/>
        </w:rPr>
        <w:t>（</w:t>
      </w:r>
      <w:r>
        <w:rPr>
          <w:rFonts w:eastAsia="仿宋" w:hAnsi="仿宋"/>
          <w:color w:val="000000"/>
          <w:szCs w:val="22"/>
        </w:rPr>
        <w:t>3</w:t>
      </w:r>
      <w:r>
        <w:rPr>
          <w:rFonts w:eastAsia="仿宋" w:hAnsi="仿宋" w:hint="eastAsia"/>
          <w:color w:val="000000"/>
          <w:szCs w:val="22"/>
        </w:rPr>
        <w:t>）</w:t>
      </w:r>
      <w:r>
        <w:rPr>
          <w:rFonts w:eastAsia="仿宋" w:hAnsi="仿宋"/>
          <w:color w:val="000000"/>
          <w:szCs w:val="22"/>
        </w:rPr>
        <w:t>事故状态下对地下水、土壤可能产生的影响</w:t>
      </w:r>
    </w:p>
    <w:p w:rsidR="00E17DED" w:rsidRDefault="003E3659">
      <w:pPr>
        <w:snapToGrid w:val="0"/>
        <w:ind w:firstLineChars="200" w:firstLine="560"/>
        <w:rPr>
          <w:rFonts w:eastAsia="仿宋"/>
          <w:color w:val="000000"/>
          <w:szCs w:val="22"/>
        </w:rPr>
      </w:pPr>
      <w:r>
        <w:rPr>
          <w:rFonts w:eastAsia="仿宋" w:hAnsi="仿宋"/>
          <w:color w:val="000000"/>
          <w:szCs w:val="22"/>
        </w:rPr>
        <w:t>事故状态对地下水、土壤的影响主要途径为事故废水、消防废水的下渗，运输过程原料的污染。</w:t>
      </w:r>
    </w:p>
    <w:p w:rsidR="00E17DED" w:rsidRDefault="003E3659">
      <w:pPr>
        <w:snapToGrid w:val="0"/>
        <w:ind w:firstLineChars="200" w:firstLine="560"/>
        <w:rPr>
          <w:rFonts w:eastAsia="仿宋"/>
          <w:color w:val="000000"/>
          <w:szCs w:val="22"/>
        </w:rPr>
      </w:pPr>
      <w:r>
        <w:rPr>
          <w:rFonts w:eastAsia="仿宋" w:hAnsi="仿宋" w:hint="eastAsia"/>
          <w:color w:val="000000"/>
          <w:szCs w:val="22"/>
        </w:rPr>
        <w:t>本单位</w:t>
      </w:r>
      <w:r>
        <w:rPr>
          <w:rFonts w:eastAsia="仿宋" w:hAnsi="仿宋"/>
          <w:color w:val="000000"/>
          <w:szCs w:val="22"/>
        </w:rPr>
        <w:t>采取以下措施：</w:t>
      </w:r>
    </w:p>
    <w:p w:rsidR="00E17DED" w:rsidRDefault="003E3659">
      <w:pPr>
        <w:snapToGrid w:val="0"/>
        <w:ind w:firstLineChars="200" w:firstLine="560"/>
        <w:rPr>
          <w:rFonts w:eastAsia="仿宋"/>
          <w:color w:val="000000"/>
          <w:szCs w:val="22"/>
        </w:rPr>
      </w:pPr>
      <w:r>
        <w:rPr>
          <w:rFonts w:eastAsia="仿宋" w:hAnsi="仿宋"/>
          <w:color w:val="000000"/>
          <w:szCs w:val="22"/>
        </w:rPr>
        <w:t>①对非绿化用地均采用混凝土防渗地坪，合理设计径流坡度。</w:t>
      </w:r>
    </w:p>
    <w:p w:rsidR="00E17DED" w:rsidRDefault="003E3659">
      <w:pPr>
        <w:snapToGrid w:val="0"/>
        <w:ind w:firstLineChars="200" w:firstLine="560"/>
        <w:rPr>
          <w:rFonts w:eastAsia="仿宋"/>
          <w:color w:val="000000"/>
          <w:szCs w:val="22"/>
        </w:rPr>
      </w:pPr>
      <w:r>
        <w:rPr>
          <w:rFonts w:eastAsia="仿宋" w:hAnsi="仿宋"/>
          <w:color w:val="000000"/>
          <w:szCs w:val="22"/>
        </w:rPr>
        <w:t>②仓库设防渗基础。</w:t>
      </w:r>
    </w:p>
    <w:p w:rsidR="00E17DED" w:rsidRDefault="003E3659">
      <w:pPr>
        <w:snapToGrid w:val="0"/>
        <w:ind w:firstLineChars="200" w:firstLine="560"/>
        <w:rPr>
          <w:rFonts w:eastAsia="仿宋"/>
          <w:color w:val="000000"/>
          <w:szCs w:val="22"/>
        </w:rPr>
      </w:pPr>
      <w:r>
        <w:rPr>
          <w:rFonts w:eastAsia="仿宋" w:hAnsi="仿宋"/>
          <w:color w:val="000000"/>
          <w:szCs w:val="22"/>
        </w:rPr>
        <w:t>③废水管道一律要求设置的地上管线敷设的地面必须进行地面硬化。对下水管道和阀门设防渗管沟和活动观察顶盖，以便出现渗漏问题及时观察、解决。</w:t>
      </w:r>
    </w:p>
    <w:p w:rsidR="00E17DED" w:rsidRDefault="003E3659">
      <w:pPr>
        <w:snapToGrid w:val="0"/>
        <w:ind w:firstLineChars="200" w:firstLine="560"/>
        <w:rPr>
          <w:rFonts w:eastAsia="仿宋"/>
          <w:color w:val="000000"/>
          <w:szCs w:val="22"/>
        </w:rPr>
      </w:pPr>
      <w:r>
        <w:rPr>
          <w:rFonts w:eastAsia="仿宋" w:hAnsi="仿宋"/>
          <w:color w:val="000000"/>
          <w:szCs w:val="22"/>
        </w:rPr>
        <w:t>④对于管道、阀门严格质量管理，如发现问题，应及时更换，所在的区域做好地面硬化，以防发生泄漏时，废液渗漏至土壤。</w:t>
      </w:r>
    </w:p>
    <w:p w:rsidR="00E17DED" w:rsidRDefault="003E3659">
      <w:pPr>
        <w:adjustRightInd w:val="0"/>
        <w:snapToGrid w:val="0"/>
        <w:ind w:firstLineChars="200" w:firstLine="560"/>
        <w:rPr>
          <w:rFonts w:eastAsia="仿宋"/>
          <w:szCs w:val="28"/>
        </w:rPr>
      </w:pPr>
      <w:r>
        <w:rPr>
          <w:rFonts w:eastAsia="仿宋" w:hAnsi="仿宋"/>
          <w:color w:val="000000"/>
          <w:szCs w:val="22"/>
        </w:rPr>
        <w:t>在采取以上措施后事故排放对土壤的影响较小。</w:t>
      </w:r>
    </w:p>
    <w:p w:rsidR="00E17DED" w:rsidRDefault="003E3659">
      <w:pPr>
        <w:pStyle w:val="2"/>
        <w:numPr>
          <w:ilvl w:val="0"/>
          <w:numId w:val="0"/>
        </w:numPr>
        <w:spacing w:beforeLines="0" w:afterLines="0" w:line="240" w:lineRule="auto"/>
        <w:contextualSpacing/>
        <w:rPr>
          <w:rFonts w:ascii="Times New Roman" w:hAnsi="Times New Roman"/>
          <w:szCs w:val="28"/>
        </w:rPr>
      </w:pPr>
      <w:bookmarkStart w:id="107" w:name="_Toc449280688"/>
      <w:bookmarkStart w:id="108" w:name="_Toc38440727"/>
      <w:bookmarkStart w:id="109" w:name="_Toc131104963"/>
      <w:r>
        <w:rPr>
          <w:rFonts w:ascii="Times New Roman" w:hAnsi="Times New Roman"/>
          <w:szCs w:val="28"/>
        </w:rPr>
        <w:t>3.5</w:t>
      </w:r>
      <w:r>
        <w:rPr>
          <w:rFonts w:ascii="Times New Roman" w:hAnsi="Times New Roman"/>
          <w:szCs w:val="28"/>
        </w:rPr>
        <w:t>环境风险评价结果</w:t>
      </w:r>
      <w:bookmarkEnd w:id="107"/>
      <w:bookmarkEnd w:id="108"/>
    </w:p>
    <w:bookmarkEnd w:id="109"/>
    <w:p w:rsidR="00E17DED" w:rsidRDefault="003E3659">
      <w:pPr>
        <w:adjustRightInd w:val="0"/>
        <w:snapToGrid w:val="0"/>
        <w:ind w:firstLineChars="200" w:firstLine="560"/>
        <w:contextualSpacing/>
        <w:rPr>
          <w:rFonts w:eastAsia="仿宋"/>
          <w:szCs w:val="28"/>
        </w:rPr>
      </w:pPr>
      <w:r>
        <w:rPr>
          <w:rFonts w:eastAsia="仿宋"/>
          <w:szCs w:val="28"/>
        </w:rPr>
        <w:t>苏州大学附属儿童医院（景德路院区）所用原辅料毒性等级为低毒或微毒类</w:t>
      </w:r>
      <w:r>
        <w:rPr>
          <w:rFonts w:eastAsia="仿宋" w:hint="eastAsia"/>
          <w:szCs w:val="28"/>
        </w:rPr>
        <w:t>，</w:t>
      </w:r>
      <w:r>
        <w:rPr>
          <w:rFonts w:eastAsia="仿宋"/>
          <w:szCs w:val="28"/>
        </w:rPr>
        <w:t>不构成重大危险源。在采取了一系列预防、控制和消除危险有害因素的针对性措施后，</w:t>
      </w:r>
      <w:r>
        <w:rPr>
          <w:rFonts w:eastAsia="仿宋"/>
          <w:bCs/>
          <w:szCs w:val="28"/>
        </w:rPr>
        <w:t>本单位</w:t>
      </w:r>
      <w:r>
        <w:rPr>
          <w:rFonts w:eastAsia="仿宋"/>
          <w:szCs w:val="28"/>
        </w:rPr>
        <w:t>的环境风险水平是可以接受的。</w:t>
      </w:r>
    </w:p>
    <w:p w:rsidR="00E17DED" w:rsidRDefault="003E3659">
      <w:pPr>
        <w:pStyle w:val="2"/>
        <w:numPr>
          <w:ilvl w:val="0"/>
          <w:numId w:val="0"/>
        </w:numPr>
        <w:spacing w:beforeLines="0" w:afterLines="0" w:line="240" w:lineRule="auto"/>
        <w:contextualSpacing/>
        <w:rPr>
          <w:rFonts w:ascii="Times New Roman" w:hAnsi="Times New Roman"/>
          <w:szCs w:val="28"/>
        </w:rPr>
      </w:pPr>
      <w:bookmarkStart w:id="110" w:name="_Toc38440728"/>
      <w:r>
        <w:rPr>
          <w:rFonts w:ascii="Times New Roman" w:hAnsi="Times New Roman"/>
          <w:szCs w:val="28"/>
        </w:rPr>
        <w:t>3.6</w:t>
      </w:r>
      <w:r>
        <w:rPr>
          <w:rFonts w:ascii="Times New Roman" w:hAnsi="Times New Roman"/>
          <w:szCs w:val="28"/>
        </w:rPr>
        <w:t>环境风险等级</w:t>
      </w:r>
      <w:bookmarkEnd w:id="110"/>
    </w:p>
    <w:p w:rsidR="00E17DED" w:rsidRDefault="003E3659">
      <w:pPr>
        <w:adjustRightInd w:val="0"/>
        <w:snapToGrid w:val="0"/>
        <w:ind w:firstLineChars="200" w:firstLine="560"/>
        <w:contextualSpacing/>
        <w:rPr>
          <w:rFonts w:eastAsia="仿宋"/>
          <w:szCs w:val="28"/>
        </w:rPr>
      </w:pPr>
      <w:r>
        <w:rPr>
          <w:rFonts w:eastAsia="仿宋"/>
          <w:szCs w:val="28"/>
        </w:rPr>
        <w:t>本</w:t>
      </w:r>
      <w:r>
        <w:rPr>
          <w:rFonts w:eastAsia="仿宋" w:hint="eastAsia"/>
          <w:szCs w:val="28"/>
        </w:rPr>
        <w:t>单位</w:t>
      </w:r>
      <w:r>
        <w:rPr>
          <w:rFonts w:eastAsia="仿宋"/>
          <w:szCs w:val="28"/>
        </w:rPr>
        <w:t>同时涉及突发大气和水环境事件风险，风险等级表示为</w:t>
      </w:r>
      <w:r>
        <w:rPr>
          <w:rFonts w:eastAsia="仿宋"/>
          <w:szCs w:val="28"/>
        </w:rPr>
        <w:t>“</w:t>
      </w:r>
      <w:r>
        <w:rPr>
          <w:rFonts w:eastAsia="仿宋"/>
          <w:szCs w:val="28"/>
        </w:rPr>
        <w:t>突发环境事件风险等级为：一般</w:t>
      </w:r>
      <w:r>
        <w:rPr>
          <w:rFonts w:eastAsia="仿宋"/>
          <w:szCs w:val="28"/>
        </w:rPr>
        <w:t>[</w:t>
      </w:r>
      <w:r>
        <w:rPr>
          <w:rFonts w:eastAsia="仿宋"/>
          <w:szCs w:val="28"/>
        </w:rPr>
        <w:t>一般</w:t>
      </w:r>
      <w:r>
        <w:rPr>
          <w:rFonts w:eastAsia="仿宋"/>
          <w:szCs w:val="28"/>
        </w:rPr>
        <w:t>-</w:t>
      </w:r>
      <w:r>
        <w:rPr>
          <w:rFonts w:eastAsia="仿宋"/>
          <w:szCs w:val="28"/>
        </w:rPr>
        <w:t>大气（</w:t>
      </w:r>
      <w:r>
        <w:rPr>
          <w:rFonts w:eastAsia="仿宋"/>
          <w:szCs w:val="28"/>
        </w:rPr>
        <w:t>Q0</w:t>
      </w:r>
      <w:r>
        <w:rPr>
          <w:rFonts w:eastAsia="仿宋"/>
          <w:szCs w:val="28"/>
        </w:rPr>
        <w:t>）</w:t>
      </w:r>
      <w:r>
        <w:rPr>
          <w:rFonts w:eastAsia="仿宋"/>
          <w:szCs w:val="28"/>
        </w:rPr>
        <w:t>+</w:t>
      </w:r>
      <w:r>
        <w:rPr>
          <w:rFonts w:eastAsia="仿宋"/>
          <w:szCs w:val="28"/>
        </w:rPr>
        <w:t>一般</w:t>
      </w:r>
      <w:r>
        <w:rPr>
          <w:rFonts w:eastAsia="仿宋"/>
          <w:szCs w:val="28"/>
        </w:rPr>
        <w:t>-</w:t>
      </w:r>
      <w:r>
        <w:rPr>
          <w:rFonts w:eastAsia="仿宋"/>
          <w:szCs w:val="28"/>
        </w:rPr>
        <w:t>水（</w:t>
      </w:r>
      <w:r>
        <w:rPr>
          <w:rFonts w:eastAsia="仿宋"/>
          <w:szCs w:val="28"/>
        </w:rPr>
        <w:t>Q0</w:t>
      </w:r>
      <w:r>
        <w:rPr>
          <w:rFonts w:eastAsia="仿宋"/>
          <w:szCs w:val="28"/>
        </w:rPr>
        <w:t>）</w:t>
      </w:r>
      <w:r>
        <w:rPr>
          <w:rFonts w:eastAsia="仿宋"/>
          <w:szCs w:val="28"/>
        </w:rPr>
        <w:t>]”</w:t>
      </w:r>
      <w:r>
        <w:rPr>
          <w:rFonts w:eastAsia="仿宋"/>
          <w:szCs w:val="28"/>
        </w:rPr>
        <w:t>。</w:t>
      </w:r>
    </w:p>
    <w:p w:rsidR="00E17DED" w:rsidRDefault="003E3659">
      <w:pPr>
        <w:adjustRightInd w:val="0"/>
        <w:snapToGrid w:val="0"/>
        <w:ind w:firstLineChars="200" w:firstLine="560"/>
        <w:contextualSpacing/>
        <w:rPr>
          <w:rFonts w:eastAsia="仿宋"/>
          <w:szCs w:val="28"/>
        </w:rPr>
      </w:pPr>
      <w:r>
        <w:rPr>
          <w:rFonts w:eastAsia="仿宋"/>
          <w:szCs w:val="28"/>
        </w:rPr>
        <w:br w:type="page"/>
      </w:r>
    </w:p>
    <w:p w:rsidR="00E17DED" w:rsidRDefault="003E3659">
      <w:pPr>
        <w:pStyle w:val="1"/>
        <w:numPr>
          <w:ilvl w:val="0"/>
          <w:numId w:val="0"/>
        </w:numPr>
        <w:adjustRightInd w:val="0"/>
        <w:snapToGrid w:val="0"/>
        <w:spacing w:beforeLines="0" w:afterLines="0" w:line="240" w:lineRule="auto"/>
        <w:contextualSpacing/>
        <w:rPr>
          <w:rFonts w:eastAsia="仿宋"/>
          <w:szCs w:val="32"/>
        </w:rPr>
      </w:pPr>
      <w:bookmarkStart w:id="111" w:name="_Toc523989134"/>
      <w:bookmarkStart w:id="112" w:name="_Toc38440729"/>
      <w:bookmarkStart w:id="113" w:name="_Toc354926640"/>
      <w:bookmarkStart w:id="114" w:name="_Toc449280689"/>
      <w:r>
        <w:rPr>
          <w:rFonts w:eastAsia="仿宋"/>
          <w:szCs w:val="32"/>
        </w:rPr>
        <w:lastRenderedPageBreak/>
        <w:t>4</w:t>
      </w:r>
      <w:r>
        <w:rPr>
          <w:rFonts w:eastAsia="仿宋"/>
          <w:szCs w:val="32"/>
        </w:rPr>
        <w:t>环境应急能力评估</w:t>
      </w:r>
      <w:bookmarkEnd w:id="111"/>
      <w:bookmarkEnd w:id="112"/>
    </w:p>
    <w:p w:rsidR="00E17DED" w:rsidRDefault="003E3659">
      <w:pPr>
        <w:pStyle w:val="2"/>
        <w:numPr>
          <w:ilvl w:val="0"/>
          <w:numId w:val="0"/>
        </w:numPr>
        <w:spacing w:beforeLines="0" w:afterLines="0" w:line="240" w:lineRule="auto"/>
        <w:contextualSpacing/>
        <w:rPr>
          <w:rFonts w:ascii="Times New Roman" w:hAnsi="Times New Roman"/>
          <w:szCs w:val="28"/>
        </w:rPr>
      </w:pPr>
      <w:bookmarkStart w:id="115" w:name="_Toc372555981"/>
      <w:bookmarkStart w:id="116" w:name="_Toc341355209"/>
      <w:bookmarkStart w:id="117" w:name="_Toc342547102"/>
      <w:bookmarkStart w:id="118" w:name="_Toc354926641"/>
      <w:bookmarkStart w:id="119" w:name="_Toc449280690"/>
      <w:bookmarkStart w:id="120" w:name="_Toc523989135"/>
      <w:bookmarkStart w:id="121" w:name="_Toc38440730"/>
      <w:r>
        <w:rPr>
          <w:rFonts w:ascii="Times New Roman" w:hAnsi="Times New Roman"/>
          <w:szCs w:val="28"/>
        </w:rPr>
        <w:t>4.1</w:t>
      </w:r>
      <w:bookmarkEnd w:id="115"/>
      <w:bookmarkEnd w:id="116"/>
      <w:bookmarkEnd w:id="117"/>
      <w:bookmarkEnd w:id="118"/>
      <w:r w:rsidR="00677404">
        <w:rPr>
          <w:rFonts w:ascii="Times New Roman" w:hAnsi="Times New Roman" w:hint="eastAsia"/>
          <w:szCs w:val="28"/>
        </w:rPr>
        <w:t>医院</w:t>
      </w:r>
      <w:r>
        <w:rPr>
          <w:rFonts w:ascii="Times New Roman" w:hAnsi="Times New Roman"/>
          <w:szCs w:val="28"/>
        </w:rPr>
        <w:t>现有事故防范措施分析</w:t>
      </w:r>
      <w:bookmarkEnd w:id="119"/>
      <w:bookmarkEnd w:id="120"/>
      <w:bookmarkEnd w:id="121"/>
    </w:p>
    <w:p w:rsidR="00E17DED" w:rsidRDefault="003E3659">
      <w:pPr>
        <w:pStyle w:val="3"/>
        <w:numPr>
          <w:ilvl w:val="0"/>
          <w:numId w:val="0"/>
        </w:numPr>
        <w:spacing w:before="0" w:afterLines="0" w:line="240" w:lineRule="auto"/>
        <w:contextualSpacing/>
        <w:rPr>
          <w:rFonts w:eastAsia="仿宋"/>
          <w:szCs w:val="28"/>
        </w:rPr>
      </w:pPr>
      <w:bookmarkStart w:id="122" w:name="_Toc523989136"/>
      <w:bookmarkStart w:id="123" w:name="_Toc38440731"/>
      <w:r>
        <w:rPr>
          <w:rFonts w:eastAsia="仿宋"/>
          <w:szCs w:val="28"/>
        </w:rPr>
        <w:t>4.1.1</w:t>
      </w:r>
      <w:r>
        <w:rPr>
          <w:rFonts w:eastAsia="仿宋"/>
          <w:szCs w:val="28"/>
        </w:rPr>
        <w:t>消防能力</w:t>
      </w:r>
      <w:bookmarkEnd w:id="122"/>
      <w:bookmarkEnd w:id="123"/>
    </w:p>
    <w:p w:rsidR="00E17DED" w:rsidRDefault="003E3659">
      <w:pPr>
        <w:adjustRightInd w:val="0"/>
        <w:snapToGrid w:val="0"/>
        <w:ind w:firstLineChars="200" w:firstLine="560"/>
        <w:rPr>
          <w:rFonts w:eastAsia="仿宋"/>
          <w:color w:val="000000" w:themeColor="text1"/>
          <w:szCs w:val="28"/>
        </w:rPr>
      </w:pPr>
      <w:r>
        <w:rPr>
          <w:rFonts w:eastAsia="仿宋"/>
          <w:color w:val="000000" w:themeColor="text1"/>
          <w:szCs w:val="28"/>
        </w:rPr>
        <w:t>发生火灾事故时，</w:t>
      </w:r>
      <w:r>
        <w:rPr>
          <w:rFonts w:eastAsia="仿宋" w:hint="eastAsia"/>
          <w:color w:val="000000" w:themeColor="text1"/>
          <w:szCs w:val="28"/>
        </w:rPr>
        <w:t>医院</w:t>
      </w:r>
      <w:r>
        <w:rPr>
          <w:rFonts w:eastAsia="仿宋"/>
          <w:color w:val="000000" w:themeColor="text1"/>
          <w:szCs w:val="28"/>
        </w:rPr>
        <w:t>配备有相应的消防设施及器材，具体见表</w:t>
      </w:r>
      <w:r>
        <w:rPr>
          <w:rFonts w:eastAsia="仿宋"/>
          <w:color w:val="000000" w:themeColor="text1"/>
          <w:szCs w:val="28"/>
        </w:rPr>
        <w:t>4.1-1</w:t>
      </w:r>
      <w:r>
        <w:rPr>
          <w:rFonts w:eastAsia="仿宋"/>
          <w:color w:val="000000" w:themeColor="text1"/>
          <w:szCs w:val="28"/>
        </w:rPr>
        <w:t>。</w:t>
      </w:r>
    </w:p>
    <w:p w:rsidR="00E17DED" w:rsidRDefault="003E3659">
      <w:pPr>
        <w:snapToGrid w:val="0"/>
        <w:ind w:firstLineChars="200" w:firstLine="562"/>
        <w:jc w:val="center"/>
        <w:rPr>
          <w:rFonts w:eastAsia="仿宋"/>
          <w:b/>
          <w:color w:val="000000" w:themeColor="text1"/>
        </w:rPr>
      </w:pPr>
      <w:r>
        <w:rPr>
          <w:rFonts w:eastAsia="仿宋"/>
          <w:b/>
          <w:color w:val="000000" w:themeColor="text1"/>
        </w:rPr>
        <w:t>表</w:t>
      </w:r>
      <w:r>
        <w:rPr>
          <w:rFonts w:eastAsia="仿宋"/>
          <w:b/>
          <w:color w:val="000000" w:themeColor="text1"/>
        </w:rPr>
        <w:t>4.1-1</w:t>
      </w:r>
      <w:r>
        <w:rPr>
          <w:rFonts w:eastAsia="仿宋"/>
          <w:b/>
          <w:color w:val="000000" w:themeColor="text1"/>
        </w:rPr>
        <w:t>消防设施情况一览表</w:t>
      </w:r>
    </w:p>
    <w:tbl>
      <w:tblPr>
        <w:tblW w:w="5000" w:type="pct"/>
        <w:jc w:val="center"/>
        <w:tblBorders>
          <w:top w:val="single" w:sz="12" w:space="0" w:color="auto"/>
          <w:bottom w:val="single" w:sz="12" w:space="0" w:color="auto"/>
          <w:insideH w:val="single" w:sz="6" w:space="0" w:color="auto"/>
          <w:insideV w:val="single" w:sz="2" w:space="0" w:color="auto"/>
        </w:tblBorders>
        <w:tblLayout w:type="fixed"/>
        <w:tblLook w:val="04A0" w:firstRow="1" w:lastRow="0" w:firstColumn="1" w:lastColumn="0" w:noHBand="0" w:noVBand="1"/>
      </w:tblPr>
      <w:tblGrid>
        <w:gridCol w:w="764"/>
        <w:gridCol w:w="1868"/>
        <w:gridCol w:w="1086"/>
        <w:gridCol w:w="780"/>
        <w:gridCol w:w="2051"/>
        <w:gridCol w:w="958"/>
        <w:gridCol w:w="1564"/>
      </w:tblGrid>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序号</w:t>
            </w:r>
          </w:p>
        </w:tc>
        <w:tc>
          <w:tcPr>
            <w:tcW w:w="1868" w:type="dxa"/>
            <w:vAlign w:val="center"/>
          </w:tcPr>
          <w:p w:rsidR="00E17DED" w:rsidRDefault="003E3659">
            <w:pPr>
              <w:adjustRightInd w:val="0"/>
              <w:snapToGrid w:val="0"/>
              <w:jc w:val="center"/>
              <w:rPr>
                <w:rFonts w:eastAsia="仿宋"/>
                <w:sz w:val="22"/>
                <w:szCs w:val="22"/>
              </w:rPr>
            </w:pPr>
            <w:r>
              <w:rPr>
                <w:rFonts w:eastAsia="仿宋"/>
                <w:sz w:val="22"/>
                <w:szCs w:val="22"/>
              </w:rPr>
              <w:t>应急物资、器材</w:t>
            </w:r>
          </w:p>
        </w:tc>
        <w:tc>
          <w:tcPr>
            <w:tcW w:w="1086" w:type="dxa"/>
            <w:vAlign w:val="center"/>
          </w:tcPr>
          <w:p w:rsidR="00E17DED" w:rsidRDefault="003E3659">
            <w:pPr>
              <w:adjustRightInd w:val="0"/>
              <w:snapToGrid w:val="0"/>
              <w:jc w:val="center"/>
              <w:rPr>
                <w:rFonts w:eastAsia="仿宋"/>
                <w:sz w:val="22"/>
                <w:szCs w:val="22"/>
              </w:rPr>
            </w:pPr>
            <w:r>
              <w:rPr>
                <w:rFonts w:eastAsia="仿宋"/>
                <w:sz w:val="22"/>
                <w:szCs w:val="22"/>
              </w:rPr>
              <w:t>数量（双</w:t>
            </w:r>
            <w:r>
              <w:rPr>
                <w:rFonts w:eastAsia="仿宋"/>
                <w:sz w:val="22"/>
                <w:szCs w:val="22"/>
              </w:rPr>
              <w:t>/</w:t>
            </w:r>
            <w:r>
              <w:rPr>
                <w:rFonts w:eastAsia="仿宋"/>
                <w:sz w:val="22"/>
                <w:szCs w:val="22"/>
              </w:rPr>
              <w:t>个</w:t>
            </w:r>
            <w:r>
              <w:rPr>
                <w:rFonts w:eastAsia="仿宋"/>
                <w:sz w:val="22"/>
                <w:szCs w:val="22"/>
              </w:rPr>
              <w:t>/</w:t>
            </w:r>
            <w:r>
              <w:rPr>
                <w:rFonts w:eastAsia="仿宋"/>
                <w:sz w:val="22"/>
                <w:szCs w:val="22"/>
              </w:rPr>
              <w:t>台）</w:t>
            </w:r>
          </w:p>
        </w:tc>
        <w:tc>
          <w:tcPr>
            <w:tcW w:w="780" w:type="dxa"/>
            <w:vAlign w:val="center"/>
          </w:tcPr>
          <w:p w:rsidR="00E17DED" w:rsidRDefault="003E3659">
            <w:pPr>
              <w:adjustRightInd w:val="0"/>
              <w:snapToGrid w:val="0"/>
              <w:jc w:val="center"/>
              <w:rPr>
                <w:rFonts w:eastAsia="仿宋"/>
                <w:sz w:val="22"/>
                <w:szCs w:val="22"/>
              </w:rPr>
            </w:pPr>
            <w:r>
              <w:rPr>
                <w:rFonts w:eastAsia="仿宋"/>
                <w:sz w:val="22"/>
                <w:szCs w:val="22"/>
              </w:rPr>
              <w:t>使用状况</w:t>
            </w:r>
          </w:p>
        </w:tc>
        <w:tc>
          <w:tcPr>
            <w:tcW w:w="2051" w:type="dxa"/>
            <w:vAlign w:val="center"/>
          </w:tcPr>
          <w:p w:rsidR="00E17DED" w:rsidRDefault="003E3659">
            <w:pPr>
              <w:adjustRightInd w:val="0"/>
              <w:snapToGrid w:val="0"/>
              <w:jc w:val="center"/>
              <w:rPr>
                <w:rFonts w:eastAsia="仿宋"/>
                <w:sz w:val="22"/>
                <w:szCs w:val="22"/>
              </w:rPr>
            </w:pPr>
            <w:r>
              <w:rPr>
                <w:rFonts w:eastAsia="仿宋"/>
                <w:sz w:val="22"/>
                <w:szCs w:val="22"/>
              </w:rPr>
              <w:t>配置地点</w:t>
            </w:r>
          </w:p>
        </w:tc>
        <w:tc>
          <w:tcPr>
            <w:tcW w:w="958" w:type="dxa"/>
            <w:vAlign w:val="center"/>
          </w:tcPr>
          <w:p w:rsidR="00E17DED" w:rsidRDefault="003E3659">
            <w:pPr>
              <w:adjustRightInd w:val="0"/>
              <w:snapToGrid w:val="0"/>
              <w:jc w:val="center"/>
              <w:rPr>
                <w:rFonts w:eastAsia="仿宋"/>
                <w:sz w:val="22"/>
                <w:szCs w:val="22"/>
              </w:rPr>
            </w:pPr>
            <w:r>
              <w:rPr>
                <w:rFonts w:eastAsia="仿宋"/>
                <w:sz w:val="22"/>
                <w:szCs w:val="22"/>
              </w:rPr>
              <w:t>责任人</w:t>
            </w:r>
          </w:p>
        </w:tc>
        <w:tc>
          <w:tcPr>
            <w:tcW w:w="1564" w:type="dxa"/>
            <w:vAlign w:val="center"/>
          </w:tcPr>
          <w:p w:rsidR="00E17DED" w:rsidRDefault="003E3659">
            <w:pPr>
              <w:adjustRightInd w:val="0"/>
              <w:snapToGrid w:val="0"/>
              <w:jc w:val="center"/>
              <w:rPr>
                <w:rFonts w:eastAsia="仿宋"/>
                <w:sz w:val="22"/>
                <w:szCs w:val="22"/>
              </w:rPr>
            </w:pPr>
            <w:r>
              <w:rPr>
                <w:rFonts w:eastAsia="仿宋"/>
                <w:sz w:val="22"/>
                <w:szCs w:val="22"/>
              </w:rPr>
              <w:t>联系方式</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1</w:t>
            </w:r>
          </w:p>
        </w:tc>
        <w:tc>
          <w:tcPr>
            <w:tcW w:w="1868" w:type="dxa"/>
            <w:vAlign w:val="center"/>
          </w:tcPr>
          <w:p w:rsidR="00E17DED" w:rsidRDefault="003E3659">
            <w:pPr>
              <w:adjustRightInd w:val="0"/>
              <w:snapToGrid w:val="0"/>
              <w:jc w:val="center"/>
              <w:rPr>
                <w:rFonts w:eastAsia="仿宋"/>
                <w:bCs/>
                <w:sz w:val="22"/>
                <w:szCs w:val="22"/>
              </w:rPr>
            </w:pPr>
            <w:r>
              <w:rPr>
                <w:rFonts w:eastAsia="仿宋"/>
                <w:bCs/>
                <w:sz w:val="22"/>
                <w:szCs w:val="22"/>
              </w:rPr>
              <w:t>喷淋</w:t>
            </w:r>
          </w:p>
        </w:tc>
        <w:tc>
          <w:tcPr>
            <w:tcW w:w="1086" w:type="dxa"/>
            <w:vAlign w:val="center"/>
          </w:tcPr>
          <w:p w:rsidR="00E17DED" w:rsidRDefault="003E3659">
            <w:pPr>
              <w:adjustRightInd w:val="0"/>
              <w:snapToGrid w:val="0"/>
              <w:jc w:val="center"/>
              <w:rPr>
                <w:rFonts w:eastAsia="仿宋"/>
                <w:bCs/>
                <w:sz w:val="22"/>
                <w:szCs w:val="22"/>
              </w:rPr>
            </w:pPr>
            <w:r>
              <w:rPr>
                <w:rFonts w:eastAsia="仿宋"/>
                <w:bCs/>
                <w:sz w:val="22"/>
                <w:szCs w:val="22"/>
              </w:rPr>
              <w:t>1200</w:t>
            </w:r>
          </w:p>
        </w:tc>
        <w:tc>
          <w:tcPr>
            <w:tcW w:w="780" w:type="dxa"/>
            <w:vAlign w:val="center"/>
          </w:tcPr>
          <w:p w:rsidR="00E17DED" w:rsidRDefault="003E3659">
            <w:pPr>
              <w:adjustRightInd w:val="0"/>
              <w:snapToGrid w:val="0"/>
              <w:jc w:val="center"/>
              <w:rPr>
                <w:rFonts w:eastAsia="仿宋"/>
                <w:bCs/>
                <w:sz w:val="22"/>
                <w:szCs w:val="22"/>
              </w:rPr>
            </w:pPr>
            <w:r>
              <w:rPr>
                <w:rFonts w:eastAsia="仿宋"/>
                <w:bCs/>
                <w:sz w:val="22"/>
                <w:szCs w:val="22"/>
              </w:rPr>
              <w:t>正常</w:t>
            </w:r>
          </w:p>
        </w:tc>
        <w:tc>
          <w:tcPr>
            <w:tcW w:w="2051" w:type="dxa"/>
            <w:vAlign w:val="center"/>
          </w:tcPr>
          <w:p w:rsidR="00E17DED" w:rsidRDefault="003E3659">
            <w:pPr>
              <w:adjustRightInd w:val="0"/>
              <w:snapToGrid w:val="0"/>
              <w:jc w:val="center"/>
              <w:rPr>
                <w:rFonts w:eastAsia="仿宋"/>
                <w:bCs/>
                <w:sz w:val="22"/>
                <w:szCs w:val="22"/>
              </w:rPr>
            </w:pPr>
            <w:r>
              <w:rPr>
                <w:rFonts w:eastAsia="仿宋"/>
                <w:bCs/>
                <w:sz w:val="22"/>
                <w:szCs w:val="22"/>
              </w:rPr>
              <w:t>除教学楼、行政楼、食堂以外</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2</w:t>
            </w:r>
          </w:p>
        </w:tc>
        <w:tc>
          <w:tcPr>
            <w:tcW w:w="1868" w:type="dxa"/>
            <w:vAlign w:val="center"/>
          </w:tcPr>
          <w:p w:rsidR="00E17DED" w:rsidRDefault="003E3659">
            <w:pPr>
              <w:adjustRightInd w:val="0"/>
              <w:snapToGrid w:val="0"/>
              <w:jc w:val="center"/>
              <w:rPr>
                <w:rFonts w:eastAsia="仿宋"/>
                <w:bCs/>
                <w:sz w:val="22"/>
                <w:szCs w:val="22"/>
              </w:rPr>
            </w:pPr>
            <w:r>
              <w:rPr>
                <w:rFonts w:eastAsia="仿宋"/>
                <w:bCs/>
                <w:sz w:val="22"/>
                <w:szCs w:val="22"/>
              </w:rPr>
              <w:t>点型感温</w:t>
            </w:r>
            <w:r>
              <w:rPr>
                <w:rFonts w:eastAsia="仿宋" w:hint="eastAsia"/>
                <w:bCs/>
                <w:sz w:val="22"/>
                <w:szCs w:val="22"/>
              </w:rPr>
              <w:t>、</w:t>
            </w:r>
          </w:p>
          <w:p w:rsidR="00E17DED" w:rsidRDefault="003E3659">
            <w:pPr>
              <w:adjustRightInd w:val="0"/>
              <w:snapToGrid w:val="0"/>
              <w:jc w:val="center"/>
              <w:rPr>
                <w:rFonts w:eastAsia="仿宋"/>
                <w:bCs/>
                <w:sz w:val="22"/>
                <w:szCs w:val="22"/>
              </w:rPr>
            </w:pPr>
            <w:r>
              <w:rPr>
                <w:rFonts w:eastAsia="仿宋"/>
                <w:bCs/>
                <w:sz w:val="22"/>
                <w:szCs w:val="22"/>
              </w:rPr>
              <w:t>火灾探测器</w:t>
            </w:r>
          </w:p>
        </w:tc>
        <w:tc>
          <w:tcPr>
            <w:tcW w:w="1086" w:type="dxa"/>
            <w:vAlign w:val="center"/>
          </w:tcPr>
          <w:p w:rsidR="00E17DED" w:rsidRDefault="003E3659">
            <w:pPr>
              <w:adjustRightInd w:val="0"/>
              <w:snapToGrid w:val="0"/>
              <w:jc w:val="center"/>
              <w:rPr>
                <w:rFonts w:eastAsia="仿宋"/>
                <w:bCs/>
                <w:sz w:val="22"/>
                <w:szCs w:val="22"/>
              </w:rPr>
            </w:pPr>
            <w:r>
              <w:rPr>
                <w:rFonts w:eastAsia="仿宋"/>
                <w:bCs/>
                <w:sz w:val="22"/>
                <w:szCs w:val="22"/>
              </w:rPr>
              <w:t>265</w:t>
            </w:r>
          </w:p>
        </w:tc>
        <w:tc>
          <w:tcPr>
            <w:tcW w:w="780" w:type="dxa"/>
            <w:vAlign w:val="center"/>
          </w:tcPr>
          <w:p w:rsidR="00E17DED" w:rsidRDefault="003E3659">
            <w:pPr>
              <w:adjustRightInd w:val="0"/>
              <w:snapToGrid w:val="0"/>
              <w:jc w:val="center"/>
              <w:rPr>
                <w:rFonts w:eastAsia="仿宋"/>
                <w:bCs/>
                <w:sz w:val="22"/>
                <w:szCs w:val="22"/>
              </w:rPr>
            </w:pPr>
            <w:r>
              <w:rPr>
                <w:rFonts w:eastAsia="仿宋"/>
                <w:bCs/>
                <w:sz w:val="22"/>
                <w:szCs w:val="22"/>
              </w:rPr>
              <w:t>正常</w:t>
            </w:r>
          </w:p>
        </w:tc>
        <w:tc>
          <w:tcPr>
            <w:tcW w:w="2051" w:type="dxa"/>
            <w:vAlign w:val="center"/>
          </w:tcPr>
          <w:p w:rsidR="00E17DED" w:rsidRDefault="003E3659">
            <w:pPr>
              <w:adjustRightInd w:val="0"/>
              <w:snapToGrid w:val="0"/>
              <w:jc w:val="center"/>
              <w:rPr>
                <w:rFonts w:eastAsia="仿宋"/>
                <w:bCs/>
                <w:sz w:val="22"/>
                <w:szCs w:val="22"/>
              </w:rPr>
            </w:pPr>
            <w:r>
              <w:rPr>
                <w:rFonts w:eastAsia="仿宋"/>
                <w:bCs/>
                <w:sz w:val="22"/>
                <w:szCs w:val="22"/>
              </w:rPr>
              <w:t>除教学楼、行政楼、食堂以外</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3</w:t>
            </w:r>
          </w:p>
        </w:tc>
        <w:tc>
          <w:tcPr>
            <w:tcW w:w="1868" w:type="dxa"/>
            <w:vAlign w:val="center"/>
          </w:tcPr>
          <w:p w:rsidR="00E17DED" w:rsidRDefault="003E3659">
            <w:pPr>
              <w:adjustRightInd w:val="0"/>
              <w:snapToGrid w:val="0"/>
              <w:jc w:val="center"/>
              <w:rPr>
                <w:rFonts w:eastAsia="仿宋"/>
                <w:bCs/>
                <w:sz w:val="22"/>
                <w:szCs w:val="22"/>
              </w:rPr>
            </w:pPr>
            <w:r>
              <w:rPr>
                <w:rFonts w:eastAsia="仿宋"/>
                <w:bCs/>
                <w:sz w:val="22"/>
                <w:szCs w:val="22"/>
              </w:rPr>
              <w:t>室内消火栓</w:t>
            </w:r>
          </w:p>
        </w:tc>
        <w:tc>
          <w:tcPr>
            <w:tcW w:w="1086" w:type="dxa"/>
            <w:vAlign w:val="center"/>
          </w:tcPr>
          <w:p w:rsidR="00E17DED" w:rsidRDefault="003E3659">
            <w:pPr>
              <w:adjustRightInd w:val="0"/>
              <w:snapToGrid w:val="0"/>
              <w:jc w:val="center"/>
              <w:rPr>
                <w:rFonts w:eastAsia="仿宋"/>
                <w:bCs/>
                <w:sz w:val="22"/>
                <w:szCs w:val="22"/>
              </w:rPr>
            </w:pPr>
            <w:r>
              <w:rPr>
                <w:rFonts w:eastAsia="仿宋"/>
                <w:bCs/>
                <w:sz w:val="22"/>
                <w:szCs w:val="22"/>
              </w:rPr>
              <w:t>134</w:t>
            </w:r>
          </w:p>
        </w:tc>
        <w:tc>
          <w:tcPr>
            <w:tcW w:w="780" w:type="dxa"/>
            <w:vAlign w:val="center"/>
          </w:tcPr>
          <w:p w:rsidR="00E17DED" w:rsidRDefault="003E3659">
            <w:pPr>
              <w:adjustRightInd w:val="0"/>
              <w:snapToGrid w:val="0"/>
              <w:jc w:val="center"/>
              <w:rPr>
                <w:rFonts w:eastAsia="仿宋"/>
                <w:bCs/>
                <w:sz w:val="22"/>
                <w:szCs w:val="22"/>
              </w:rPr>
            </w:pPr>
            <w:r>
              <w:rPr>
                <w:rFonts w:eastAsia="仿宋"/>
                <w:bCs/>
                <w:sz w:val="22"/>
                <w:szCs w:val="22"/>
              </w:rPr>
              <w:t>正常</w:t>
            </w:r>
          </w:p>
        </w:tc>
        <w:tc>
          <w:tcPr>
            <w:tcW w:w="2051" w:type="dxa"/>
            <w:vAlign w:val="center"/>
          </w:tcPr>
          <w:p w:rsidR="00E17DED" w:rsidRDefault="003E3659">
            <w:pPr>
              <w:adjustRightInd w:val="0"/>
              <w:snapToGrid w:val="0"/>
              <w:jc w:val="center"/>
              <w:rPr>
                <w:rFonts w:eastAsia="仿宋"/>
                <w:bCs/>
                <w:sz w:val="22"/>
                <w:szCs w:val="22"/>
              </w:rPr>
            </w:pPr>
            <w:r>
              <w:rPr>
                <w:rFonts w:eastAsia="仿宋"/>
                <w:bCs/>
                <w:sz w:val="22"/>
                <w:szCs w:val="22"/>
              </w:rPr>
              <w:t>除行政楼、食堂以外</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4</w:t>
            </w:r>
          </w:p>
        </w:tc>
        <w:tc>
          <w:tcPr>
            <w:tcW w:w="1868" w:type="dxa"/>
            <w:vAlign w:val="center"/>
          </w:tcPr>
          <w:p w:rsidR="00E17DED" w:rsidRDefault="003E3659">
            <w:pPr>
              <w:adjustRightInd w:val="0"/>
              <w:snapToGrid w:val="0"/>
              <w:jc w:val="center"/>
              <w:rPr>
                <w:rFonts w:eastAsia="仿宋"/>
                <w:bCs/>
                <w:sz w:val="22"/>
                <w:szCs w:val="22"/>
              </w:rPr>
            </w:pPr>
            <w:r>
              <w:rPr>
                <w:rFonts w:eastAsia="仿宋"/>
                <w:bCs/>
                <w:sz w:val="22"/>
                <w:szCs w:val="22"/>
              </w:rPr>
              <w:t>室外消火栓</w:t>
            </w:r>
          </w:p>
        </w:tc>
        <w:tc>
          <w:tcPr>
            <w:tcW w:w="1086" w:type="dxa"/>
            <w:vAlign w:val="center"/>
          </w:tcPr>
          <w:p w:rsidR="00E17DED" w:rsidRDefault="003E3659">
            <w:pPr>
              <w:adjustRightInd w:val="0"/>
              <w:snapToGrid w:val="0"/>
              <w:jc w:val="center"/>
              <w:rPr>
                <w:rFonts w:eastAsia="仿宋"/>
                <w:bCs/>
                <w:sz w:val="22"/>
                <w:szCs w:val="22"/>
              </w:rPr>
            </w:pPr>
            <w:r>
              <w:rPr>
                <w:rFonts w:eastAsia="仿宋"/>
                <w:bCs/>
                <w:sz w:val="22"/>
                <w:szCs w:val="22"/>
              </w:rPr>
              <w:t>3</w:t>
            </w:r>
          </w:p>
        </w:tc>
        <w:tc>
          <w:tcPr>
            <w:tcW w:w="780" w:type="dxa"/>
            <w:vAlign w:val="center"/>
          </w:tcPr>
          <w:p w:rsidR="00E17DED" w:rsidRDefault="003E3659">
            <w:pPr>
              <w:adjustRightInd w:val="0"/>
              <w:snapToGrid w:val="0"/>
              <w:jc w:val="center"/>
              <w:rPr>
                <w:rFonts w:eastAsia="仿宋"/>
                <w:bCs/>
                <w:sz w:val="22"/>
                <w:szCs w:val="22"/>
              </w:rPr>
            </w:pPr>
            <w:r>
              <w:rPr>
                <w:rFonts w:eastAsia="仿宋"/>
                <w:bCs/>
                <w:sz w:val="22"/>
                <w:szCs w:val="22"/>
              </w:rPr>
              <w:t>正常</w:t>
            </w:r>
          </w:p>
        </w:tc>
        <w:tc>
          <w:tcPr>
            <w:tcW w:w="2051" w:type="dxa"/>
            <w:vAlign w:val="center"/>
          </w:tcPr>
          <w:p w:rsidR="00E17DED" w:rsidRDefault="003E3659">
            <w:pPr>
              <w:adjustRightInd w:val="0"/>
              <w:snapToGrid w:val="0"/>
              <w:jc w:val="center"/>
              <w:rPr>
                <w:rFonts w:eastAsia="仿宋"/>
                <w:bCs/>
                <w:sz w:val="22"/>
                <w:szCs w:val="22"/>
              </w:rPr>
            </w:pPr>
            <w:r>
              <w:rPr>
                <w:rFonts w:eastAsia="仿宋"/>
                <w:bCs/>
                <w:sz w:val="22"/>
                <w:szCs w:val="22"/>
              </w:rPr>
              <w:t>医院范围以内各楼宇以外</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5</w:t>
            </w:r>
          </w:p>
        </w:tc>
        <w:tc>
          <w:tcPr>
            <w:tcW w:w="1868" w:type="dxa"/>
            <w:vAlign w:val="center"/>
          </w:tcPr>
          <w:p w:rsidR="00E17DED" w:rsidRDefault="003E3659">
            <w:pPr>
              <w:adjustRightInd w:val="0"/>
              <w:snapToGrid w:val="0"/>
              <w:jc w:val="center"/>
              <w:rPr>
                <w:rFonts w:eastAsia="仿宋"/>
                <w:bCs/>
                <w:sz w:val="22"/>
                <w:szCs w:val="22"/>
              </w:rPr>
            </w:pPr>
            <w:r>
              <w:rPr>
                <w:rFonts w:eastAsia="仿宋"/>
                <w:sz w:val="22"/>
                <w:szCs w:val="22"/>
              </w:rPr>
              <w:t>室外接合器</w:t>
            </w:r>
          </w:p>
        </w:tc>
        <w:tc>
          <w:tcPr>
            <w:tcW w:w="1086" w:type="dxa"/>
            <w:vAlign w:val="center"/>
          </w:tcPr>
          <w:p w:rsidR="00E17DED" w:rsidRDefault="003E3659">
            <w:pPr>
              <w:adjustRightInd w:val="0"/>
              <w:snapToGrid w:val="0"/>
              <w:jc w:val="center"/>
              <w:rPr>
                <w:rFonts w:eastAsia="仿宋"/>
                <w:bCs/>
                <w:sz w:val="22"/>
                <w:szCs w:val="22"/>
              </w:rPr>
            </w:pPr>
            <w:r>
              <w:rPr>
                <w:rFonts w:eastAsia="仿宋"/>
                <w:sz w:val="22"/>
                <w:szCs w:val="22"/>
              </w:rPr>
              <w:t>3</w:t>
            </w:r>
          </w:p>
        </w:tc>
        <w:tc>
          <w:tcPr>
            <w:tcW w:w="780" w:type="dxa"/>
            <w:vAlign w:val="center"/>
          </w:tcPr>
          <w:p w:rsidR="00E17DED" w:rsidRDefault="003E3659">
            <w:pPr>
              <w:adjustRightInd w:val="0"/>
              <w:snapToGrid w:val="0"/>
              <w:jc w:val="center"/>
              <w:rPr>
                <w:rFonts w:eastAsia="仿宋"/>
                <w:bCs/>
                <w:sz w:val="22"/>
                <w:szCs w:val="22"/>
              </w:rPr>
            </w:pPr>
            <w:r>
              <w:rPr>
                <w:rFonts w:eastAsia="仿宋"/>
                <w:bCs/>
                <w:sz w:val="22"/>
                <w:szCs w:val="22"/>
              </w:rPr>
              <w:t>正常</w:t>
            </w:r>
          </w:p>
        </w:tc>
        <w:tc>
          <w:tcPr>
            <w:tcW w:w="2051" w:type="dxa"/>
            <w:vAlign w:val="center"/>
          </w:tcPr>
          <w:p w:rsidR="00E17DED" w:rsidRDefault="003E3659">
            <w:pPr>
              <w:adjustRightInd w:val="0"/>
              <w:snapToGrid w:val="0"/>
              <w:jc w:val="center"/>
              <w:rPr>
                <w:rFonts w:eastAsia="仿宋"/>
                <w:bCs/>
                <w:sz w:val="22"/>
                <w:szCs w:val="22"/>
              </w:rPr>
            </w:pPr>
            <w:r>
              <w:rPr>
                <w:rFonts w:eastAsia="仿宋"/>
                <w:bCs/>
                <w:sz w:val="22"/>
                <w:szCs w:val="22"/>
              </w:rPr>
              <w:t>医院范围以内各楼宇以外</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6</w:t>
            </w:r>
          </w:p>
        </w:tc>
        <w:tc>
          <w:tcPr>
            <w:tcW w:w="1868" w:type="dxa"/>
            <w:vAlign w:val="center"/>
          </w:tcPr>
          <w:p w:rsidR="00E17DED" w:rsidRDefault="003E3659">
            <w:pPr>
              <w:adjustRightInd w:val="0"/>
              <w:snapToGrid w:val="0"/>
              <w:jc w:val="center"/>
              <w:rPr>
                <w:rFonts w:eastAsia="仿宋"/>
                <w:bCs/>
                <w:sz w:val="22"/>
                <w:szCs w:val="22"/>
              </w:rPr>
            </w:pPr>
            <w:r>
              <w:rPr>
                <w:rFonts w:eastAsia="仿宋"/>
                <w:sz w:val="22"/>
                <w:szCs w:val="22"/>
              </w:rPr>
              <w:t>干粉灭火器（包括</w:t>
            </w:r>
            <w:r>
              <w:rPr>
                <w:rFonts w:eastAsia="仿宋"/>
                <w:sz w:val="22"/>
                <w:szCs w:val="22"/>
              </w:rPr>
              <w:t>2kg</w:t>
            </w:r>
            <w:r>
              <w:rPr>
                <w:rFonts w:eastAsia="仿宋"/>
                <w:sz w:val="22"/>
                <w:szCs w:val="22"/>
              </w:rPr>
              <w:t>、</w:t>
            </w:r>
            <w:r>
              <w:rPr>
                <w:rFonts w:eastAsia="仿宋"/>
                <w:sz w:val="22"/>
                <w:szCs w:val="22"/>
              </w:rPr>
              <w:t>3kg</w:t>
            </w:r>
            <w:r>
              <w:rPr>
                <w:rFonts w:eastAsia="仿宋"/>
                <w:sz w:val="22"/>
                <w:szCs w:val="22"/>
              </w:rPr>
              <w:t>、</w:t>
            </w:r>
            <w:r>
              <w:rPr>
                <w:rFonts w:eastAsia="仿宋"/>
                <w:sz w:val="22"/>
                <w:szCs w:val="22"/>
              </w:rPr>
              <w:t>5kg</w:t>
            </w:r>
            <w:r>
              <w:rPr>
                <w:rFonts w:eastAsia="仿宋"/>
                <w:sz w:val="22"/>
                <w:szCs w:val="22"/>
              </w:rPr>
              <w:t>、</w:t>
            </w:r>
            <w:r>
              <w:rPr>
                <w:rFonts w:eastAsia="仿宋"/>
                <w:sz w:val="22"/>
                <w:szCs w:val="22"/>
              </w:rPr>
              <w:t>35kg</w:t>
            </w:r>
            <w:r>
              <w:rPr>
                <w:rFonts w:eastAsia="仿宋"/>
                <w:sz w:val="22"/>
                <w:szCs w:val="22"/>
              </w:rPr>
              <w:t>）</w:t>
            </w:r>
          </w:p>
        </w:tc>
        <w:tc>
          <w:tcPr>
            <w:tcW w:w="1086" w:type="dxa"/>
            <w:vAlign w:val="center"/>
          </w:tcPr>
          <w:p w:rsidR="00E17DED" w:rsidRDefault="003E3659">
            <w:pPr>
              <w:adjustRightInd w:val="0"/>
              <w:snapToGrid w:val="0"/>
              <w:jc w:val="center"/>
              <w:rPr>
                <w:rFonts w:eastAsia="仿宋"/>
                <w:bCs/>
                <w:sz w:val="22"/>
                <w:szCs w:val="22"/>
              </w:rPr>
            </w:pPr>
            <w:r>
              <w:rPr>
                <w:rFonts w:eastAsia="仿宋"/>
                <w:sz w:val="22"/>
                <w:szCs w:val="22"/>
              </w:rPr>
              <w:t>460</w:t>
            </w:r>
          </w:p>
        </w:tc>
        <w:tc>
          <w:tcPr>
            <w:tcW w:w="780" w:type="dxa"/>
            <w:vAlign w:val="center"/>
          </w:tcPr>
          <w:p w:rsidR="00E17DED" w:rsidRDefault="003E3659">
            <w:pPr>
              <w:adjustRightInd w:val="0"/>
              <w:snapToGrid w:val="0"/>
              <w:jc w:val="center"/>
              <w:rPr>
                <w:rFonts w:eastAsia="仿宋"/>
                <w:bCs/>
                <w:sz w:val="22"/>
                <w:szCs w:val="22"/>
              </w:rPr>
            </w:pPr>
            <w:r>
              <w:rPr>
                <w:rFonts w:eastAsia="仿宋"/>
                <w:sz w:val="22"/>
                <w:szCs w:val="22"/>
              </w:rPr>
              <w:t>正常</w:t>
            </w:r>
          </w:p>
        </w:tc>
        <w:tc>
          <w:tcPr>
            <w:tcW w:w="2051" w:type="dxa"/>
            <w:vAlign w:val="center"/>
          </w:tcPr>
          <w:p w:rsidR="00E17DED" w:rsidRDefault="003E3659">
            <w:pPr>
              <w:adjustRightInd w:val="0"/>
              <w:snapToGrid w:val="0"/>
              <w:jc w:val="center"/>
              <w:rPr>
                <w:rFonts w:eastAsia="仿宋"/>
                <w:bCs/>
                <w:sz w:val="22"/>
                <w:szCs w:val="22"/>
              </w:rPr>
            </w:pPr>
            <w:r>
              <w:rPr>
                <w:rFonts w:eastAsia="仿宋"/>
                <w:sz w:val="22"/>
                <w:szCs w:val="22"/>
              </w:rPr>
              <w:t>各楼宇各楼层</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7</w:t>
            </w:r>
          </w:p>
        </w:tc>
        <w:tc>
          <w:tcPr>
            <w:tcW w:w="1868" w:type="dxa"/>
            <w:vAlign w:val="center"/>
          </w:tcPr>
          <w:p w:rsidR="00E17DED" w:rsidRDefault="003E3659">
            <w:pPr>
              <w:adjustRightInd w:val="0"/>
              <w:snapToGrid w:val="0"/>
              <w:jc w:val="center"/>
              <w:rPr>
                <w:rFonts w:eastAsia="仿宋"/>
                <w:bCs/>
                <w:sz w:val="22"/>
                <w:szCs w:val="22"/>
              </w:rPr>
            </w:pPr>
            <w:r>
              <w:rPr>
                <w:rFonts w:eastAsia="仿宋"/>
                <w:sz w:val="22"/>
                <w:szCs w:val="22"/>
              </w:rPr>
              <w:t>手动火灾报警按钮</w:t>
            </w:r>
          </w:p>
        </w:tc>
        <w:tc>
          <w:tcPr>
            <w:tcW w:w="1086" w:type="dxa"/>
            <w:vAlign w:val="center"/>
          </w:tcPr>
          <w:p w:rsidR="00E17DED" w:rsidRDefault="003E3659">
            <w:pPr>
              <w:adjustRightInd w:val="0"/>
              <w:snapToGrid w:val="0"/>
              <w:jc w:val="center"/>
              <w:rPr>
                <w:rFonts w:eastAsia="仿宋"/>
                <w:bCs/>
                <w:sz w:val="22"/>
                <w:szCs w:val="22"/>
              </w:rPr>
            </w:pPr>
            <w:r>
              <w:rPr>
                <w:rFonts w:eastAsia="仿宋"/>
                <w:sz w:val="22"/>
                <w:szCs w:val="22"/>
              </w:rPr>
              <w:t>112</w:t>
            </w:r>
          </w:p>
        </w:tc>
        <w:tc>
          <w:tcPr>
            <w:tcW w:w="780" w:type="dxa"/>
            <w:vAlign w:val="center"/>
          </w:tcPr>
          <w:p w:rsidR="00E17DED" w:rsidRDefault="003E3659">
            <w:pPr>
              <w:adjustRightInd w:val="0"/>
              <w:snapToGrid w:val="0"/>
              <w:jc w:val="center"/>
              <w:rPr>
                <w:rFonts w:eastAsia="仿宋"/>
                <w:bCs/>
                <w:sz w:val="22"/>
                <w:szCs w:val="22"/>
              </w:rPr>
            </w:pPr>
            <w:r>
              <w:rPr>
                <w:rFonts w:eastAsia="仿宋"/>
                <w:sz w:val="22"/>
                <w:szCs w:val="22"/>
              </w:rPr>
              <w:t>正常</w:t>
            </w:r>
          </w:p>
        </w:tc>
        <w:tc>
          <w:tcPr>
            <w:tcW w:w="2051" w:type="dxa"/>
            <w:vAlign w:val="center"/>
          </w:tcPr>
          <w:p w:rsidR="00E17DED" w:rsidRDefault="003E3659">
            <w:pPr>
              <w:adjustRightInd w:val="0"/>
              <w:snapToGrid w:val="0"/>
              <w:jc w:val="center"/>
              <w:rPr>
                <w:rFonts w:eastAsia="仿宋"/>
                <w:bCs/>
                <w:sz w:val="22"/>
                <w:szCs w:val="22"/>
              </w:rPr>
            </w:pPr>
            <w:r>
              <w:rPr>
                <w:rFonts w:eastAsia="仿宋"/>
                <w:sz w:val="22"/>
                <w:szCs w:val="22"/>
              </w:rPr>
              <w:t>门诊楼</w:t>
            </w:r>
            <w:r>
              <w:rPr>
                <w:rFonts w:eastAsia="仿宋" w:hint="eastAsia"/>
                <w:sz w:val="22"/>
                <w:szCs w:val="22"/>
              </w:rPr>
              <w:t>、</w:t>
            </w:r>
            <w:r>
              <w:rPr>
                <w:rFonts w:eastAsia="仿宋"/>
                <w:sz w:val="22"/>
                <w:szCs w:val="22"/>
              </w:rPr>
              <w:t>急诊楼</w:t>
            </w:r>
            <w:r>
              <w:rPr>
                <w:rFonts w:eastAsia="仿宋" w:hint="eastAsia"/>
                <w:sz w:val="22"/>
                <w:szCs w:val="22"/>
              </w:rPr>
              <w:t>、</w:t>
            </w:r>
            <w:r>
              <w:rPr>
                <w:rFonts w:eastAsia="仿宋"/>
                <w:sz w:val="22"/>
                <w:szCs w:val="22"/>
              </w:rPr>
              <w:t>3</w:t>
            </w:r>
            <w:r>
              <w:rPr>
                <w:rFonts w:eastAsia="仿宋"/>
                <w:sz w:val="22"/>
                <w:szCs w:val="22"/>
              </w:rPr>
              <w:t>号楼</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8</w:t>
            </w:r>
          </w:p>
        </w:tc>
        <w:tc>
          <w:tcPr>
            <w:tcW w:w="1868" w:type="dxa"/>
            <w:vAlign w:val="center"/>
          </w:tcPr>
          <w:p w:rsidR="00E17DED" w:rsidRDefault="003E3659">
            <w:pPr>
              <w:adjustRightInd w:val="0"/>
              <w:snapToGrid w:val="0"/>
              <w:jc w:val="center"/>
              <w:rPr>
                <w:rFonts w:eastAsia="仿宋"/>
                <w:bCs/>
                <w:sz w:val="22"/>
                <w:szCs w:val="22"/>
              </w:rPr>
            </w:pPr>
            <w:r>
              <w:rPr>
                <w:rFonts w:eastAsia="仿宋"/>
                <w:sz w:val="22"/>
                <w:szCs w:val="22"/>
              </w:rPr>
              <w:t>消火栓起泵按钮</w:t>
            </w:r>
          </w:p>
        </w:tc>
        <w:tc>
          <w:tcPr>
            <w:tcW w:w="1086" w:type="dxa"/>
            <w:vAlign w:val="center"/>
          </w:tcPr>
          <w:p w:rsidR="00E17DED" w:rsidRDefault="003E3659">
            <w:pPr>
              <w:adjustRightInd w:val="0"/>
              <w:snapToGrid w:val="0"/>
              <w:jc w:val="center"/>
              <w:rPr>
                <w:rFonts w:eastAsia="仿宋"/>
                <w:bCs/>
                <w:sz w:val="22"/>
                <w:szCs w:val="22"/>
              </w:rPr>
            </w:pPr>
            <w:r>
              <w:rPr>
                <w:rFonts w:eastAsia="仿宋"/>
                <w:sz w:val="22"/>
                <w:szCs w:val="22"/>
              </w:rPr>
              <w:t>133</w:t>
            </w:r>
          </w:p>
        </w:tc>
        <w:tc>
          <w:tcPr>
            <w:tcW w:w="780" w:type="dxa"/>
            <w:vAlign w:val="center"/>
          </w:tcPr>
          <w:p w:rsidR="00E17DED" w:rsidRDefault="003E3659">
            <w:pPr>
              <w:adjustRightInd w:val="0"/>
              <w:snapToGrid w:val="0"/>
              <w:jc w:val="center"/>
              <w:rPr>
                <w:rFonts w:eastAsia="仿宋"/>
                <w:bCs/>
                <w:sz w:val="22"/>
                <w:szCs w:val="22"/>
              </w:rPr>
            </w:pPr>
            <w:r>
              <w:rPr>
                <w:rFonts w:eastAsia="仿宋"/>
                <w:sz w:val="22"/>
                <w:szCs w:val="22"/>
              </w:rPr>
              <w:t>正常</w:t>
            </w:r>
          </w:p>
        </w:tc>
        <w:tc>
          <w:tcPr>
            <w:tcW w:w="2051"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院内</w:t>
            </w:r>
            <w:r>
              <w:rPr>
                <w:rFonts w:eastAsia="仿宋"/>
                <w:bCs/>
                <w:sz w:val="22"/>
                <w:szCs w:val="22"/>
              </w:rPr>
              <w:t>各处</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9</w:t>
            </w:r>
          </w:p>
        </w:tc>
        <w:tc>
          <w:tcPr>
            <w:tcW w:w="1868" w:type="dxa"/>
            <w:vAlign w:val="center"/>
          </w:tcPr>
          <w:p w:rsidR="00E17DED" w:rsidRDefault="003E3659">
            <w:pPr>
              <w:adjustRightInd w:val="0"/>
              <w:snapToGrid w:val="0"/>
              <w:jc w:val="center"/>
              <w:rPr>
                <w:rFonts w:eastAsia="仿宋"/>
                <w:bCs/>
                <w:sz w:val="22"/>
                <w:szCs w:val="22"/>
              </w:rPr>
            </w:pPr>
            <w:r>
              <w:rPr>
                <w:rFonts w:eastAsia="仿宋"/>
                <w:sz w:val="22"/>
                <w:szCs w:val="22"/>
              </w:rPr>
              <w:t>火灾显示盘</w:t>
            </w:r>
          </w:p>
        </w:tc>
        <w:tc>
          <w:tcPr>
            <w:tcW w:w="1086" w:type="dxa"/>
            <w:vAlign w:val="center"/>
          </w:tcPr>
          <w:p w:rsidR="00E17DED" w:rsidRDefault="003E3659">
            <w:pPr>
              <w:adjustRightInd w:val="0"/>
              <w:snapToGrid w:val="0"/>
              <w:jc w:val="center"/>
              <w:rPr>
                <w:rFonts w:eastAsia="仿宋"/>
                <w:bCs/>
                <w:sz w:val="22"/>
                <w:szCs w:val="22"/>
              </w:rPr>
            </w:pPr>
            <w:r>
              <w:rPr>
                <w:rFonts w:eastAsia="仿宋"/>
                <w:sz w:val="22"/>
                <w:szCs w:val="22"/>
              </w:rPr>
              <w:t>18/75</w:t>
            </w:r>
          </w:p>
        </w:tc>
        <w:tc>
          <w:tcPr>
            <w:tcW w:w="780" w:type="dxa"/>
            <w:vAlign w:val="center"/>
          </w:tcPr>
          <w:p w:rsidR="00E17DED" w:rsidRDefault="003E3659">
            <w:pPr>
              <w:adjustRightInd w:val="0"/>
              <w:snapToGrid w:val="0"/>
              <w:jc w:val="center"/>
              <w:rPr>
                <w:rFonts w:eastAsia="仿宋"/>
                <w:bCs/>
                <w:sz w:val="22"/>
                <w:szCs w:val="22"/>
              </w:rPr>
            </w:pPr>
            <w:r>
              <w:rPr>
                <w:rFonts w:eastAsia="仿宋"/>
                <w:sz w:val="22"/>
                <w:szCs w:val="22"/>
              </w:rPr>
              <w:t>正常</w:t>
            </w:r>
          </w:p>
        </w:tc>
        <w:tc>
          <w:tcPr>
            <w:tcW w:w="2051" w:type="dxa"/>
            <w:vAlign w:val="center"/>
          </w:tcPr>
          <w:p w:rsidR="00E17DED" w:rsidRDefault="003E3659">
            <w:pPr>
              <w:adjustRightInd w:val="0"/>
              <w:snapToGrid w:val="0"/>
              <w:jc w:val="center"/>
              <w:rPr>
                <w:rFonts w:eastAsia="仿宋"/>
                <w:bCs/>
                <w:sz w:val="22"/>
                <w:szCs w:val="22"/>
              </w:rPr>
            </w:pPr>
            <w:r>
              <w:rPr>
                <w:rFonts w:eastAsia="仿宋"/>
                <w:bCs/>
                <w:sz w:val="22"/>
                <w:szCs w:val="22"/>
              </w:rPr>
              <w:t>门诊楼</w:t>
            </w:r>
            <w:r>
              <w:rPr>
                <w:rFonts w:eastAsia="仿宋" w:hint="eastAsia"/>
                <w:bCs/>
                <w:sz w:val="22"/>
                <w:szCs w:val="22"/>
              </w:rPr>
              <w:t>、</w:t>
            </w:r>
            <w:r>
              <w:rPr>
                <w:rFonts w:eastAsia="仿宋"/>
                <w:bCs/>
                <w:sz w:val="22"/>
                <w:szCs w:val="22"/>
              </w:rPr>
              <w:t>急诊楼</w:t>
            </w:r>
            <w:r>
              <w:rPr>
                <w:rFonts w:eastAsia="仿宋" w:hint="eastAsia"/>
                <w:bCs/>
                <w:sz w:val="22"/>
                <w:szCs w:val="22"/>
              </w:rPr>
              <w:t>、</w:t>
            </w:r>
            <w:r>
              <w:rPr>
                <w:rFonts w:eastAsia="仿宋"/>
                <w:bCs/>
                <w:sz w:val="22"/>
                <w:szCs w:val="22"/>
              </w:rPr>
              <w:t>3</w:t>
            </w:r>
            <w:r>
              <w:rPr>
                <w:rFonts w:eastAsia="仿宋"/>
                <w:bCs/>
                <w:sz w:val="22"/>
                <w:szCs w:val="22"/>
              </w:rPr>
              <w:t>号楼</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10</w:t>
            </w:r>
          </w:p>
        </w:tc>
        <w:tc>
          <w:tcPr>
            <w:tcW w:w="1868" w:type="dxa"/>
            <w:vAlign w:val="center"/>
          </w:tcPr>
          <w:p w:rsidR="00E17DED" w:rsidRDefault="003E3659">
            <w:pPr>
              <w:adjustRightInd w:val="0"/>
              <w:snapToGrid w:val="0"/>
              <w:jc w:val="center"/>
              <w:rPr>
                <w:rFonts w:eastAsia="仿宋"/>
                <w:sz w:val="22"/>
                <w:szCs w:val="22"/>
              </w:rPr>
            </w:pPr>
            <w:r>
              <w:rPr>
                <w:rFonts w:eastAsia="仿宋"/>
                <w:sz w:val="22"/>
                <w:szCs w:val="22"/>
              </w:rPr>
              <w:t>火灾声、光警报器</w:t>
            </w:r>
          </w:p>
        </w:tc>
        <w:tc>
          <w:tcPr>
            <w:tcW w:w="1086" w:type="dxa"/>
            <w:vAlign w:val="center"/>
          </w:tcPr>
          <w:p w:rsidR="00E17DED" w:rsidRDefault="003E3659">
            <w:pPr>
              <w:adjustRightInd w:val="0"/>
              <w:snapToGrid w:val="0"/>
              <w:jc w:val="center"/>
              <w:rPr>
                <w:rFonts w:eastAsia="仿宋"/>
                <w:bCs/>
                <w:sz w:val="22"/>
                <w:szCs w:val="22"/>
              </w:rPr>
            </w:pPr>
            <w:r>
              <w:rPr>
                <w:rFonts w:eastAsia="仿宋"/>
                <w:sz w:val="22"/>
                <w:szCs w:val="22"/>
              </w:rPr>
              <w:t>24</w:t>
            </w:r>
          </w:p>
        </w:tc>
        <w:tc>
          <w:tcPr>
            <w:tcW w:w="780" w:type="dxa"/>
            <w:vAlign w:val="center"/>
          </w:tcPr>
          <w:p w:rsidR="00E17DED" w:rsidRDefault="003E3659">
            <w:pPr>
              <w:adjustRightInd w:val="0"/>
              <w:snapToGrid w:val="0"/>
              <w:jc w:val="center"/>
              <w:rPr>
                <w:rFonts w:eastAsia="仿宋"/>
                <w:bCs/>
                <w:sz w:val="22"/>
                <w:szCs w:val="22"/>
              </w:rPr>
            </w:pPr>
            <w:r>
              <w:rPr>
                <w:rFonts w:eastAsia="仿宋"/>
                <w:sz w:val="22"/>
                <w:szCs w:val="22"/>
              </w:rPr>
              <w:t>正常</w:t>
            </w:r>
          </w:p>
        </w:tc>
        <w:tc>
          <w:tcPr>
            <w:tcW w:w="2051" w:type="dxa"/>
            <w:vAlign w:val="center"/>
          </w:tcPr>
          <w:p w:rsidR="00E17DED" w:rsidRDefault="003E3659">
            <w:pPr>
              <w:adjustRightInd w:val="0"/>
              <w:snapToGrid w:val="0"/>
              <w:jc w:val="center"/>
              <w:rPr>
                <w:rFonts w:eastAsia="仿宋"/>
                <w:bCs/>
                <w:sz w:val="22"/>
                <w:szCs w:val="22"/>
              </w:rPr>
            </w:pPr>
            <w:r>
              <w:rPr>
                <w:rFonts w:eastAsia="仿宋"/>
                <w:bCs/>
                <w:sz w:val="22"/>
                <w:szCs w:val="22"/>
              </w:rPr>
              <w:t>门诊</w:t>
            </w:r>
            <w:r>
              <w:rPr>
                <w:rFonts w:eastAsia="仿宋" w:hint="eastAsia"/>
                <w:bCs/>
                <w:sz w:val="22"/>
                <w:szCs w:val="22"/>
              </w:rPr>
              <w:t>、</w:t>
            </w:r>
            <w:r>
              <w:rPr>
                <w:rFonts w:eastAsia="仿宋"/>
                <w:bCs/>
                <w:sz w:val="22"/>
                <w:szCs w:val="22"/>
              </w:rPr>
              <w:t>急诊</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11</w:t>
            </w:r>
          </w:p>
        </w:tc>
        <w:tc>
          <w:tcPr>
            <w:tcW w:w="1868" w:type="dxa"/>
            <w:vAlign w:val="center"/>
          </w:tcPr>
          <w:p w:rsidR="00E17DED" w:rsidRDefault="003E3659">
            <w:pPr>
              <w:adjustRightInd w:val="0"/>
              <w:snapToGrid w:val="0"/>
              <w:jc w:val="center"/>
              <w:rPr>
                <w:rFonts w:eastAsia="仿宋"/>
                <w:sz w:val="22"/>
                <w:szCs w:val="22"/>
              </w:rPr>
            </w:pPr>
            <w:r>
              <w:rPr>
                <w:rFonts w:eastAsia="仿宋"/>
                <w:sz w:val="22"/>
                <w:szCs w:val="22"/>
              </w:rPr>
              <w:t>火灾应急</w:t>
            </w:r>
          </w:p>
          <w:p w:rsidR="00E17DED" w:rsidRDefault="003E3659">
            <w:pPr>
              <w:adjustRightInd w:val="0"/>
              <w:snapToGrid w:val="0"/>
              <w:jc w:val="center"/>
              <w:rPr>
                <w:rFonts w:eastAsia="仿宋"/>
                <w:sz w:val="22"/>
                <w:szCs w:val="22"/>
              </w:rPr>
            </w:pPr>
            <w:r>
              <w:rPr>
                <w:rFonts w:eastAsia="仿宋"/>
                <w:sz w:val="22"/>
                <w:szCs w:val="22"/>
              </w:rPr>
              <w:t>广播扬声器</w:t>
            </w:r>
          </w:p>
        </w:tc>
        <w:tc>
          <w:tcPr>
            <w:tcW w:w="1086" w:type="dxa"/>
            <w:vAlign w:val="center"/>
          </w:tcPr>
          <w:p w:rsidR="00E17DED" w:rsidRDefault="003E3659">
            <w:pPr>
              <w:adjustRightInd w:val="0"/>
              <w:snapToGrid w:val="0"/>
              <w:jc w:val="center"/>
              <w:rPr>
                <w:rFonts w:eastAsia="仿宋"/>
                <w:bCs/>
                <w:sz w:val="22"/>
                <w:szCs w:val="22"/>
              </w:rPr>
            </w:pPr>
            <w:r>
              <w:rPr>
                <w:rFonts w:eastAsia="仿宋"/>
                <w:sz w:val="22"/>
                <w:szCs w:val="22"/>
              </w:rPr>
              <w:t>60</w:t>
            </w:r>
          </w:p>
        </w:tc>
        <w:tc>
          <w:tcPr>
            <w:tcW w:w="780" w:type="dxa"/>
            <w:vAlign w:val="center"/>
          </w:tcPr>
          <w:p w:rsidR="00E17DED" w:rsidRDefault="003E3659">
            <w:pPr>
              <w:adjustRightInd w:val="0"/>
              <w:snapToGrid w:val="0"/>
              <w:jc w:val="center"/>
              <w:rPr>
                <w:rFonts w:eastAsia="仿宋"/>
                <w:bCs/>
                <w:sz w:val="22"/>
                <w:szCs w:val="22"/>
              </w:rPr>
            </w:pPr>
            <w:r>
              <w:rPr>
                <w:rFonts w:eastAsia="仿宋"/>
                <w:sz w:val="22"/>
                <w:szCs w:val="22"/>
              </w:rPr>
              <w:t>正常</w:t>
            </w:r>
          </w:p>
        </w:tc>
        <w:tc>
          <w:tcPr>
            <w:tcW w:w="2051" w:type="dxa"/>
            <w:vAlign w:val="center"/>
          </w:tcPr>
          <w:p w:rsidR="00E17DED" w:rsidRDefault="003E3659">
            <w:pPr>
              <w:adjustRightInd w:val="0"/>
              <w:snapToGrid w:val="0"/>
              <w:jc w:val="center"/>
              <w:rPr>
                <w:rFonts w:eastAsia="仿宋"/>
                <w:bCs/>
                <w:sz w:val="22"/>
                <w:szCs w:val="22"/>
              </w:rPr>
            </w:pPr>
            <w:r>
              <w:rPr>
                <w:rFonts w:eastAsia="仿宋"/>
                <w:bCs/>
                <w:sz w:val="22"/>
                <w:szCs w:val="22"/>
              </w:rPr>
              <w:t>门诊</w:t>
            </w:r>
            <w:r>
              <w:rPr>
                <w:rFonts w:eastAsia="仿宋" w:hint="eastAsia"/>
                <w:bCs/>
                <w:sz w:val="22"/>
                <w:szCs w:val="22"/>
              </w:rPr>
              <w:t>、</w:t>
            </w:r>
            <w:r>
              <w:rPr>
                <w:rFonts w:eastAsia="仿宋"/>
                <w:bCs/>
                <w:sz w:val="22"/>
                <w:szCs w:val="22"/>
              </w:rPr>
              <w:t>急诊</w:t>
            </w:r>
            <w:r>
              <w:rPr>
                <w:rFonts w:eastAsia="仿宋" w:hint="eastAsia"/>
                <w:bCs/>
                <w:sz w:val="22"/>
                <w:szCs w:val="22"/>
              </w:rPr>
              <w:t>、</w:t>
            </w:r>
            <w:r>
              <w:rPr>
                <w:rFonts w:eastAsia="仿宋"/>
                <w:bCs/>
                <w:sz w:val="22"/>
                <w:szCs w:val="22"/>
              </w:rPr>
              <w:t>3</w:t>
            </w:r>
            <w:r>
              <w:rPr>
                <w:rFonts w:eastAsia="仿宋"/>
                <w:bCs/>
                <w:sz w:val="22"/>
                <w:szCs w:val="22"/>
              </w:rPr>
              <w:t>号楼</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12</w:t>
            </w:r>
          </w:p>
        </w:tc>
        <w:tc>
          <w:tcPr>
            <w:tcW w:w="1868" w:type="dxa"/>
            <w:vAlign w:val="center"/>
          </w:tcPr>
          <w:p w:rsidR="00E17DED" w:rsidRDefault="003E3659">
            <w:pPr>
              <w:adjustRightInd w:val="0"/>
              <w:snapToGrid w:val="0"/>
              <w:jc w:val="center"/>
              <w:rPr>
                <w:rFonts w:eastAsia="仿宋"/>
                <w:sz w:val="22"/>
                <w:szCs w:val="22"/>
              </w:rPr>
            </w:pPr>
            <w:r>
              <w:rPr>
                <w:rFonts w:eastAsia="仿宋"/>
                <w:sz w:val="22"/>
                <w:szCs w:val="22"/>
              </w:rPr>
              <w:t>消防救援服（包含头盔、衣服、裤子、靴子、腰带）</w:t>
            </w:r>
          </w:p>
        </w:tc>
        <w:tc>
          <w:tcPr>
            <w:tcW w:w="1086" w:type="dxa"/>
            <w:vAlign w:val="center"/>
          </w:tcPr>
          <w:p w:rsidR="00E17DED" w:rsidRDefault="003E3659">
            <w:pPr>
              <w:adjustRightInd w:val="0"/>
              <w:snapToGrid w:val="0"/>
              <w:jc w:val="center"/>
              <w:rPr>
                <w:rFonts w:eastAsia="仿宋"/>
                <w:bCs/>
                <w:sz w:val="22"/>
                <w:szCs w:val="22"/>
              </w:rPr>
            </w:pPr>
            <w:r>
              <w:rPr>
                <w:rFonts w:eastAsia="仿宋"/>
                <w:sz w:val="22"/>
                <w:szCs w:val="22"/>
              </w:rPr>
              <w:t>4</w:t>
            </w:r>
            <w:r>
              <w:rPr>
                <w:rFonts w:eastAsia="仿宋"/>
                <w:sz w:val="22"/>
                <w:szCs w:val="22"/>
              </w:rPr>
              <w:t>套</w:t>
            </w:r>
          </w:p>
        </w:tc>
        <w:tc>
          <w:tcPr>
            <w:tcW w:w="780" w:type="dxa"/>
            <w:vAlign w:val="center"/>
          </w:tcPr>
          <w:p w:rsidR="00E17DED" w:rsidRDefault="003E3659">
            <w:pPr>
              <w:adjustRightInd w:val="0"/>
              <w:snapToGrid w:val="0"/>
              <w:jc w:val="center"/>
              <w:rPr>
                <w:rFonts w:eastAsia="仿宋"/>
                <w:bCs/>
                <w:sz w:val="22"/>
                <w:szCs w:val="22"/>
              </w:rPr>
            </w:pPr>
            <w:r>
              <w:rPr>
                <w:rFonts w:eastAsia="仿宋"/>
                <w:sz w:val="22"/>
                <w:szCs w:val="22"/>
              </w:rPr>
              <w:t>正常</w:t>
            </w:r>
          </w:p>
        </w:tc>
        <w:tc>
          <w:tcPr>
            <w:tcW w:w="2051" w:type="dxa"/>
            <w:vAlign w:val="center"/>
          </w:tcPr>
          <w:p w:rsidR="00E17DED" w:rsidRDefault="003E3659">
            <w:pPr>
              <w:adjustRightInd w:val="0"/>
              <w:snapToGrid w:val="0"/>
              <w:jc w:val="center"/>
              <w:rPr>
                <w:rFonts w:eastAsia="仿宋"/>
                <w:bCs/>
                <w:sz w:val="22"/>
                <w:szCs w:val="22"/>
              </w:rPr>
            </w:pPr>
            <w:r>
              <w:rPr>
                <w:rFonts w:eastAsia="仿宋"/>
                <w:sz w:val="22"/>
                <w:szCs w:val="22"/>
              </w:rPr>
              <w:t>门诊</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13</w:t>
            </w:r>
          </w:p>
        </w:tc>
        <w:tc>
          <w:tcPr>
            <w:tcW w:w="1868" w:type="dxa"/>
            <w:vAlign w:val="center"/>
          </w:tcPr>
          <w:p w:rsidR="00E17DED" w:rsidRDefault="003E3659">
            <w:pPr>
              <w:adjustRightInd w:val="0"/>
              <w:snapToGrid w:val="0"/>
              <w:jc w:val="center"/>
              <w:rPr>
                <w:rFonts w:eastAsia="仿宋"/>
                <w:sz w:val="22"/>
                <w:szCs w:val="22"/>
              </w:rPr>
            </w:pPr>
            <w:r>
              <w:rPr>
                <w:rFonts w:eastAsia="仿宋"/>
                <w:sz w:val="22"/>
                <w:szCs w:val="22"/>
              </w:rPr>
              <w:t>消防灭火服（包括头盔、衣服、裤子、靴子、手套、腰带）</w:t>
            </w:r>
          </w:p>
        </w:tc>
        <w:tc>
          <w:tcPr>
            <w:tcW w:w="1086" w:type="dxa"/>
            <w:vAlign w:val="center"/>
          </w:tcPr>
          <w:p w:rsidR="00E17DED" w:rsidRDefault="003E3659">
            <w:pPr>
              <w:adjustRightInd w:val="0"/>
              <w:snapToGrid w:val="0"/>
              <w:jc w:val="center"/>
              <w:rPr>
                <w:rFonts w:eastAsia="仿宋"/>
                <w:bCs/>
                <w:sz w:val="22"/>
                <w:szCs w:val="22"/>
              </w:rPr>
            </w:pPr>
            <w:r>
              <w:rPr>
                <w:rFonts w:eastAsia="仿宋"/>
                <w:sz w:val="22"/>
                <w:szCs w:val="22"/>
              </w:rPr>
              <w:t>4</w:t>
            </w:r>
            <w:r>
              <w:rPr>
                <w:rFonts w:eastAsia="仿宋"/>
                <w:sz w:val="22"/>
                <w:szCs w:val="22"/>
              </w:rPr>
              <w:t>套</w:t>
            </w:r>
          </w:p>
        </w:tc>
        <w:tc>
          <w:tcPr>
            <w:tcW w:w="780" w:type="dxa"/>
            <w:vAlign w:val="center"/>
          </w:tcPr>
          <w:p w:rsidR="00E17DED" w:rsidRDefault="003E3659">
            <w:pPr>
              <w:adjustRightInd w:val="0"/>
              <w:snapToGrid w:val="0"/>
              <w:jc w:val="center"/>
              <w:rPr>
                <w:rFonts w:eastAsia="仿宋"/>
                <w:bCs/>
                <w:sz w:val="22"/>
                <w:szCs w:val="22"/>
              </w:rPr>
            </w:pPr>
            <w:r>
              <w:rPr>
                <w:rFonts w:eastAsia="仿宋"/>
                <w:sz w:val="22"/>
                <w:szCs w:val="22"/>
              </w:rPr>
              <w:t>正常</w:t>
            </w:r>
          </w:p>
        </w:tc>
        <w:tc>
          <w:tcPr>
            <w:tcW w:w="2051" w:type="dxa"/>
            <w:vAlign w:val="center"/>
          </w:tcPr>
          <w:p w:rsidR="00E17DED" w:rsidRDefault="003E3659">
            <w:pPr>
              <w:adjustRightInd w:val="0"/>
              <w:snapToGrid w:val="0"/>
              <w:jc w:val="center"/>
              <w:rPr>
                <w:rFonts w:eastAsia="仿宋"/>
                <w:bCs/>
                <w:sz w:val="22"/>
                <w:szCs w:val="22"/>
              </w:rPr>
            </w:pPr>
            <w:r>
              <w:rPr>
                <w:rFonts w:eastAsia="仿宋"/>
                <w:sz w:val="22"/>
                <w:szCs w:val="22"/>
              </w:rPr>
              <w:t>门诊</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14</w:t>
            </w:r>
          </w:p>
        </w:tc>
        <w:tc>
          <w:tcPr>
            <w:tcW w:w="1868" w:type="dxa"/>
            <w:vAlign w:val="center"/>
          </w:tcPr>
          <w:p w:rsidR="00E17DED" w:rsidRPr="00A3543B" w:rsidRDefault="003E3659">
            <w:pPr>
              <w:adjustRightInd w:val="0"/>
              <w:snapToGrid w:val="0"/>
              <w:jc w:val="center"/>
              <w:rPr>
                <w:rFonts w:eastAsia="仿宋"/>
                <w:sz w:val="22"/>
                <w:szCs w:val="22"/>
              </w:rPr>
            </w:pPr>
            <w:r w:rsidRPr="00A3543B">
              <w:rPr>
                <w:rFonts w:eastAsia="仿宋" w:hint="eastAsia"/>
                <w:sz w:val="22"/>
                <w:szCs w:val="22"/>
              </w:rPr>
              <w:t>防洪沙袋</w:t>
            </w:r>
          </w:p>
        </w:tc>
        <w:tc>
          <w:tcPr>
            <w:tcW w:w="1086" w:type="dxa"/>
            <w:vAlign w:val="center"/>
          </w:tcPr>
          <w:p w:rsidR="00E17DED" w:rsidRPr="00A3543B" w:rsidRDefault="003E3659">
            <w:pPr>
              <w:adjustRightInd w:val="0"/>
              <w:snapToGrid w:val="0"/>
              <w:jc w:val="center"/>
              <w:rPr>
                <w:rFonts w:eastAsia="仿宋"/>
                <w:bCs/>
                <w:sz w:val="22"/>
                <w:szCs w:val="22"/>
              </w:rPr>
            </w:pPr>
            <w:r w:rsidRPr="00A3543B">
              <w:rPr>
                <w:rFonts w:eastAsia="仿宋" w:hint="eastAsia"/>
                <w:sz w:val="22"/>
                <w:szCs w:val="22"/>
              </w:rPr>
              <w:t>10</w:t>
            </w:r>
            <w:r w:rsidRPr="00A3543B">
              <w:rPr>
                <w:rFonts w:eastAsia="仿宋" w:hint="eastAsia"/>
                <w:sz w:val="22"/>
                <w:szCs w:val="22"/>
              </w:rPr>
              <w:t>袋</w:t>
            </w:r>
          </w:p>
        </w:tc>
        <w:tc>
          <w:tcPr>
            <w:tcW w:w="780" w:type="dxa"/>
            <w:vAlign w:val="center"/>
          </w:tcPr>
          <w:p w:rsidR="00E17DED" w:rsidRPr="00A3543B" w:rsidRDefault="003E3659">
            <w:pPr>
              <w:adjustRightInd w:val="0"/>
              <w:snapToGrid w:val="0"/>
              <w:jc w:val="center"/>
              <w:rPr>
                <w:rFonts w:eastAsia="仿宋"/>
                <w:bCs/>
                <w:sz w:val="22"/>
                <w:szCs w:val="22"/>
              </w:rPr>
            </w:pPr>
            <w:r w:rsidRPr="00A3543B">
              <w:rPr>
                <w:rFonts w:eastAsia="仿宋"/>
                <w:sz w:val="22"/>
                <w:szCs w:val="22"/>
              </w:rPr>
              <w:t>正常</w:t>
            </w:r>
          </w:p>
        </w:tc>
        <w:tc>
          <w:tcPr>
            <w:tcW w:w="2051" w:type="dxa"/>
            <w:vAlign w:val="center"/>
          </w:tcPr>
          <w:p w:rsidR="00E17DED" w:rsidRPr="00A3543B" w:rsidRDefault="003E3659">
            <w:pPr>
              <w:adjustRightInd w:val="0"/>
              <w:snapToGrid w:val="0"/>
              <w:jc w:val="center"/>
              <w:rPr>
                <w:rFonts w:eastAsia="仿宋"/>
                <w:bCs/>
                <w:sz w:val="22"/>
                <w:szCs w:val="22"/>
              </w:rPr>
            </w:pPr>
            <w:r w:rsidRPr="00A3543B">
              <w:rPr>
                <w:rFonts w:eastAsia="仿宋" w:hint="eastAsia"/>
                <w:bCs/>
                <w:sz w:val="22"/>
                <w:szCs w:val="22"/>
              </w:rPr>
              <w:t>三号楼自行车出人口、门诊汽车出人口</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15</w:t>
            </w:r>
          </w:p>
        </w:tc>
        <w:tc>
          <w:tcPr>
            <w:tcW w:w="1868" w:type="dxa"/>
            <w:vAlign w:val="center"/>
          </w:tcPr>
          <w:p w:rsidR="00E17DED" w:rsidRPr="00A3543B" w:rsidRDefault="003E3659">
            <w:pPr>
              <w:adjustRightInd w:val="0"/>
              <w:snapToGrid w:val="0"/>
              <w:jc w:val="center"/>
              <w:rPr>
                <w:rFonts w:eastAsia="仿宋"/>
                <w:sz w:val="22"/>
                <w:szCs w:val="22"/>
              </w:rPr>
            </w:pPr>
            <w:r w:rsidRPr="00A3543B">
              <w:rPr>
                <w:rFonts w:eastAsia="仿宋" w:hint="eastAsia"/>
                <w:sz w:val="22"/>
                <w:szCs w:val="22"/>
              </w:rPr>
              <w:t>消防管</w:t>
            </w:r>
            <w:r w:rsidRPr="00A3543B">
              <w:rPr>
                <w:rFonts w:eastAsia="仿宋"/>
                <w:sz w:val="22"/>
                <w:szCs w:val="22"/>
              </w:rPr>
              <w:t>水带</w:t>
            </w:r>
            <w:r w:rsidRPr="00A3543B">
              <w:rPr>
                <w:rFonts w:eastAsia="仿宋"/>
                <w:sz w:val="22"/>
                <w:szCs w:val="22"/>
              </w:rPr>
              <w:lastRenderedPageBreak/>
              <w:t>（</w:t>
            </w:r>
            <w:r w:rsidRPr="00A3543B">
              <w:rPr>
                <w:rFonts w:eastAsia="仿宋" w:hint="eastAsia"/>
                <w:sz w:val="22"/>
                <w:szCs w:val="22"/>
              </w:rPr>
              <w:t>2.5</w:t>
            </w:r>
            <w:r w:rsidRPr="00A3543B">
              <w:rPr>
                <w:rFonts w:eastAsia="仿宋"/>
                <w:sz w:val="22"/>
                <w:szCs w:val="22"/>
              </w:rPr>
              <w:t>）</w:t>
            </w:r>
          </w:p>
        </w:tc>
        <w:tc>
          <w:tcPr>
            <w:tcW w:w="1086" w:type="dxa"/>
            <w:vAlign w:val="center"/>
          </w:tcPr>
          <w:p w:rsidR="00E17DED" w:rsidRPr="00A3543B" w:rsidRDefault="003E3659">
            <w:pPr>
              <w:adjustRightInd w:val="0"/>
              <w:snapToGrid w:val="0"/>
              <w:jc w:val="center"/>
              <w:rPr>
                <w:rFonts w:eastAsia="仿宋"/>
                <w:bCs/>
                <w:sz w:val="22"/>
                <w:szCs w:val="22"/>
              </w:rPr>
            </w:pPr>
            <w:r w:rsidRPr="00A3543B">
              <w:rPr>
                <w:rFonts w:eastAsia="仿宋" w:hint="eastAsia"/>
                <w:bCs/>
                <w:sz w:val="22"/>
                <w:szCs w:val="22"/>
              </w:rPr>
              <w:lastRenderedPageBreak/>
              <w:t>4</w:t>
            </w:r>
            <w:r w:rsidRPr="00A3543B">
              <w:rPr>
                <w:rFonts w:eastAsia="仿宋" w:hint="eastAsia"/>
                <w:bCs/>
                <w:sz w:val="22"/>
                <w:szCs w:val="22"/>
              </w:rPr>
              <w:t>卷</w:t>
            </w:r>
          </w:p>
        </w:tc>
        <w:tc>
          <w:tcPr>
            <w:tcW w:w="780" w:type="dxa"/>
            <w:vAlign w:val="center"/>
          </w:tcPr>
          <w:p w:rsidR="00E17DED" w:rsidRPr="00A3543B" w:rsidRDefault="003E3659">
            <w:pPr>
              <w:adjustRightInd w:val="0"/>
              <w:snapToGrid w:val="0"/>
              <w:jc w:val="center"/>
              <w:rPr>
                <w:rFonts w:eastAsia="仿宋"/>
                <w:bCs/>
                <w:sz w:val="22"/>
                <w:szCs w:val="22"/>
              </w:rPr>
            </w:pPr>
            <w:r w:rsidRPr="00A3543B">
              <w:rPr>
                <w:rFonts w:eastAsia="仿宋"/>
                <w:sz w:val="22"/>
                <w:szCs w:val="22"/>
              </w:rPr>
              <w:t>正常</w:t>
            </w:r>
          </w:p>
        </w:tc>
        <w:tc>
          <w:tcPr>
            <w:tcW w:w="2051" w:type="dxa"/>
            <w:vAlign w:val="center"/>
          </w:tcPr>
          <w:p w:rsidR="00E17DED" w:rsidRPr="00A3543B" w:rsidRDefault="003E3659">
            <w:pPr>
              <w:adjustRightInd w:val="0"/>
              <w:snapToGrid w:val="0"/>
              <w:jc w:val="center"/>
              <w:rPr>
                <w:rFonts w:eastAsia="仿宋"/>
                <w:bCs/>
                <w:sz w:val="22"/>
                <w:szCs w:val="22"/>
              </w:rPr>
            </w:pPr>
            <w:r w:rsidRPr="00A3543B">
              <w:rPr>
                <w:rFonts w:eastAsia="仿宋" w:hint="eastAsia"/>
                <w:bCs/>
                <w:sz w:val="22"/>
                <w:szCs w:val="22"/>
              </w:rPr>
              <w:t>所有楼层消火栓内</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bl>
    <w:p w:rsidR="00E17DED" w:rsidRDefault="00E17DED">
      <w:pPr>
        <w:snapToGrid w:val="0"/>
        <w:ind w:firstLineChars="200" w:firstLine="562"/>
        <w:jc w:val="center"/>
        <w:rPr>
          <w:rFonts w:eastAsia="仿宋"/>
          <w:b/>
          <w:color w:val="000000" w:themeColor="text1"/>
        </w:rPr>
      </w:pPr>
    </w:p>
    <w:p w:rsidR="00E17DED" w:rsidRDefault="003E3659">
      <w:pPr>
        <w:pStyle w:val="3"/>
        <w:numPr>
          <w:ilvl w:val="0"/>
          <w:numId w:val="0"/>
        </w:numPr>
        <w:spacing w:before="0" w:afterLines="0" w:line="240" w:lineRule="auto"/>
        <w:contextualSpacing/>
        <w:rPr>
          <w:rFonts w:eastAsia="仿宋"/>
          <w:szCs w:val="28"/>
        </w:rPr>
      </w:pPr>
      <w:bookmarkStart w:id="124" w:name="_Toc372555982"/>
      <w:bookmarkStart w:id="125" w:name="_Toc523989137"/>
      <w:bookmarkStart w:id="126" w:name="_Toc38440732"/>
      <w:r>
        <w:rPr>
          <w:rFonts w:eastAsia="仿宋"/>
          <w:szCs w:val="28"/>
        </w:rPr>
        <w:t>4.</w:t>
      </w:r>
      <w:bookmarkEnd w:id="124"/>
      <w:r>
        <w:rPr>
          <w:rFonts w:eastAsia="仿宋"/>
          <w:szCs w:val="28"/>
        </w:rPr>
        <w:t>1.2</w:t>
      </w:r>
      <w:r>
        <w:rPr>
          <w:rFonts w:eastAsia="仿宋"/>
          <w:szCs w:val="28"/>
        </w:rPr>
        <w:t>污水储存、转输能力</w:t>
      </w:r>
      <w:bookmarkEnd w:id="125"/>
      <w:bookmarkEnd w:id="126"/>
    </w:p>
    <w:p w:rsidR="00E17DED" w:rsidRDefault="003E3659">
      <w:pPr>
        <w:adjustRightInd w:val="0"/>
        <w:snapToGrid w:val="0"/>
        <w:ind w:firstLineChars="200" w:firstLine="560"/>
        <w:contextualSpacing/>
        <w:rPr>
          <w:rFonts w:eastAsia="仿宋"/>
          <w:szCs w:val="28"/>
        </w:rPr>
      </w:pPr>
      <w:r>
        <w:rPr>
          <w:rFonts w:eastAsia="仿宋" w:hint="eastAsia"/>
          <w:szCs w:val="28"/>
        </w:rPr>
        <w:t>院区生活污水与医疗废水经废水处理站处理后，由市政污水管网接入苏州城东污水处理厂集中处理。</w:t>
      </w:r>
    </w:p>
    <w:p w:rsidR="00E17DED" w:rsidRDefault="003E3659">
      <w:pPr>
        <w:adjustRightInd w:val="0"/>
        <w:snapToGrid w:val="0"/>
        <w:ind w:firstLineChars="200" w:firstLine="560"/>
        <w:contextualSpacing/>
        <w:rPr>
          <w:rFonts w:eastAsia="仿宋"/>
          <w:szCs w:val="28"/>
        </w:rPr>
      </w:pPr>
      <w:r>
        <w:rPr>
          <w:rFonts w:eastAsia="仿宋" w:hint="eastAsia"/>
          <w:szCs w:val="28"/>
        </w:rPr>
        <w:t>若</w:t>
      </w:r>
      <w:r>
        <w:rPr>
          <w:rFonts w:eastAsia="仿宋"/>
          <w:szCs w:val="28"/>
        </w:rPr>
        <w:t>废水在以上设施中储存与转输过程中发生泄露事故，</w:t>
      </w:r>
      <w:r>
        <w:rPr>
          <w:rFonts w:eastAsia="仿宋" w:hint="eastAsia"/>
          <w:szCs w:val="28"/>
        </w:rPr>
        <w:t>院区雨水排口</w:t>
      </w:r>
      <w:r>
        <w:rPr>
          <w:rFonts w:eastAsia="仿宋"/>
          <w:szCs w:val="28"/>
        </w:rPr>
        <w:t>设有切断阀门，</w:t>
      </w:r>
      <w:r>
        <w:rPr>
          <w:rFonts w:eastAsia="仿宋" w:hint="eastAsia"/>
          <w:szCs w:val="28"/>
        </w:rPr>
        <w:t>且医院</w:t>
      </w:r>
      <w:r>
        <w:rPr>
          <w:rFonts w:eastAsia="仿宋"/>
          <w:szCs w:val="28"/>
        </w:rPr>
        <w:t>内部设置事故废水收容装置，</w:t>
      </w:r>
      <w:r>
        <w:rPr>
          <w:rFonts w:eastAsia="仿宋" w:hint="eastAsia"/>
          <w:szCs w:val="28"/>
        </w:rPr>
        <w:t>不</w:t>
      </w:r>
      <w:r>
        <w:rPr>
          <w:rFonts w:eastAsia="仿宋"/>
          <w:szCs w:val="28"/>
        </w:rPr>
        <w:t>会对周边的地表水体产生影响。</w:t>
      </w:r>
    </w:p>
    <w:p w:rsidR="00E17DED" w:rsidRDefault="003E3659">
      <w:pPr>
        <w:adjustRightInd w:val="0"/>
        <w:snapToGrid w:val="0"/>
        <w:ind w:firstLineChars="200" w:firstLine="560"/>
        <w:contextualSpacing/>
        <w:rPr>
          <w:rFonts w:eastAsia="仿宋"/>
          <w:szCs w:val="28"/>
        </w:rPr>
      </w:pPr>
      <w:r>
        <w:rPr>
          <w:rFonts w:eastAsia="仿宋" w:hint="eastAsia"/>
          <w:szCs w:val="28"/>
        </w:rPr>
        <w:t>危废</w:t>
      </w:r>
      <w:r>
        <w:rPr>
          <w:rFonts w:eastAsia="仿宋"/>
          <w:szCs w:val="28"/>
        </w:rPr>
        <w:t>仓库内部设导流沟，液态危废仓库内设有泄露收集池，若危废发生</w:t>
      </w:r>
      <w:r>
        <w:rPr>
          <w:rFonts w:eastAsia="仿宋" w:hint="eastAsia"/>
          <w:szCs w:val="28"/>
        </w:rPr>
        <w:t>泄露</w:t>
      </w:r>
      <w:r>
        <w:rPr>
          <w:rFonts w:eastAsia="仿宋"/>
          <w:szCs w:val="28"/>
        </w:rPr>
        <w:t>，则可有效收集至收集池中，不会对周边地表水体产生</w:t>
      </w:r>
      <w:r>
        <w:rPr>
          <w:rFonts w:eastAsia="仿宋" w:hint="eastAsia"/>
          <w:szCs w:val="28"/>
        </w:rPr>
        <w:t>影响</w:t>
      </w:r>
      <w:r>
        <w:rPr>
          <w:rFonts w:eastAsia="仿宋"/>
          <w:szCs w:val="28"/>
        </w:rPr>
        <w:t>。</w:t>
      </w:r>
    </w:p>
    <w:p w:rsidR="00E17DED" w:rsidRDefault="003E3659">
      <w:pPr>
        <w:pStyle w:val="3"/>
        <w:numPr>
          <w:ilvl w:val="0"/>
          <w:numId w:val="0"/>
        </w:numPr>
        <w:spacing w:before="0" w:afterLines="0" w:line="240" w:lineRule="auto"/>
        <w:contextualSpacing/>
        <w:rPr>
          <w:rFonts w:eastAsia="仿宋"/>
          <w:szCs w:val="28"/>
        </w:rPr>
      </w:pPr>
      <w:bookmarkStart w:id="127" w:name="_Toc523989138"/>
      <w:bookmarkStart w:id="128" w:name="_Toc372555983"/>
      <w:bookmarkStart w:id="129" w:name="_Toc38440733"/>
      <w:r>
        <w:rPr>
          <w:rFonts w:eastAsia="仿宋"/>
          <w:szCs w:val="28"/>
        </w:rPr>
        <w:t>4.1.3</w:t>
      </w:r>
      <w:r>
        <w:rPr>
          <w:rFonts w:eastAsia="仿宋"/>
          <w:szCs w:val="28"/>
        </w:rPr>
        <w:t>雨水系统截流能力</w:t>
      </w:r>
      <w:bookmarkEnd w:id="127"/>
      <w:bookmarkEnd w:id="128"/>
      <w:bookmarkEnd w:id="129"/>
    </w:p>
    <w:p w:rsidR="00E17DED" w:rsidRDefault="003E3659">
      <w:pPr>
        <w:adjustRightInd w:val="0"/>
        <w:snapToGrid w:val="0"/>
        <w:ind w:firstLineChars="200" w:firstLine="560"/>
        <w:contextualSpacing/>
        <w:rPr>
          <w:rFonts w:eastAsia="仿宋"/>
          <w:szCs w:val="28"/>
        </w:rPr>
      </w:pPr>
      <w:r>
        <w:rPr>
          <w:rFonts w:eastAsia="仿宋"/>
          <w:szCs w:val="28"/>
        </w:rPr>
        <w:t>苏州大学附属儿童医院（景德路院区）共</w:t>
      </w:r>
      <w:r>
        <w:rPr>
          <w:rFonts w:eastAsia="仿宋"/>
          <w:szCs w:val="28"/>
        </w:rPr>
        <w:t>2</w:t>
      </w:r>
      <w:r>
        <w:rPr>
          <w:rFonts w:eastAsia="仿宋"/>
          <w:szCs w:val="28"/>
        </w:rPr>
        <w:t>雨水排口，雨水进入本单位雨水管网，排入邻近的</w:t>
      </w:r>
      <w:r>
        <w:rPr>
          <w:rFonts w:eastAsia="仿宋" w:hint="eastAsia"/>
          <w:szCs w:val="28"/>
        </w:rPr>
        <w:t>护城河</w:t>
      </w:r>
      <w:r>
        <w:rPr>
          <w:rFonts w:eastAsia="仿宋"/>
          <w:szCs w:val="28"/>
        </w:rPr>
        <w:t>内，</w:t>
      </w:r>
      <w:r>
        <w:rPr>
          <w:rFonts w:eastAsia="仿宋" w:hint="eastAsia"/>
          <w:szCs w:val="28"/>
        </w:rPr>
        <w:t>雨水</w:t>
      </w:r>
      <w:r>
        <w:rPr>
          <w:rFonts w:eastAsia="仿宋"/>
          <w:szCs w:val="28"/>
        </w:rPr>
        <w:t>排口已设置切断阀。</w:t>
      </w:r>
    </w:p>
    <w:p w:rsidR="00E17DED" w:rsidRDefault="003E3659">
      <w:pPr>
        <w:pStyle w:val="3"/>
        <w:numPr>
          <w:ilvl w:val="0"/>
          <w:numId w:val="0"/>
        </w:numPr>
        <w:spacing w:before="0" w:afterLines="0" w:line="240" w:lineRule="auto"/>
        <w:contextualSpacing/>
        <w:rPr>
          <w:rFonts w:eastAsia="仿宋"/>
          <w:szCs w:val="28"/>
        </w:rPr>
      </w:pPr>
      <w:bookmarkStart w:id="130" w:name="_Toc523989139"/>
      <w:bookmarkStart w:id="131" w:name="_Toc38440734"/>
      <w:r>
        <w:rPr>
          <w:rFonts w:eastAsia="仿宋"/>
          <w:szCs w:val="28"/>
        </w:rPr>
        <w:t>4.1.4</w:t>
      </w:r>
      <w:r>
        <w:rPr>
          <w:rFonts w:eastAsia="仿宋"/>
          <w:szCs w:val="28"/>
        </w:rPr>
        <w:t>环保管理及监测能力</w:t>
      </w:r>
      <w:bookmarkEnd w:id="130"/>
      <w:bookmarkEnd w:id="131"/>
    </w:p>
    <w:p w:rsidR="00E17DED" w:rsidRDefault="003E3659">
      <w:pPr>
        <w:adjustRightInd w:val="0"/>
        <w:snapToGrid w:val="0"/>
        <w:ind w:firstLineChars="200" w:firstLine="560"/>
        <w:contextualSpacing/>
        <w:rPr>
          <w:rFonts w:eastAsia="仿宋"/>
          <w:szCs w:val="28"/>
        </w:rPr>
      </w:pPr>
      <w:r>
        <w:rPr>
          <w:rFonts w:eastAsia="仿宋"/>
          <w:szCs w:val="28"/>
        </w:rPr>
        <w:t>本单位设有专门的环保管理机构，配备专职环保管理工作人员，制定了各项环保规章管理制度、严格的生产操作规程和完善的事故应急救援体系。</w:t>
      </w:r>
    </w:p>
    <w:p w:rsidR="00E17DED" w:rsidRDefault="003E3659">
      <w:pPr>
        <w:adjustRightInd w:val="0"/>
        <w:snapToGrid w:val="0"/>
        <w:ind w:firstLineChars="200" w:firstLine="560"/>
        <w:contextualSpacing/>
        <w:rPr>
          <w:rFonts w:eastAsia="仿宋"/>
          <w:szCs w:val="28"/>
        </w:rPr>
      </w:pPr>
      <w:r>
        <w:rPr>
          <w:rFonts w:eastAsia="仿宋"/>
          <w:szCs w:val="28"/>
        </w:rPr>
        <w:t>本单位无自行检测能力，需委托检测公司对废气、污水、噪声进行检测，能够满足检测需求。</w:t>
      </w:r>
      <w:r>
        <w:rPr>
          <w:rFonts w:eastAsia="仿宋" w:hint="eastAsia"/>
          <w:szCs w:val="28"/>
        </w:rPr>
        <w:t>本单位已与苏州大学卫生与环境技术研究所张家港分所签署了应急监测协议，若发生重大危险事故，可与此公司联系进行监测。</w:t>
      </w:r>
    </w:p>
    <w:p w:rsidR="00E17DED" w:rsidRDefault="003E3659">
      <w:pPr>
        <w:pStyle w:val="2"/>
        <w:numPr>
          <w:ilvl w:val="0"/>
          <w:numId w:val="0"/>
        </w:numPr>
        <w:spacing w:beforeLines="0" w:afterLines="0" w:line="240" w:lineRule="auto"/>
        <w:contextualSpacing/>
        <w:rPr>
          <w:rFonts w:ascii="Times New Roman" w:hAnsi="Times New Roman"/>
          <w:szCs w:val="28"/>
        </w:rPr>
      </w:pPr>
      <w:bookmarkStart w:id="132" w:name="_Toc342547106"/>
      <w:bookmarkStart w:id="133" w:name="_Toc354926645"/>
      <w:bookmarkStart w:id="134" w:name="_Toc341355213"/>
      <w:bookmarkStart w:id="135" w:name="_Toc449280691"/>
      <w:bookmarkStart w:id="136" w:name="_Toc372555984"/>
      <w:bookmarkStart w:id="137" w:name="_Toc38440735"/>
      <w:r>
        <w:rPr>
          <w:rFonts w:ascii="Times New Roman" w:hAnsi="Times New Roman"/>
          <w:szCs w:val="28"/>
        </w:rPr>
        <w:t>4.2</w:t>
      </w:r>
      <w:r w:rsidR="00677404">
        <w:rPr>
          <w:rFonts w:ascii="Times New Roman" w:hAnsi="Times New Roman" w:hint="eastAsia"/>
          <w:szCs w:val="28"/>
        </w:rPr>
        <w:t>医院</w:t>
      </w:r>
      <w:r>
        <w:rPr>
          <w:rFonts w:ascii="Times New Roman" w:hAnsi="Times New Roman"/>
          <w:szCs w:val="28"/>
        </w:rPr>
        <w:t>现有应急物资能力</w:t>
      </w:r>
      <w:bookmarkEnd w:id="132"/>
      <w:bookmarkEnd w:id="133"/>
      <w:bookmarkEnd w:id="134"/>
      <w:bookmarkEnd w:id="135"/>
      <w:bookmarkEnd w:id="136"/>
      <w:bookmarkEnd w:id="137"/>
    </w:p>
    <w:p w:rsidR="00E17DED" w:rsidRDefault="003E3659">
      <w:pPr>
        <w:adjustRightInd w:val="0"/>
        <w:snapToGrid w:val="0"/>
        <w:ind w:firstLineChars="200" w:firstLine="560"/>
        <w:rPr>
          <w:rFonts w:eastAsia="仿宋"/>
          <w:color w:val="000000" w:themeColor="text1"/>
          <w:szCs w:val="28"/>
        </w:rPr>
      </w:pPr>
      <w:r>
        <w:rPr>
          <w:rFonts w:eastAsia="仿宋"/>
          <w:color w:val="000000" w:themeColor="text1"/>
          <w:szCs w:val="28"/>
        </w:rPr>
        <w:t>本单位建立应急物资供应保障体系，在应急状态下，由本单位应急救援指挥部统一调配使用并及时补充。本单位应急设备每月检查一次，一旦发现应急设备出现故障，应及时维修及保养，本单位应制定设备维护及保养记录表。</w:t>
      </w:r>
    </w:p>
    <w:p w:rsidR="00E17DED" w:rsidRDefault="00677404">
      <w:pPr>
        <w:snapToGrid w:val="0"/>
        <w:ind w:firstLineChars="200" w:firstLine="560"/>
        <w:rPr>
          <w:rFonts w:eastAsia="仿宋"/>
          <w:color w:val="000000" w:themeColor="text1"/>
        </w:rPr>
      </w:pPr>
      <w:r>
        <w:rPr>
          <w:rFonts w:eastAsia="仿宋" w:hint="eastAsia"/>
          <w:color w:val="000000" w:themeColor="text1"/>
        </w:rPr>
        <w:t>医院</w:t>
      </w:r>
      <w:r w:rsidR="003E3659">
        <w:rPr>
          <w:rFonts w:eastAsia="仿宋"/>
          <w:color w:val="000000" w:themeColor="text1"/>
        </w:rPr>
        <w:t>现有应急物资及装备见下表。</w:t>
      </w:r>
    </w:p>
    <w:p w:rsidR="00E17DED" w:rsidRDefault="003E3659">
      <w:pPr>
        <w:snapToGrid w:val="0"/>
        <w:ind w:firstLineChars="200" w:firstLine="562"/>
        <w:jc w:val="center"/>
        <w:rPr>
          <w:rFonts w:eastAsia="仿宋"/>
          <w:b/>
          <w:szCs w:val="28"/>
        </w:rPr>
      </w:pPr>
      <w:r>
        <w:rPr>
          <w:rFonts w:eastAsia="仿宋"/>
          <w:b/>
          <w:szCs w:val="28"/>
        </w:rPr>
        <w:t>表</w:t>
      </w:r>
      <w:r>
        <w:rPr>
          <w:rFonts w:eastAsia="仿宋"/>
          <w:b/>
          <w:szCs w:val="28"/>
        </w:rPr>
        <w:t>4.2-1</w:t>
      </w:r>
      <w:r>
        <w:rPr>
          <w:rFonts w:eastAsia="仿宋"/>
          <w:b/>
          <w:szCs w:val="28"/>
        </w:rPr>
        <w:t>本单位现有应急设施及器材</w:t>
      </w:r>
    </w:p>
    <w:tbl>
      <w:tblPr>
        <w:tblW w:w="5000" w:type="pct"/>
        <w:jc w:val="center"/>
        <w:tblBorders>
          <w:top w:val="single" w:sz="12" w:space="0" w:color="auto"/>
          <w:bottom w:val="single" w:sz="12" w:space="0" w:color="auto"/>
          <w:insideH w:val="single" w:sz="6" w:space="0" w:color="auto"/>
          <w:insideV w:val="single" w:sz="2" w:space="0" w:color="auto"/>
        </w:tblBorders>
        <w:tblLayout w:type="fixed"/>
        <w:tblLook w:val="04A0" w:firstRow="1" w:lastRow="0" w:firstColumn="1" w:lastColumn="0" w:noHBand="0" w:noVBand="1"/>
      </w:tblPr>
      <w:tblGrid>
        <w:gridCol w:w="764"/>
        <w:gridCol w:w="1868"/>
        <w:gridCol w:w="1086"/>
        <w:gridCol w:w="780"/>
        <w:gridCol w:w="2051"/>
        <w:gridCol w:w="958"/>
        <w:gridCol w:w="1564"/>
      </w:tblGrid>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序号</w:t>
            </w:r>
          </w:p>
        </w:tc>
        <w:tc>
          <w:tcPr>
            <w:tcW w:w="1868" w:type="dxa"/>
            <w:vAlign w:val="center"/>
          </w:tcPr>
          <w:p w:rsidR="00E17DED" w:rsidRDefault="003E3659">
            <w:pPr>
              <w:adjustRightInd w:val="0"/>
              <w:snapToGrid w:val="0"/>
              <w:jc w:val="center"/>
              <w:rPr>
                <w:rFonts w:eastAsia="仿宋"/>
                <w:sz w:val="22"/>
                <w:szCs w:val="22"/>
              </w:rPr>
            </w:pPr>
            <w:r>
              <w:rPr>
                <w:rFonts w:eastAsia="仿宋"/>
                <w:sz w:val="22"/>
                <w:szCs w:val="22"/>
              </w:rPr>
              <w:t>应急物资、器材</w:t>
            </w:r>
          </w:p>
        </w:tc>
        <w:tc>
          <w:tcPr>
            <w:tcW w:w="1086" w:type="dxa"/>
            <w:vAlign w:val="center"/>
          </w:tcPr>
          <w:p w:rsidR="00E17DED" w:rsidRDefault="003E3659">
            <w:pPr>
              <w:adjustRightInd w:val="0"/>
              <w:snapToGrid w:val="0"/>
              <w:jc w:val="center"/>
              <w:rPr>
                <w:rFonts w:eastAsia="仿宋"/>
                <w:sz w:val="22"/>
                <w:szCs w:val="22"/>
              </w:rPr>
            </w:pPr>
            <w:r>
              <w:rPr>
                <w:rFonts w:eastAsia="仿宋"/>
                <w:sz w:val="22"/>
                <w:szCs w:val="22"/>
              </w:rPr>
              <w:t>数量（双</w:t>
            </w:r>
            <w:r>
              <w:rPr>
                <w:rFonts w:eastAsia="仿宋"/>
                <w:sz w:val="22"/>
                <w:szCs w:val="22"/>
              </w:rPr>
              <w:t>/</w:t>
            </w:r>
            <w:r>
              <w:rPr>
                <w:rFonts w:eastAsia="仿宋"/>
                <w:sz w:val="22"/>
                <w:szCs w:val="22"/>
              </w:rPr>
              <w:t>个</w:t>
            </w:r>
            <w:r>
              <w:rPr>
                <w:rFonts w:eastAsia="仿宋"/>
                <w:sz w:val="22"/>
                <w:szCs w:val="22"/>
              </w:rPr>
              <w:t>/</w:t>
            </w:r>
            <w:r>
              <w:rPr>
                <w:rFonts w:eastAsia="仿宋"/>
                <w:sz w:val="22"/>
                <w:szCs w:val="22"/>
              </w:rPr>
              <w:t>台）</w:t>
            </w:r>
          </w:p>
        </w:tc>
        <w:tc>
          <w:tcPr>
            <w:tcW w:w="780" w:type="dxa"/>
            <w:vAlign w:val="center"/>
          </w:tcPr>
          <w:p w:rsidR="00E17DED" w:rsidRDefault="003E3659">
            <w:pPr>
              <w:adjustRightInd w:val="0"/>
              <w:snapToGrid w:val="0"/>
              <w:jc w:val="center"/>
              <w:rPr>
                <w:rFonts w:eastAsia="仿宋"/>
                <w:sz w:val="22"/>
                <w:szCs w:val="22"/>
              </w:rPr>
            </w:pPr>
            <w:r>
              <w:rPr>
                <w:rFonts w:eastAsia="仿宋"/>
                <w:sz w:val="22"/>
                <w:szCs w:val="22"/>
              </w:rPr>
              <w:t>使用状况</w:t>
            </w:r>
          </w:p>
        </w:tc>
        <w:tc>
          <w:tcPr>
            <w:tcW w:w="2051" w:type="dxa"/>
            <w:vAlign w:val="center"/>
          </w:tcPr>
          <w:p w:rsidR="00E17DED" w:rsidRDefault="003E3659">
            <w:pPr>
              <w:adjustRightInd w:val="0"/>
              <w:snapToGrid w:val="0"/>
              <w:jc w:val="center"/>
              <w:rPr>
                <w:rFonts w:eastAsia="仿宋"/>
                <w:sz w:val="22"/>
                <w:szCs w:val="22"/>
              </w:rPr>
            </w:pPr>
            <w:r>
              <w:rPr>
                <w:rFonts w:eastAsia="仿宋"/>
                <w:sz w:val="22"/>
                <w:szCs w:val="22"/>
              </w:rPr>
              <w:t>配置地点</w:t>
            </w:r>
          </w:p>
        </w:tc>
        <w:tc>
          <w:tcPr>
            <w:tcW w:w="958" w:type="dxa"/>
            <w:vAlign w:val="center"/>
          </w:tcPr>
          <w:p w:rsidR="00E17DED" w:rsidRDefault="003E3659">
            <w:pPr>
              <w:adjustRightInd w:val="0"/>
              <w:snapToGrid w:val="0"/>
              <w:jc w:val="center"/>
              <w:rPr>
                <w:rFonts w:eastAsia="仿宋"/>
                <w:sz w:val="22"/>
                <w:szCs w:val="22"/>
              </w:rPr>
            </w:pPr>
            <w:r>
              <w:rPr>
                <w:rFonts w:eastAsia="仿宋"/>
                <w:sz w:val="22"/>
                <w:szCs w:val="22"/>
              </w:rPr>
              <w:t>责任人</w:t>
            </w:r>
          </w:p>
        </w:tc>
        <w:tc>
          <w:tcPr>
            <w:tcW w:w="1564" w:type="dxa"/>
            <w:vAlign w:val="center"/>
          </w:tcPr>
          <w:p w:rsidR="00E17DED" w:rsidRDefault="003E3659">
            <w:pPr>
              <w:adjustRightInd w:val="0"/>
              <w:snapToGrid w:val="0"/>
              <w:jc w:val="center"/>
              <w:rPr>
                <w:rFonts w:eastAsia="仿宋"/>
                <w:sz w:val="22"/>
                <w:szCs w:val="22"/>
              </w:rPr>
            </w:pPr>
            <w:r>
              <w:rPr>
                <w:rFonts w:eastAsia="仿宋"/>
                <w:sz w:val="22"/>
                <w:szCs w:val="22"/>
              </w:rPr>
              <w:t>联系方式</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1</w:t>
            </w:r>
          </w:p>
        </w:tc>
        <w:tc>
          <w:tcPr>
            <w:tcW w:w="1868" w:type="dxa"/>
            <w:vAlign w:val="center"/>
          </w:tcPr>
          <w:p w:rsidR="00E17DED" w:rsidRDefault="003E3659">
            <w:pPr>
              <w:adjustRightInd w:val="0"/>
              <w:snapToGrid w:val="0"/>
              <w:jc w:val="center"/>
              <w:rPr>
                <w:rFonts w:eastAsia="仿宋"/>
                <w:sz w:val="22"/>
                <w:szCs w:val="22"/>
              </w:rPr>
            </w:pPr>
            <w:r>
              <w:rPr>
                <w:rFonts w:eastAsia="仿宋"/>
                <w:sz w:val="22"/>
                <w:szCs w:val="22"/>
              </w:rPr>
              <w:t>疏散指示灯</w:t>
            </w:r>
          </w:p>
          <w:p w:rsidR="00E17DED" w:rsidRDefault="003E3659">
            <w:pPr>
              <w:adjustRightInd w:val="0"/>
              <w:snapToGrid w:val="0"/>
              <w:jc w:val="center"/>
              <w:rPr>
                <w:rFonts w:eastAsia="仿宋"/>
                <w:bCs/>
                <w:sz w:val="22"/>
                <w:szCs w:val="22"/>
              </w:rPr>
            </w:pPr>
            <w:r>
              <w:rPr>
                <w:rFonts w:eastAsia="仿宋"/>
                <w:sz w:val="22"/>
                <w:szCs w:val="22"/>
              </w:rPr>
              <w:t>（安全出口灯、安全出口方向指示灯）</w:t>
            </w:r>
          </w:p>
        </w:tc>
        <w:tc>
          <w:tcPr>
            <w:tcW w:w="1086" w:type="dxa"/>
            <w:vAlign w:val="center"/>
          </w:tcPr>
          <w:p w:rsidR="00E17DED" w:rsidRDefault="003E3659">
            <w:pPr>
              <w:adjustRightInd w:val="0"/>
              <w:snapToGrid w:val="0"/>
              <w:jc w:val="center"/>
              <w:rPr>
                <w:rFonts w:eastAsia="仿宋"/>
                <w:bCs/>
                <w:sz w:val="22"/>
                <w:szCs w:val="22"/>
              </w:rPr>
            </w:pPr>
            <w:r>
              <w:rPr>
                <w:rFonts w:eastAsia="仿宋"/>
                <w:sz w:val="22"/>
                <w:szCs w:val="22"/>
              </w:rPr>
              <w:t>450</w:t>
            </w:r>
          </w:p>
        </w:tc>
        <w:tc>
          <w:tcPr>
            <w:tcW w:w="780" w:type="dxa"/>
            <w:vAlign w:val="center"/>
          </w:tcPr>
          <w:p w:rsidR="00E17DED" w:rsidRDefault="003E3659">
            <w:pPr>
              <w:adjustRightInd w:val="0"/>
              <w:snapToGrid w:val="0"/>
              <w:jc w:val="center"/>
              <w:rPr>
                <w:rFonts w:eastAsia="仿宋"/>
                <w:bCs/>
                <w:sz w:val="22"/>
                <w:szCs w:val="22"/>
              </w:rPr>
            </w:pPr>
            <w:r>
              <w:rPr>
                <w:rFonts w:eastAsia="仿宋"/>
                <w:sz w:val="22"/>
                <w:szCs w:val="22"/>
              </w:rPr>
              <w:t>正常</w:t>
            </w:r>
          </w:p>
        </w:tc>
        <w:tc>
          <w:tcPr>
            <w:tcW w:w="2051" w:type="dxa"/>
            <w:vAlign w:val="center"/>
          </w:tcPr>
          <w:p w:rsidR="00E17DED" w:rsidRDefault="003E3659">
            <w:pPr>
              <w:adjustRightInd w:val="0"/>
              <w:snapToGrid w:val="0"/>
              <w:jc w:val="center"/>
              <w:rPr>
                <w:rFonts w:eastAsia="仿宋"/>
                <w:bCs/>
                <w:sz w:val="22"/>
                <w:szCs w:val="22"/>
              </w:rPr>
            </w:pPr>
            <w:r>
              <w:rPr>
                <w:rFonts w:eastAsia="仿宋"/>
                <w:sz w:val="22"/>
                <w:szCs w:val="22"/>
              </w:rPr>
              <w:t>除食堂、行政楼以外</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2</w:t>
            </w:r>
          </w:p>
        </w:tc>
        <w:tc>
          <w:tcPr>
            <w:tcW w:w="1868" w:type="dxa"/>
            <w:vAlign w:val="center"/>
          </w:tcPr>
          <w:p w:rsidR="00E17DED" w:rsidRDefault="003E3659">
            <w:pPr>
              <w:adjustRightInd w:val="0"/>
              <w:snapToGrid w:val="0"/>
              <w:jc w:val="center"/>
              <w:rPr>
                <w:rFonts w:eastAsia="仿宋"/>
                <w:bCs/>
                <w:sz w:val="22"/>
                <w:szCs w:val="22"/>
              </w:rPr>
            </w:pPr>
            <w:r>
              <w:rPr>
                <w:rFonts w:eastAsia="仿宋"/>
                <w:sz w:val="22"/>
                <w:szCs w:val="22"/>
              </w:rPr>
              <w:t>应急照明灯（包括双头应急照明灯）</w:t>
            </w:r>
          </w:p>
        </w:tc>
        <w:tc>
          <w:tcPr>
            <w:tcW w:w="1086" w:type="dxa"/>
            <w:vAlign w:val="center"/>
          </w:tcPr>
          <w:p w:rsidR="00E17DED" w:rsidRDefault="003E3659">
            <w:pPr>
              <w:adjustRightInd w:val="0"/>
              <w:snapToGrid w:val="0"/>
              <w:jc w:val="center"/>
              <w:rPr>
                <w:rFonts w:eastAsia="仿宋"/>
                <w:bCs/>
                <w:sz w:val="22"/>
                <w:szCs w:val="22"/>
              </w:rPr>
            </w:pPr>
            <w:r>
              <w:rPr>
                <w:rFonts w:eastAsia="仿宋"/>
                <w:sz w:val="22"/>
                <w:szCs w:val="22"/>
              </w:rPr>
              <w:t>120</w:t>
            </w:r>
          </w:p>
        </w:tc>
        <w:tc>
          <w:tcPr>
            <w:tcW w:w="780" w:type="dxa"/>
            <w:vAlign w:val="center"/>
          </w:tcPr>
          <w:p w:rsidR="00E17DED" w:rsidRDefault="003E3659">
            <w:pPr>
              <w:adjustRightInd w:val="0"/>
              <w:snapToGrid w:val="0"/>
              <w:jc w:val="center"/>
              <w:rPr>
                <w:rFonts w:eastAsia="仿宋"/>
                <w:bCs/>
                <w:sz w:val="22"/>
                <w:szCs w:val="22"/>
              </w:rPr>
            </w:pPr>
            <w:r>
              <w:rPr>
                <w:rFonts w:eastAsia="仿宋"/>
                <w:sz w:val="22"/>
                <w:szCs w:val="22"/>
              </w:rPr>
              <w:t>正常</w:t>
            </w:r>
          </w:p>
        </w:tc>
        <w:tc>
          <w:tcPr>
            <w:tcW w:w="2051"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院内</w:t>
            </w:r>
            <w:r>
              <w:rPr>
                <w:rFonts w:eastAsia="仿宋"/>
                <w:bCs/>
                <w:sz w:val="22"/>
                <w:szCs w:val="22"/>
              </w:rPr>
              <w:t>各处</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lastRenderedPageBreak/>
              <w:t>3</w:t>
            </w:r>
          </w:p>
        </w:tc>
        <w:tc>
          <w:tcPr>
            <w:tcW w:w="1868" w:type="dxa"/>
            <w:vAlign w:val="center"/>
          </w:tcPr>
          <w:p w:rsidR="00E17DED" w:rsidRPr="00A3543B" w:rsidRDefault="003E3659">
            <w:pPr>
              <w:adjustRightInd w:val="0"/>
              <w:snapToGrid w:val="0"/>
              <w:jc w:val="center"/>
              <w:rPr>
                <w:rFonts w:eastAsia="仿宋"/>
                <w:bCs/>
                <w:sz w:val="22"/>
                <w:szCs w:val="22"/>
              </w:rPr>
            </w:pPr>
            <w:r w:rsidRPr="00A3543B">
              <w:rPr>
                <w:rFonts w:eastAsia="仿宋" w:hint="eastAsia"/>
                <w:sz w:val="22"/>
                <w:szCs w:val="22"/>
              </w:rPr>
              <w:t>防洪沙袋</w:t>
            </w:r>
          </w:p>
        </w:tc>
        <w:tc>
          <w:tcPr>
            <w:tcW w:w="1086" w:type="dxa"/>
            <w:vAlign w:val="center"/>
          </w:tcPr>
          <w:p w:rsidR="00E17DED" w:rsidRPr="00A3543B" w:rsidRDefault="003E3659">
            <w:pPr>
              <w:adjustRightInd w:val="0"/>
              <w:snapToGrid w:val="0"/>
              <w:jc w:val="center"/>
              <w:rPr>
                <w:rFonts w:eastAsia="仿宋"/>
                <w:bCs/>
                <w:sz w:val="22"/>
                <w:szCs w:val="22"/>
              </w:rPr>
            </w:pPr>
            <w:r w:rsidRPr="00A3543B">
              <w:rPr>
                <w:rFonts w:eastAsia="仿宋" w:hint="eastAsia"/>
                <w:sz w:val="22"/>
                <w:szCs w:val="22"/>
              </w:rPr>
              <w:t>10</w:t>
            </w:r>
            <w:r w:rsidRPr="00A3543B">
              <w:rPr>
                <w:rFonts w:eastAsia="仿宋" w:hint="eastAsia"/>
                <w:sz w:val="22"/>
                <w:szCs w:val="22"/>
              </w:rPr>
              <w:t>袋</w:t>
            </w:r>
          </w:p>
        </w:tc>
        <w:tc>
          <w:tcPr>
            <w:tcW w:w="780" w:type="dxa"/>
            <w:vAlign w:val="center"/>
          </w:tcPr>
          <w:p w:rsidR="00E17DED" w:rsidRPr="00A3543B" w:rsidRDefault="003E3659">
            <w:pPr>
              <w:adjustRightInd w:val="0"/>
              <w:snapToGrid w:val="0"/>
              <w:jc w:val="center"/>
              <w:rPr>
                <w:rFonts w:eastAsia="仿宋"/>
                <w:bCs/>
                <w:sz w:val="22"/>
                <w:szCs w:val="22"/>
              </w:rPr>
            </w:pPr>
            <w:r w:rsidRPr="00A3543B">
              <w:rPr>
                <w:rFonts w:eastAsia="仿宋"/>
                <w:sz w:val="22"/>
                <w:szCs w:val="22"/>
              </w:rPr>
              <w:t>正常</w:t>
            </w:r>
          </w:p>
        </w:tc>
        <w:tc>
          <w:tcPr>
            <w:tcW w:w="2051" w:type="dxa"/>
            <w:vAlign w:val="center"/>
          </w:tcPr>
          <w:p w:rsidR="00E17DED" w:rsidRPr="00A3543B" w:rsidRDefault="003E3659">
            <w:pPr>
              <w:adjustRightInd w:val="0"/>
              <w:snapToGrid w:val="0"/>
              <w:jc w:val="center"/>
              <w:rPr>
                <w:rFonts w:eastAsia="仿宋"/>
                <w:bCs/>
                <w:sz w:val="22"/>
                <w:szCs w:val="22"/>
              </w:rPr>
            </w:pPr>
            <w:r w:rsidRPr="00A3543B">
              <w:rPr>
                <w:rFonts w:eastAsia="仿宋" w:hint="eastAsia"/>
                <w:bCs/>
                <w:sz w:val="22"/>
                <w:szCs w:val="22"/>
              </w:rPr>
              <w:t>三号楼自行车出人口、门诊汽车出人口</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4</w:t>
            </w:r>
          </w:p>
        </w:tc>
        <w:tc>
          <w:tcPr>
            <w:tcW w:w="1868" w:type="dxa"/>
            <w:vAlign w:val="center"/>
          </w:tcPr>
          <w:p w:rsidR="00E17DED" w:rsidRPr="00A3543B" w:rsidRDefault="003E3659">
            <w:pPr>
              <w:adjustRightInd w:val="0"/>
              <w:snapToGrid w:val="0"/>
              <w:jc w:val="center"/>
              <w:rPr>
                <w:rFonts w:eastAsia="仿宋"/>
                <w:bCs/>
                <w:sz w:val="22"/>
                <w:szCs w:val="22"/>
              </w:rPr>
            </w:pPr>
            <w:r w:rsidRPr="00A3543B">
              <w:rPr>
                <w:rFonts w:eastAsia="仿宋" w:hint="eastAsia"/>
                <w:sz w:val="22"/>
                <w:szCs w:val="22"/>
              </w:rPr>
              <w:t>手电筒</w:t>
            </w:r>
          </w:p>
        </w:tc>
        <w:tc>
          <w:tcPr>
            <w:tcW w:w="1086" w:type="dxa"/>
            <w:vAlign w:val="center"/>
          </w:tcPr>
          <w:p w:rsidR="00E17DED" w:rsidRPr="00A3543B" w:rsidRDefault="003E3659">
            <w:pPr>
              <w:adjustRightInd w:val="0"/>
              <w:snapToGrid w:val="0"/>
              <w:jc w:val="center"/>
              <w:rPr>
                <w:rFonts w:eastAsia="仿宋"/>
                <w:bCs/>
                <w:sz w:val="22"/>
                <w:szCs w:val="22"/>
              </w:rPr>
            </w:pPr>
            <w:r w:rsidRPr="00A3543B">
              <w:rPr>
                <w:rFonts w:eastAsia="仿宋" w:hint="eastAsia"/>
                <w:bCs/>
                <w:sz w:val="22"/>
                <w:szCs w:val="22"/>
              </w:rPr>
              <w:t>5</w:t>
            </w:r>
            <w:r w:rsidRPr="00A3543B">
              <w:rPr>
                <w:rFonts w:eastAsia="仿宋" w:hint="eastAsia"/>
                <w:bCs/>
                <w:sz w:val="22"/>
                <w:szCs w:val="22"/>
              </w:rPr>
              <w:t>个</w:t>
            </w:r>
          </w:p>
        </w:tc>
        <w:tc>
          <w:tcPr>
            <w:tcW w:w="780" w:type="dxa"/>
            <w:vAlign w:val="center"/>
          </w:tcPr>
          <w:p w:rsidR="00E17DED" w:rsidRPr="00A3543B" w:rsidRDefault="003E3659">
            <w:pPr>
              <w:adjustRightInd w:val="0"/>
              <w:snapToGrid w:val="0"/>
              <w:jc w:val="center"/>
              <w:rPr>
                <w:rFonts w:eastAsia="仿宋"/>
                <w:bCs/>
                <w:sz w:val="22"/>
                <w:szCs w:val="22"/>
              </w:rPr>
            </w:pPr>
            <w:r w:rsidRPr="00A3543B">
              <w:rPr>
                <w:rFonts w:eastAsia="仿宋"/>
                <w:sz w:val="22"/>
                <w:szCs w:val="22"/>
              </w:rPr>
              <w:t>正常</w:t>
            </w:r>
          </w:p>
        </w:tc>
        <w:tc>
          <w:tcPr>
            <w:tcW w:w="2051" w:type="dxa"/>
            <w:vAlign w:val="center"/>
          </w:tcPr>
          <w:p w:rsidR="00E17DED" w:rsidRPr="00A3543B" w:rsidRDefault="003E3659">
            <w:pPr>
              <w:adjustRightInd w:val="0"/>
              <w:snapToGrid w:val="0"/>
              <w:jc w:val="center"/>
              <w:rPr>
                <w:rFonts w:eastAsia="仿宋"/>
                <w:bCs/>
                <w:sz w:val="22"/>
                <w:szCs w:val="22"/>
              </w:rPr>
            </w:pPr>
            <w:r w:rsidRPr="00A3543B">
              <w:rPr>
                <w:rFonts w:eastAsia="仿宋" w:hint="eastAsia"/>
                <w:bCs/>
                <w:sz w:val="22"/>
                <w:szCs w:val="22"/>
              </w:rPr>
              <w:t>门诊消控室</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5</w:t>
            </w:r>
          </w:p>
        </w:tc>
        <w:tc>
          <w:tcPr>
            <w:tcW w:w="1868" w:type="dxa"/>
            <w:vAlign w:val="center"/>
          </w:tcPr>
          <w:p w:rsidR="00E17DED" w:rsidRPr="00A3543B" w:rsidRDefault="003E3659">
            <w:pPr>
              <w:adjustRightInd w:val="0"/>
              <w:snapToGrid w:val="0"/>
              <w:jc w:val="center"/>
              <w:rPr>
                <w:rFonts w:eastAsia="仿宋"/>
                <w:bCs/>
                <w:sz w:val="22"/>
                <w:szCs w:val="22"/>
              </w:rPr>
            </w:pPr>
            <w:r w:rsidRPr="00A3543B">
              <w:rPr>
                <w:rFonts w:eastAsia="仿宋" w:hint="eastAsia"/>
                <w:sz w:val="22"/>
                <w:szCs w:val="22"/>
              </w:rPr>
              <w:t>警戒线</w:t>
            </w:r>
          </w:p>
        </w:tc>
        <w:tc>
          <w:tcPr>
            <w:tcW w:w="1086" w:type="dxa"/>
            <w:vAlign w:val="center"/>
          </w:tcPr>
          <w:p w:rsidR="00E17DED" w:rsidRPr="00A3543B" w:rsidRDefault="003E3659">
            <w:pPr>
              <w:adjustRightInd w:val="0"/>
              <w:snapToGrid w:val="0"/>
              <w:jc w:val="center"/>
              <w:rPr>
                <w:rFonts w:eastAsia="仿宋"/>
                <w:bCs/>
                <w:sz w:val="22"/>
                <w:szCs w:val="22"/>
              </w:rPr>
            </w:pPr>
            <w:r w:rsidRPr="00A3543B">
              <w:rPr>
                <w:rFonts w:eastAsia="仿宋" w:hint="eastAsia"/>
                <w:bCs/>
                <w:sz w:val="22"/>
                <w:szCs w:val="22"/>
              </w:rPr>
              <w:t>10</w:t>
            </w:r>
            <w:r w:rsidRPr="00A3543B">
              <w:rPr>
                <w:rFonts w:eastAsia="仿宋" w:hint="eastAsia"/>
                <w:bCs/>
                <w:sz w:val="22"/>
                <w:szCs w:val="22"/>
              </w:rPr>
              <w:t>条</w:t>
            </w:r>
          </w:p>
        </w:tc>
        <w:tc>
          <w:tcPr>
            <w:tcW w:w="780" w:type="dxa"/>
            <w:vAlign w:val="center"/>
          </w:tcPr>
          <w:p w:rsidR="00E17DED" w:rsidRPr="00A3543B" w:rsidRDefault="003E3659">
            <w:pPr>
              <w:adjustRightInd w:val="0"/>
              <w:snapToGrid w:val="0"/>
              <w:jc w:val="center"/>
              <w:rPr>
                <w:rFonts w:eastAsia="仿宋"/>
                <w:bCs/>
                <w:sz w:val="22"/>
                <w:szCs w:val="22"/>
              </w:rPr>
            </w:pPr>
            <w:r w:rsidRPr="00A3543B">
              <w:rPr>
                <w:rFonts w:eastAsia="仿宋"/>
                <w:sz w:val="22"/>
                <w:szCs w:val="22"/>
              </w:rPr>
              <w:t>正常</w:t>
            </w:r>
          </w:p>
        </w:tc>
        <w:tc>
          <w:tcPr>
            <w:tcW w:w="2051" w:type="dxa"/>
            <w:vAlign w:val="center"/>
          </w:tcPr>
          <w:p w:rsidR="00E17DED" w:rsidRPr="00A3543B" w:rsidRDefault="003E3659">
            <w:pPr>
              <w:adjustRightInd w:val="0"/>
              <w:snapToGrid w:val="0"/>
              <w:jc w:val="center"/>
              <w:rPr>
                <w:rFonts w:eastAsia="仿宋"/>
                <w:bCs/>
                <w:sz w:val="22"/>
                <w:szCs w:val="22"/>
              </w:rPr>
            </w:pPr>
            <w:r w:rsidRPr="00A3543B">
              <w:rPr>
                <w:rFonts w:eastAsia="仿宋" w:hint="eastAsia"/>
                <w:bCs/>
                <w:sz w:val="22"/>
                <w:szCs w:val="22"/>
              </w:rPr>
              <w:t>门诊消控室</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r w:rsidR="00E17DED">
        <w:trPr>
          <w:trHeight w:val="344"/>
          <w:jc w:val="center"/>
        </w:trPr>
        <w:tc>
          <w:tcPr>
            <w:tcW w:w="764" w:type="dxa"/>
            <w:vAlign w:val="center"/>
          </w:tcPr>
          <w:p w:rsidR="00E17DED" w:rsidRDefault="003E3659">
            <w:pPr>
              <w:adjustRightInd w:val="0"/>
              <w:snapToGrid w:val="0"/>
              <w:jc w:val="center"/>
              <w:rPr>
                <w:rFonts w:eastAsia="仿宋"/>
                <w:sz w:val="22"/>
                <w:szCs w:val="22"/>
              </w:rPr>
            </w:pPr>
            <w:r>
              <w:rPr>
                <w:rFonts w:eastAsia="仿宋"/>
                <w:sz w:val="22"/>
                <w:szCs w:val="22"/>
              </w:rPr>
              <w:t>6</w:t>
            </w:r>
          </w:p>
        </w:tc>
        <w:tc>
          <w:tcPr>
            <w:tcW w:w="1868" w:type="dxa"/>
            <w:vAlign w:val="center"/>
          </w:tcPr>
          <w:p w:rsidR="00E17DED" w:rsidRPr="00A3543B" w:rsidRDefault="003E3659">
            <w:pPr>
              <w:adjustRightInd w:val="0"/>
              <w:snapToGrid w:val="0"/>
              <w:jc w:val="center"/>
              <w:rPr>
                <w:rFonts w:eastAsia="仿宋"/>
                <w:bCs/>
                <w:sz w:val="22"/>
                <w:szCs w:val="22"/>
              </w:rPr>
            </w:pPr>
            <w:r w:rsidRPr="00A3543B">
              <w:rPr>
                <w:rFonts w:eastAsia="仿宋" w:hint="eastAsia"/>
                <w:sz w:val="22"/>
                <w:szCs w:val="22"/>
              </w:rPr>
              <w:t>警戒</w:t>
            </w:r>
            <w:r w:rsidRPr="00A3543B">
              <w:rPr>
                <w:rFonts w:eastAsia="仿宋"/>
                <w:sz w:val="22"/>
                <w:szCs w:val="22"/>
              </w:rPr>
              <w:t>锥线</w:t>
            </w:r>
            <w:r w:rsidRPr="00A3543B">
              <w:rPr>
                <w:rFonts w:eastAsia="仿宋" w:hint="eastAsia"/>
                <w:sz w:val="22"/>
                <w:szCs w:val="22"/>
              </w:rPr>
              <w:t>（</w:t>
            </w:r>
            <w:r w:rsidRPr="00A3543B">
              <w:rPr>
                <w:rFonts w:eastAsia="仿宋" w:hint="eastAsia"/>
                <w:sz w:val="22"/>
                <w:szCs w:val="22"/>
              </w:rPr>
              <w:t>1.5</w:t>
            </w:r>
            <w:r w:rsidRPr="00A3543B">
              <w:rPr>
                <w:rFonts w:eastAsia="仿宋"/>
                <w:sz w:val="22"/>
                <w:szCs w:val="22"/>
              </w:rPr>
              <w:t>m</w:t>
            </w:r>
            <w:r w:rsidRPr="00A3543B">
              <w:rPr>
                <w:rFonts w:eastAsia="仿宋" w:hint="eastAsia"/>
                <w:sz w:val="22"/>
                <w:szCs w:val="22"/>
              </w:rPr>
              <w:t>）</w:t>
            </w:r>
          </w:p>
        </w:tc>
        <w:tc>
          <w:tcPr>
            <w:tcW w:w="1086" w:type="dxa"/>
            <w:vAlign w:val="center"/>
          </w:tcPr>
          <w:p w:rsidR="00E17DED" w:rsidRPr="00A3543B" w:rsidRDefault="003E3659">
            <w:pPr>
              <w:adjustRightInd w:val="0"/>
              <w:snapToGrid w:val="0"/>
              <w:jc w:val="center"/>
              <w:rPr>
                <w:rFonts w:eastAsia="仿宋"/>
                <w:bCs/>
                <w:sz w:val="22"/>
                <w:szCs w:val="22"/>
              </w:rPr>
            </w:pPr>
            <w:r w:rsidRPr="00A3543B">
              <w:rPr>
                <w:rFonts w:eastAsia="仿宋" w:hint="eastAsia"/>
                <w:bCs/>
                <w:sz w:val="22"/>
                <w:szCs w:val="22"/>
              </w:rPr>
              <w:t>20</w:t>
            </w:r>
            <w:r w:rsidRPr="00A3543B">
              <w:rPr>
                <w:rFonts w:eastAsia="仿宋" w:hint="eastAsia"/>
                <w:bCs/>
                <w:sz w:val="22"/>
                <w:szCs w:val="22"/>
              </w:rPr>
              <w:t>条</w:t>
            </w:r>
          </w:p>
        </w:tc>
        <w:tc>
          <w:tcPr>
            <w:tcW w:w="780" w:type="dxa"/>
            <w:vAlign w:val="center"/>
          </w:tcPr>
          <w:p w:rsidR="00E17DED" w:rsidRPr="00A3543B" w:rsidRDefault="003E3659">
            <w:pPr>
              <w:adjustRightInd w:val="0"/>
              <w:snapToGrid w:val="0"/>
              <w:jc w:val="center"/>
              <w:rPr>
                <w:rFonts w:eastAsia="仿宋"/>
                <w:bCs/>
                <w:sz w:val="22"/>
                <w:szCs w:val="22"/>
              </w:rPr>
            </w:pPr>
            <w:r w:rsidRPr="00A3543B">
              <w:rPr>
                <w:rFonts w:eastAsia="仿宋"/>
                <w:sz w:val="22"/>
                <w:szCs w:val="22"/>
              </w:rPr>
              <w:t>正常</w:t>
            </w:r>
          </w:p>
        </w:tc>
        <w:tc>
          <w:tcPr>
            <w:tcW w:w="2051" w:type="dxa"/>
            <w:vAlign w:val="center"/>
          </w:tcPr>
          <w:p w:rsidR="00E17DED" w:rsidRPr="00A3543B" w:rsidRDefault="003E3659">
            <w:pPr>
              <w:adjustRightInd w:val="0"/>
              <w:snapToGrid w:val="0"/>
              <w:jc w:val="center"/>
              <w:rPr>
                <w:rFonts w:eastAsia="仿宋"/>
                <w:bCs/>
                <w:sz w:val="22"/>
                <w:szCs w:val="22"/>
              </w:rPr>
            </w:pPr>
            <w:r w:rsidRPr="00A3543B">
              <w:rPr>
                <w:rFonts w:eastAsia="仿宋" w:hint="eastAsia"/>
                <w:bCs/>
                <w:sz w:val="22"/>
                <w:szCs w:val="22"/>
              </w:rPr>
              <w:t>门诊消控室</w:t>
            </w:r>
          </w:p>
        </w:tc>
        <w:tc>
          <w:tcPr>
            <w:tcW w:w="958" w:type="dxa"/>
            <w:vAlign w:val="center"/>
          </w:tcPr>
          <w:p w:rsidR="00E17DED" w:rsidRDefault="003E3659">
            <w:pPr>
              <w:adjustRightInd w:val="0"/>
              <w:snapToGrid w:val="0"/>
              <w:jc w:val="center"/>
              <w:rPr>
                <w:rFonts w:eastAsia="仿宋"/>
                <w:bCs/>
                <w:sz w:val="22"/>
                <w:szCs w:val="22"/>
              </w:rPr>
            </w:pPr>
            <w:r>
              <w:rPr>
                <w:rFonts w:eastAsia="仿宋" w:hint="eastAsia"/>
                <w:bCs/>
                <w:sz w:val="22"/>
                <w:szCs w:val="22"/>
              </w:rPr>
              <w:t>蒋云</w:t>
            </w:r>
          </w:p>
        </w:tc>
        <w:tc>
          <w:tcPr>
            <w:tcW w:w="1564" w:type="dxa"/>
            <w:vAlign w:val="center"/>
          </w:tcPr>
          <w:p w:rsidR="00E17DED" w:rsidRDefault="003E3659">
            <w:pPr>
              <w:adjustRightInd w:val="0"/>
              <w:snapToGrid w:val="0"/>
              <w:jc w:val="center"/>
              <w:rPr>
                <w:rFonts w:eastAsia="仿宋"/>
                <w:szCs w:val="22"/>
              </w:rPr>
            </w:pPr>
            <w:r>
              <w:rPr>
                <w:rFonts w:eastAsia="仿宋" w:hint="eastAsia"/>
                <w:bCs/>
                <w:sz w:val="22"/>
                <w:szCs w:val="22"/>
              </w:rPr>
              <w:t>15358815940</w:t>
            </w:r>
          </w:p>
        </w:tc>
      </w:tr>
    </w:tbl>
    <w:p w:rsidR="00E17DED" w:rsidRDefault="003E3659">
      <w:pPr>
        <w:adjustRightInd w:val="0"/>
        <w:snapToGrid w:val="0"/>
        <w:ind w:firstLineChars="200" w:firstLine="560"/>
        <w:contextualSpacing/>
        <w:rPr>
          <w:rFonts w:eastAsia="仿宋"/>
          <w:color w:val="000000" w:themeColor="text1"/>
          <w:szCs w:val="28"/>
        </w:rPr>
      </w:pPr>
      <w:r>
        <w:rPr>
          <w:rFonts w:eastAsia="仿宋"/>
          <w:color w:val="000000" w:themeColor="text1"/>
          <w:szCs w:val="20"/>
        </w:rPr>
        <w:t>本单位已经储备的事故应急救援装备基本满足相关要求，本单位</w:t>
      </w:r>
      <w:r>
        <w:rPr>
          <w:rFonts w:eastAsia="仿宋" w:hint="eastAsia"/>
          <w:color w:val="000000" w:themeColor="text1"/>
          <w:szCs w:val="20"/>
        </w:rPr>
        <w:t>需</w:t>
      </w:r>
      <w:r>
        <w:rPr>
          <w:rFonts w:eastAsia="仿宋"/>
          <w:color w:val="000000" w:themeColor="text1"/>
          <w:szCs w:val="20"/>
        </w:rPr>
        <w:t>派专人负责管理，并进行日常点检及维护保养</w:t>
      </w:r>
      <w:r>
        <w:rPr>
          <w:rFonts w:eastAsia="仿宋"/>
          <w:color w:val="000000" w:themeColor="text1"/>
          <w:szCs w:val="28"/>
        </w:rPr>
        <w:t>。</w:t>
      </w:r>
    </w:p>
    <w:p w:rsidR="00E17DED" w:rsidRDefault="003E3659">
      <w:pPr>
        <w:pStyle w:val="2"/>
        <w:numPr>
          <w:ilvl w:val="0"/>
          <w:numId w:val="0"/>
        </w:numPr>
        <w:spacing w:beforeLines="0" w:afterLines="0" w:line="240" w:lineRule="auto"/>
        <w:contextualSpacing/>
        <w:rPr>
          <w:rFonts w:ascii="Times New Roman" w:hAnsi="Times New Roman"/>
          <w:szCs w:val="28"/>
        </w:rPr>
      </w:pPr>
      <w:bookmarkStart w:id="138" w:name="_Toc449280692"/>
      <w:bookmarkStart w:id="139" w:name="_Toc38440736"/>
      <w:r>
        <w:rPr>
          <w:rFonts w:ascii="Times New Roman" w:hAnsi="Times New Roman"/>
          <w:szCs w:val="28"/>
        </w:rPr>
        <w:t>4.</w:t>
      </w:r>
      <w:bookmarkStart w:id="140" w:name="_Toc29141"/>
      <w:r>
        <w:rPr>
          <w:rFonts w:ascii="Times New Roman" w:hAnsi="Times New Roman"/>
          <w:szCs w:val="28"/>
        </w:rPr>
        <w:t>3</w:t>
      </w:r>
      <w:r w:rsidR="00677404">
        <w:rPr>
          <w:rFonts w:ascii="Times New Roman" w:hAnsi="Times New Roman" w:hint="eastAsia"/>
          <w:szCs w:val="28"/>
        </w:rPr>
        <w:t>医院</w:t>
      </w:r>
      <w:r>
        <w:rPr>
          <w:rFonts w:ascii="Times New Roman" w:hAnsi="Times New Roman"/>
          <w:szCs w:val="28"/>
        </w:rPr>
        <w:t>现有应急队伍能力评估</w:t>
      </w:r>
      <w:bookmarkEnd w:id="138"/>
      <w:bookmarkEnd w:id="139"/>
      <w:bookmarkEnd w:id="140"/>
    </w:p>
    <w:p w:rsidR="00E17DED" w:rsidRDefault="003E3659">
      <w:pPr>
        <w:adjustRightInd w:val="0"/>
        <w:snapToGrid w:val="0"/>
        <w:ind w:firstLineChars="150" w:firstLine="420"/>
        <w:contextualSpacing/>
        <w:rPr>
          <w:rFonts w:eastAsia="仿宋"/>
          <w:color w:val="000000" w:themeColor="text1"/>
          <w:szCs w:val="20"/>
        </w:rPr>
      </w:pPr>
      <w:r>
        <w:rPr>
          <w:rFonts w:eastAsia="仿宋"/>
          <w:color w:val="000000" w:themeColor="text1"/>
          <w:szCs w:val="20"/>
        </w:rPr>
        <w:t>1</w:t>
      </w:r>
      <w:r>
        <w:rPr>
          <w:rFonts w:eastAsia="仿宋"/>
          <w:color w:val="000000" w:themeColor="text1"/>
          <w:szCs w:val="20"/>
        </w:rPr>
        <w:t>、本单位应急队伍</w:t>
      </w:r>
    </w:p>
    <w:p w:rsidR="00E17DED" w:rsidRDefault="003E3659">
      <w:pPr>
        <w:adjustRightInd w:val="0"/>
        <w:snapToGrid w:val="0"/>
        <w:ind w:firstLineChars="150" w:firstLine="420"/>
        <w:contextualSpacing/>
        <w:rPr>
          <w:rFonts w:eastAsia="仿宋"/>
          <w:color w:val="000000" w:themeColor="text1"/>
          <w:szCs w:val="20"/>
        </w:rPr>
      </w:pPr>
      <w:r>
        <w:rPr>
          <w:rFonts w:eastAsia="仿宋"/>
          <w:color w:val="000000" w:themeColor="text1"/>
          <w:szCs w:val="20"/>
        </w:rPr>
        <w:t>目前医院应急小组人员约</w:t>
      </w:r>
      <w:r>
        <w:rPr>
          <w:rFonts w:eastAsia="仿宋"/>
          <w:color w:val="000000" w:themeColor="text1"/>
          <w:szCs w:val="20"/>
        </w:rPr>
        <w:t>10</w:t>
      </w:r>
      <w:r>
        <w:rPr>
          <w:rFonts w:eastAsia="仿宋"/>
          <w:color w:val="000000" w:themeColor="text1"/>
          <w:szCs w:val="20"/>
        </w:rPr>
        <w:t>人，所招聘一线员工都应具有过硬的专业知识，自身综合素质较高，应在进院之初经过严格的岗前环境安全管理培训，并学习相关的岗位操作知识，积累一定的实际操作经验，对所在岗位的操作规程、技术工艺已经有所了解，目前</w:t>
      </w:r>
      <w:r w:rsidR="00677404">
        <w:rPr>
          <w:rFonts w:eastAsia="仿宋" w:hint="eastAsia"/>
          <w:color w:val="000000" w:themeColor="text1"/>
          <w:szCs w:val="20"/>
        </w:rPr>
        <w:t>医院</w:t>
      </w:r>
      <w:r>
        <w:rPr>
          <w:rFonts w:eastAsia="仿宋"/>
          <w:color w:val="000000" w:themeColor="text1"/>
          <w:szCs w:val="20"/>
        </w:rPr>
        <w:t>可基本做到。在突发环境事件发生时，</w:t>
      </w:r>
      <w:r w:rsidR="00677404">
        <w:rPr>
          <w:rFonts w:eastAsia="仿宋" w:hint="eastAsia"/>
          <w:color w:val="000000" w:themeColor="text1"/>
          <w:szCs w:val="20"/>
        </w:rPr>
        <w:t>医院</w:t>
      </w:r>
      <w:r>
        <w:rPr>
          <w:rFonts w:eastAsia="仿宋"/>
          <w:color w:val="000000" w:themeColor="text1"/>
          <w:szCs w:val="20"/>
        </w:rPr>
        <w:t>应急队伍具备一定的应急处置能力。但是由于</w:t>
      </w:r>
      <w:r w:rsidR="00677404">
        <w:rPr>
          <w:rFonts w:eastAsia="仿宋" w:hint="eastAsia"/>
          <w:color w:val="000000" w:themeColor="text1"/>
          <w:szCs w:val="20"/>
        </w:rPr>
        <w:t>医院</w:t>
      </w:r>
      <w:r>
        <w:rPr>
          <w:rFonts w:eastAsia="仿宋"/>
          <w:color w:val="000000" w:themeColor="text1"/>
          <w:szCs w:val="20"/>
        </w:rPr>
        <w:t>未进行过环境风险专业知识培训，应急演练经验不足，因此在应急队伍的应急救援能力上还需要通过加强实践演练，逐步提高。</w:t>
      </w:r>
    </w:p>
    <w:p w:rsidR="00E17DED" w:rsidRDefault="003E3659">
      <w:pPr>
        <w:adjustRightInd w:val="0"/>
        <w:snapToGrid w:val="0"/>
        <w:ind w:firstLineChars="150" w:firstLine="420"/>
        <w:contextualSpacing/>
        <w:rPr>
          <w:rFonts w:eastAsia="仿宋"/>
          <w:color w:val="000000" w:themeColor="text1"/>
          <w:szCs w:val="20"/>
        </w:rPr>
      </w:pPr>
      <w:r>
        <w:rPr>
          <w:rFonts w:eastAsia="仿宋"/>
          <w:color w:val="000000" w:themeColor="text1"/>
          <w:szCs w:val="20"/>
        </w:rPr>
        <w:t>2</w:t>
      </w:r>
      <w:r>
        <w:rPr>
          <w:rFonts w:eastAsia="仿宋"/>
          <w:color w:val="000000" w:themeColor="text1"/>
          <w:szCs w:val="20"/>
        </w:rPr>
        <w:t>、外部救援力量</w:t>
      </w:r>
    </w:p>
    <w:p w:rsidR="00E17DED" w:rsidRDefault="003E3659">
      <w:pPr>
        <w:adjustRightInd w:val="0"/>
        <w:snapToGrid w:val="0"/>
        <w:ind w:firstLineChars="150" w:firstLine="420"/>
        <w:contextualSpacing/>
        <w:rPr>
          <w:rFonts w:eastAsia="仿宋"/>
          <w:color w:val="000000" w:themeColor="text1"/>
          <w:szCs w:val="20"/>
        </w:rPr>
      </w:pPr>
      <w:r>
        <w:rPr>
          <w:rFonts w:eastAsia="仿宋"/>
          <w:color w:val="000000" w:themeColor="text1"/>
          <w:szCs w:val="20"/>
        </w:rPr>
        <w:t>除了本单位自身的应急救援队伍建设外，本单位还可利用</w:t>
      </w:r>
      <w:r>
        <w:rPr>
          <w:rFonts w:eastAsia="仿宋" w:hint="eastAsia"/>
          <w:color w:val="000000" w:themeColor="text1"/>
          <w:szCs w:val="20"/>
        </w:rPr>
        <w:t>姑苏区</w:t>
      </w:r>
      <w:r>
        <w:rPr>
          <w:rFonts w:eastAsia="仿宋"/>
          <w:color w:val="000000" w:themeColor="text1"/>
          <w:szCs w:val="20"/>
        </w:rPr>
        <w:t>的应急力量和周边</w:t>
      </w:r>
      <w:r w:rsidR="00677404">
        <w:rPr>
          <w:rFonts w:eastAsia="仿宋" w:hint="eastAsia"/>
          <w:color w:val="000000" w:themeColor="text1"/>
          <w:szCs w:val="20"/>
        </w:rPr>
        <w:t>医院</w:t>
      </w:r>
      <w:r>
        <w:rPr>
          <w:rFonts w:eastAsia="仿宋"/>
          <w:color w:val="000000" w:themeColor="text1"/>
          <w:szCs w:val="20"/>
        </w:rPr>
        <w:t>的应急资源。</w:t>
      </w:r>
    </w:p>
    <w:p w:rsidR="00E17DED" w:rsidRDefault="003E3659">
      <w:pPr>
        <w:adjustRightInd w:val="0"/>
        <w:snapToGrid w:val="0"/>
        <w:ind w:firstLineChars="150" w:firstLine="420"/>
        <w:contextualSpacing/>
        <w:rPr>
          <w:rFonts w:eastAsia="仿宋"/>
          <w:color w:val="000000" w:themeColor="text1"/>
          <w:szCs w:val="20"/>
        </w:rPr>
      </w:pPr>
      <w:r>
        <w:rPr>
          <w:rFonts w:eastAsia="仿宋"/>
          <w:color w:val="000000" w:themeColor="text1"/>
          <w:szCs w:val="20"/>
        </w:rPr>
        <w:t>本单位外部救援机构及联系方式详见表</w:t>
      </w:r>
      <w:r>
        <w:rPr>
          <w:rFonts w:eastAsia="仿宋"/>
          <w:color w:val="000000" w:themeColor="text1"/>
          <w:szCs w:val="20"/>
        </w:rPr>
        <w:t>4.3-1</w:t>
      </w:r>
      <w:r>
        <w:rPr>
          <w:rFonts w:eastAsia="仿宋"/>
          <w:color w:val="000000" w:themeColor="text1"/>
          <w:szCs w:val="20"/>
        </w:rPr>
        <w:t>所示，周边</w:t>
      </w:r>
      <w:r w:rsidR="00677404">
        <w:rPr>
          <w:rFonts w:eastAsia="仿宋" w:hint="eastAsia"/>
          <w:color w:val="000000" w:themeColor="text1"/>
          <w:szCs w:val="20"/>
        </w:rPr>
        <w:t>医院</w:t>
      </w:r>
      <w:r>
        <w:rPr>
          <w:rFonts w:eastAsia="仿宋"/>
          <w:color w:val="000000" w:themeColor="text1"/>
          <w:szCs w:val="20"/>
        </w:rPr>
        <w:t>联系方式详见表</w:t>
      </w:r>
      <w:r>
        <w:rPr>
          <w:rFonts w:eastAsia="仿宋"/>
          <w:color w:val="000000" w:themeColor="text1"/>
          <w:szCs w:val="20"/>
        </w:rPr>
        <w:t>4.3-2</w:t>
      </w:r>
      <w:r>
        <w:rPr>
          <w:rFonts w:eastAsia="仿宋"/>
          <w:color w:val="000000" w:themeColor="text1"/>
          <w:szCs w:val="20"/>
        </w:rPr>
        <w:t>。</w:t>
      </w:r>
    </w:p>
    <w:p w:rsidR="00E17DED" w:rsidRDefault="003E3659">
      <w:pPr>
        <w:ind w:firstLine="482"/>
        <w:contextualSpacing/>
        <w:jc w:val="center"/>
        <w:rPr>
          <w:rFonts w:eastAsia="仿宋"/>
          <w:b/>
          <w:color w:val="000000" w:themeColor="text1"/>
          <w:szCs w:val="28"/>
        </w:rPr>
      </w:pPr>
      <w:r>
        <w:rPr>
          <w:rFonts w:eastAsia="仿宋"/>
          <w:b/>
          <w:color w:val="000000" w:themeColor="text1"/>
          <w:szCs w:val="28"/>
        </w:rPr>
        <w:t>表</w:t>
      </w:r>
      <w:r>
        <w:rPr>
          <w:rFonts w:eastAsia="仿宋"/>
          <w:b/>
          <w:color w:val="000000" w:themeColor="text1"/>
          <w:szCs w:val="28"/>
        </w:rPr>
        <w:t>4.3-1</w:t>
      </w:r>
      <w:r>
        <w:rPr>
          <w:rFonts w:eastAsia="仿宋"/>
          <w:b/>
          <w:color w:val="000000" w:themeColor="text1"/>
          <w:szCs w:val="28"/>
        </w:rPr>
        <w:t>部救援力量情况表</w:t>
      </w:r>
    </w:p>
    <w:tbl>
      <w:tblPr>
        <w:tblW w:w="5000" w:type="pct"/>
        <w:jc w:val="center"/>
        <w:tblBorders>
          <w:top w:val="single" w:sz="12" w:space="0" w:color="auto"/>
          <w:bottom w:val="single" w:sz="12" w:space="0" w:color="auto"/>
          <w:insideH w:val="single" w:sz="2" w:space="0" w:color="auto"/>
          <w:insideV w:val="single" w:sz="4" w:space="0" w:color="auto"/>
        </w:tblBorders>
        <w:tblLayout w:type="fixed"/>
        <w:tblLook w:val="04A0" w:firstRow="1" w:lastRow="0" w:firstColumn="1" w:lastColumn="0" w:noHBand="0" w:noVBand="1"/>
      </w:tblPr>
      <w:tblGrid>
        <w:gridCol w:w="3758"/>
        <w:gridCol w:w="2957"/>
        <w:gridCol w:w="2356"/>
      </w:tblGrid>
      <w:tr w:rsidR="00E17DED">
        <w:trPr>
          <w:trHeight w:val="340"/>
          <w:tblHeader/>
          <w:jc w:val="center"/>
        </w:trPr>
        <w:tc>
          <w:tcPr>
            <w:tcW w:w="3969" w:type="dxa"/>
            <w:vAlign w:val="center"/>
          </w:tcPr>
          <w:p w:rsidR="00E17DED" w:rsidRDefault="003E3659">
            <w:pPr>
              <w:adjustRightInd w:val="0"/>
              <w:contextualSpacing/>
              <w:jc w:val="center"/>
              <w:rPr>
                <w:rFonts w:eastAsia="仿宋"/>
                <w:sz w:val="24"/>
              </w:rPr>
            </w:pPr>
            <w:r>
              <w:rPr>
                <w:rFonts w:eastAsia="仿宋"/>
                <w:sz w:val="24"/>
              </w:rPr>
              <w:t>部</w:t>
            </w:r>
            <w:r>
              <w:rPr>
                <w:rFonts w:eastAsia="仿宋"/>
                <w:sz w:val="24"/>
              </w:rPr>
              <w:t xml:space="preserve">  </w:t>
            </w:r>
            <w:r>
              <w:rPr>
                <w:rFonts w:eastAsia="仿宋"/>
                <w:sz w:val="24"/>
              </w:rPr>
              <w:t>门</w:t>
            </w:r>
          </w:p>
        </w:tc>
        <w:tc>
          <w:tcPr>
            <w:tcW w:w="3119" w:type="dxa"/>
            <w:vAlign w:val="center"/>
          </w:tcPr>
          <w:p w:rsidR="00E17DED" w:rsidRDefault="003E3659">
            <w:pPr>
              <w:adjustRightInd w:val="0"/>
              <w:contextualSpacing/>
              <w:jc w:val="center"/>
              <w:rPr>
                <w:rFonts w:eastAsia="仿宋"/>
                <w:sz w:val="24"/>
              </w:rPr>
            </w:pPr>
            <w:r>
              <w:rPr>
                <w:rFonts w:eastAsia="仿宋"/>
                <w:sz w:val="24"/>
              </w:rPr>
              <w:t>电</w:t>
            </w:r>
            <w:r>
              <w:rPr>
                <w:rFonts w:eastAsia="仿宋"/>
                <w:sz w:val="24"/>
              </w:rPr>
              <w:t xml:space="preserve">  </w:t>
            </w:r>
            <w:r>
              <w:rPr>
                <w:rFonts w:eastAsia="仿宋"/>
                <w:sz w:val="24"/>
              </w:rPr>
              <w:t>话</w:t>
            </w:r>
          </w:p>
        </w:tc>
        <w:tc>
          <w:tcPr>
            <w:tcW w:w="2482" w:type="dxa"/>
            <w:vAlign w:val="center"/>
          </w:tcPr>
          <w:p w:rsidR="00E17DED" w:rsidRDefault="003E3659">
            <w:pPr>
              <w:adjustRightInd w:val="0"/>
              <w:contextualSpacing/>
              <w:jc w:val="center"/>
              <w:rPr>
                <w:rFonts w:eastAsia="仿宋"/>
                <w:sz w:val="24"/>
              </w:rPr>
            </w:pPr>
            <w:r>
              <w:rPr>
                <w:rFonts w:eastAsia="仿宋"/>
                <w:sz w:val="24"/>
              </w:rPr>
              <w:t>救援能力</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t>公</w:t>
            </w:r>
            <w:r>
              <w:rPr>
                <w:rFonts w:eastAsia="仿宋"/>
                <w:sz w:val="24"/>
              </w:rPr>
              <w:t xml:space="preserve"> </w:t>
            </w:r>
            <w:r>
              <w:rPr>
                <w:rFonts w:eastAsia="仿宋"/>
                <w:sz w:val="24"/>
              </w:rPr>
              <w:t>安</w:t>
            </w:r>
          </w:p>
        </w:tc>
        <w:tc>
          <w:tcPr>
            <w:tcW w:w="3119" w:type="dxa"/>
            <w:vAlign w:val="center"/>
          </w:tcPr>
          <w:p w:rsidR="00E17DED" w:rsidRDefault="003E3659">
            <w:pPr>
              <w:adjustRightInd w:val="0"/>
              <w:contextualSpacing/>
              <w:jc w:val="center"/>
              <w:rPr>
                <w:rFonts w:eastAsia="仿宋"/>
                <w:sz w:val="24"/>
              </w:rPr>
            </w:pPr>
            <w:r>
              <w:rPr>
                <w:rFonts w:eastAsia="仿宋"/>
                <w:sz w:val="24"/>
              </w:rPr>
              <w:t>110</w:t>
            </w:r>
          </w:p>
        </w:tc>
        <w:tc>
          <w:tcPr>
            <w:tcW w:w="2482"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t>消</w:t>
            </w:r>
            <w:r>
              <w:rPr>
                <w:rFonts w:eastAsia="仿宋"/>
                <w:sz w:val="24"/>
              </w:rPr>
              <w:t xml:space="preserve"> </w:t>
            </w:r>
            <w:r>
              <w:rPr>
                <w:rFonts w:eastAsia="仿宋"/>
                <w:sz w:val="24"/>
              </w:rPr>
              <w:t>防</w:t>
            </w:r>
          </w:p>
        </w:tc>
        <w:tc>
          <w:tcPr>
            <w:tcW w:w="3119" w:type="dxa"/>
            <w:vAlign w:val="center"/>
          </w:tcPr>
          <w:p w:rsidR="00E17DED" w:rsidRDefault="003E3659">
            <w:pPr>
              <w:adjustRightInd w:val="0"/>
              <w:contextualSpacing/>
              <w:jc w:val="center"/>
              <w:rPr>
                <w:rFonts w:eastAsia="仿宋"/>
                <w:sz w:val="24"/>
              </w:rPr>
            </w:pPr>
            <w:r>
              <w:rPr>
                <w:rFonts w:eastAsia="仿宋"/>
                <w:sz w:val="24"/>
              </w:rPr>
              <w:t>119</w:t>
            </w:r>
          </w:p>
        </w:tc>
        <w:tc>
          <w:tcPr>
            <w:tcW w:w="2482"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t>急救中心</w:t>
            </w:r>
          </w:p>
        </w:tc>
        <w:tc>
          <w:tcPr>
            <w:tcW w:w="3119" w:type="dxa"/>
            <w:vAlign w:val="center"/>
          </w:tcPr>
          <w:p w:rsidR="00E17DED" w:rsidRDefault="003E3659">
            <w:pPr>
              <w:adjustRightInd w:val="0"/>
              <w:contextualSpacing/>
              <w:jc w:val="center"/>
              <w:rPr>
                <w:rFonts w:eastAsia="仿宋"/>
                <w:sz w:val="24"/>
              </w:rPr>
            </w:pPr>
            <w:r>
              <w:rPr>
                <w:rFonts w:eastAsia="仿宋"/>
                <w:sz w:val="24"/>
              </w:rPr>
              <w:t>120</w:t>
            </w:r>
          </w:p>
        </w:tc>
        <w:tc>
          <w:tcPr>
            <w:tcW w:w="2482"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t>环</w:t>
            </w:r>
            <w:r>
              <w:rPr>
                <w:rFonts w:eastAsia="仿宋"/>
                <w:sz w:val="24"/>
              </w:rPr>
              <w:t xml:space="preserve"> </w:t>
            </w:r>
            <w:r>
              <w:rPr>
                <w:rFonts w:eastAsia="仿宋"/>
                <w:sz w:val="24"/>
              </w:rPr>
              <w:t>保</w:t>
            </w:r>
          </w:p>
        </w:tc>
        <w:tc>
          <w:tcPr>
            <w:tcW w:w="3119" w:type="dxa"/>
            <w:vAlign w:val="center"/>
          </w:tcPr>
          <w:p w:rsidR="00E17DED" w:rsidRDefault="003E3659">
            <w:pPr>
              <w:adjustRightInd w:val="0"/>
              <w:contextualSpacing/>
              <w:jc w:val="center"/>
              <w:rPr>
                <w:rFonts w:eastAsia="仿宋"/>
                <w:sz w:val="24"/>
              </w:rPr>
            </w:pPr>
            <w:r>
              <w:rPr>
                <w:rFonts w:eastAsia="仿宋"/>
                <w:sz w:val="24"/>
              </w:rPr>
              <w:t>12369</w:t>
            </w:r>
          </w:p>
        </w:tc>
        <w:tc>
          <w:tcPr>
            <w:tcW w:w="2482"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t>姑苏区环保局</w:t>
            </w:r>
          </w:p>
        </w:tc>
        <w:tc>
          <w:tcPr>
            <w:tcW w:w="3119" w:type="dxa"/>
            <w:vAlign w:val="center"/>
          </w:tcPr>
          <w:p w:rsidR="00E17DED" w:rsidRDefault="003E3659">
            <w:pPr>
              <w:adjustRightInd w:val="0"/>
              <w:contextualSpacing/>
              <w:jc w:val="center"/>
              <w:rPr>
                <w:rFonts w:eastAsia="仿宋"/>
                <w:sz w:val="24"/>
              </w:rPr>
            </w:pPr>
            <w:r>
              <w:rPr>
                <w:rFonts w:eastAsia="仿宋"/>
                <w:sz w:val="24"/>
              </w:rPr>
              <w:t>0512-65346196</w:t>
            </w:r>
          </w:p>
        </w:tc>
        <w:tc>
          <w:tcPr>
            <w:tcW w:w="2482"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t>苏州市安全监督管理局</w:t>
            </w:r>
          </w:p>
        </w:tc>
        <w:tc>
          <w:tcPr>
            <w:tcW w:w="3119" w:type="dxa"/>
            <w:vAlign w:val="center"/>
          </w:tcPr>
          <w:p w:rsidR="00E17DED" w:rsidRDefault="003E3659">
            <w:pPr>
              <w:adjustRightInd w:val="0"/>
              <w:contextualSpacing/>
              <w:jc w:val="center"/>
              <w:rPr>
                <w:rFonts w:eastAsia="仿宋"/>
                <w:sz w:val="24"/>
              </w:rPr>
            </w:pPr>
            <w:r>
              <w:rPr>
                <w:rFonts w:eastAsia="仿宋"/>
                <w:sz w:val="24"/>
              </w:rPr>
              <w:t>68611752</w:t>
            </w:r>
          </w:p>
        </w:tc>
        <w:tc>
          <w:tcPr>
            <w:tcW w:w="2482"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tcPr>
          <w:p w:rsidR="00E17DED" w:rsidRDefault="003E3659">
            <w:pPr>
              <w:adjustRightInd w:val="0"/>
              <w:contextualSpacing/>
              <w:jc w:val="center"/>
              <w:rPr>
                <w:rFonts w:eastAsia="仿宋"/>
                <w:sz w:val="24"/>
              </w:rPr>
            </w:pPr>
            <w:r>
              <w:rPr>
                <w:rFonts w:eastAsia="仿宋"/>
                <w:sz w:val="24"/>
              </w:rPr>
              <w:t>电力抢修服务中心</w:t>
            </w:r>
          </w:p>
        </w:tc>
        <w:tc>
          <w:tcPr>
            <w:tcW w:w="3119" w:type="dxa"/>
          </w:tcPr>
          <w:p w:rsidR="00E17DED" w:rsidRDefault="003E3659">
            <w:pPr>
              <w:adjustRightInd w:val="0"/>
              <w:contextualSpacing/>
              <w:jc w:val="center"/>
              <w:rPr>
                <w:rFonts w:eastAsia="仿宋"/>
                <w:sz w:val="24"/>
              </w:rPr>
            </w:pPr>
            <w:r>
              <w:rPr>
                <w:rFonts w:eastAsia="仿宋"/>
                <w:sz w:val="24"/>
              </w:rPr>
              <w:t>95598</w:t>
            </w:r>
          </w:p>
        </w:tc>
        <w:tc>
          <w:tcPr>
            <w:tcW w:w="2482"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t>自来水抢修服务电话</w:t>
            </w:r>
          </w:p>
        </w:tc>
        <w:tc>
          <w:tcPr>
            <w:tcW w:w="3119" w:type="dxa"/>
            <w:vAlign w:val="center"/>
          </w:tcPr>
          <w:p w:rsidR="00E17DED" w:rsidRDefault="003E3659">
            <w:pPr>
              <w:adjustRightInd w:val="0"/>
              <w:contextualSpacing/>
              <w:jc w:val="center"/>
              <w:rPr>
                <w:rFonts w:eastAsia="仿宋"/>
                <w:sz w:val="24"/>
              </w:rPr>
            </w:pPr>
            <w:r>
              <w:rPr>
                <w:rFonts w:eastAsia="仿宋"/>
                <w:sz w:val="24"/>
              </w:rPr>
              <w:t>65111515</w:t>
            </w:r>
          </w:p>
        </w:tc>
        <w:tc>
          <w:tcPr>
            <w:tcW w:w="2482"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t>国家化学事故应急咨询电</w:t>
            </w:r>
            <w:r>
              <w:rPr>
                <w:rFonts w:eastAsia="仿宋"/>
                <w:sz w:val="24"/>
              </w:rPr>
              <w:t>CO</w:t>
            </w:r>
            <w:r>
              <w:rPr>
                <w:rFonts w:eastAsia="仿宋"/>
                <w:sz w:val="24"/>
              </w:rPr>
              <w:t>话</w:t>
            </w:r>
          </w:p>
        </w:tc>
        <w:tc>
          <w:tcPr>
            <w:tcW w:w="3119" w:type="dxa"/>
            <w:vAlign w:val="center"/>
          </w:tcPr>
          <w:p w:rsidR="00E17DED" w:rsidRDefault="003E3659">
            <w:pPr>
              <w:adjustRightInd w:val="0"/>
              <w:contextualSpacing/>
              <w:jc w:val="center"/>
              <w:rPr>
                <w:rFonts w:eastAsia="仿宋"/>
                <w:sz w:val="24"/>
              </w:rPr>
            </w:pPr>
            <w:r>
              <w:rPr>
                <w:rFonts w:eastAsia="仿宋"/>
                <w:sz w:val="24"/>
              </w:rPr>
              <w:t>0532-3889090</w:t>
            </w:r>
          </w:p>
        </w:tc>
        <w:tc>
          <w:tcPr>
            <w:tcW w:w="2482"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t>国家中毒控制中心</w:t>
            </w:r>
          </w:p>
        </w:tc>
        <w:tc>
          <w:tcPr>
            <w:tcW w:w="3119" w:type="dxa"/>
            <w:vAlign w:val="center"/>
          </w:tcPr>
          <w:p w:rsidR="00E17DED" w:rsidRDefault="003E3659">
            <w:pPr>
              <w:adjustRightInd w:val="0"/>
              <w:contextualSpacing/>
              <w:jc w:val="center"/>
              <w:rPr>
                <w:rFonts w:eastAsia="仿宋"/>
                <w:sz w:val="24"/>
              </w:rPr>
            </w:pPr>
            <w:r>
              <w:rPr>
                <w:rFonts w:eastAsia="仿宋"/>
                <w:sz w:val="24"/>
              </w:rPr>
              <w:t>010-63131122</w:t>
            </w:r>
            <w:r>
              <w:rPr>
                <w:rFonts w:eastAsia="仿宋"/>
                <w:sz w:val="24"/>
              </w:rPr>
              <w:t>（中继线）</w:t>
            </w:r>
            <w:r>
              <w:rPr>
                <w:rFonts w:eastAsia="仿宋"/>
                <w:sz w:val="24"/>
              </w:rPr>
              <w:t>010-83163338</w:t>
            </w:r>
            <w:r>
              <w:rPr>
                <w:rFonts w:eastAsia="仿宋"/>
                <w:sz w:val="24"/>
              </w:rPr>
              <w:t>（备用）</w:t>
            </w:r>
          </w:p>
        </w:tc>
        <w:tc>
          <w:tcPr>
            <w:tcW w:w="2482" w:type="dxa"/>
            <w:vAlign w:val="center"/>
          </w:tcPr>
          <w:p w:rsidR="00E17DED" w:rsidRDefault="003E3659">
            <w:pPr>
              <w:adjustRightInd w:val="0"/>
              <w:contextualSpacing/>
              <w:jc w:val="center"/>
              <w:rPr>
                <w:rFonts w:eastAsia="仿宋"/>
                <w:sz w:val="24"/>
              </w:rPr>
            </w:pPr>
            <w:r>
              <w:rPr>
                <w:rFonts w:eastAsia="仿宋"/>
                <w:sz w:val="24"/>
              </w:rPr>
              <w:t>/</w:t>
            </w:r>
          </w:p>
        </w:tc>
      </w:tr>
    </w:tbl>
    <w:p w:rsidR="00E17DED" w:rsidRDefault="003E3659">
      <w:pPr>
        <w:contextualSpacing/>
        <w:jc w:val="center"/>
        <w:rPr>
          <w:rFonts w:eastAsia="仿宋"/>
          <w:b/>
          <w:color w:val="000000" w:themeColor="text1"/>
          <w:szCs w:val="28"/>
        </w:rPr>
      </w:pPr>
      <w:bookmarkStart w:id="141" w:name="OLE_LINK3"/>
      <w:bookmarkStart w:id="142" w:name="OLE_LINK2"/>
      <w:r>
        <w:rPr>
          <w:rFonts w:eastAsia="仿宋"/>
          <w:b/>
          <w:color w:val="000000" w:themeColor="text1"/>
          <w:szCs w:val="28"/>
        </w:rPr>
        <w:lastRenderedPageBreak/>
        <w:t>表</w:t>
      </w:r>
      <w:r>
        <w:rPr>
          <w:rFonts w:eastAsia="仿宋"/>
          <w:b/>
          <w:color w:val="000000" w:themeColor="text1"/>
          <w:szCs w:val="28"/>
        </w:rPr>
        <w:t xml:space="preserve">4.3-2 </w:t>
      </w:r>
      <w:r>
        <w:rPr>
          <w:rFonts w:eastAsia="仿宋"/>
          <w:b/>
          <w:color w:val="000000" w:themeColor="text1"/>
          <w:szCs w:val="28"/>
        </w:rPr>
        <w:t>周边</w:t>
      </w:r>
      <w:r w:rsidR="00677404">
        <w:rPr>
          <w:rFonts w:eastAsia="仿宋" w:hint="eastAsia"/>
          <w:b/>
          <w:color w:val="000000" w:themeColor="text1"/>
          <w:szCs w:val="28"/>
        </w:rPr>
        <w:t>单位</w:t>
      </w:r>
      <w:r>
        <w:rPr>
          <w:rFonts w:eastAsia="仿宋"/>
          <w:b/>
          <w:color w:val="000000" w:themeColor="text1"/>
          <w:szCs w:val="28"/>
        </w:rPr>
        <w:t>联系方式</w:t>
      </w:r>
    </w:p>
    <w:tbl>
      <w:tblPr>
        <w:tblW w:w="5000" w:type="pct"/>
        <w:jc w:val="center"/>
        <w:tblBorders>
          <w:top w:val="single" w:sz="12" w:space="0" w:color="auto"/>
          <w:bottom w:val="single" w:sz="12" w:space="0" w:color="auto"/>
          <w:insideH w:val="single" w:sz="2" w:space="0" w:color="auto"/>
          <w:insideV w:val="single" w:sz="2" w:space="0" w:color="auto"/>
        </w:tblBorders>
        <w:tblLayout w:type="fixed"/>
        <w:tblLook w:val="04A0" w:firstRow="1" w:lastRow="0" w:firstColumn="1" w:lastColumn="0" w:noHBand="0" w:noVBand="1"/>
      </w:tblPr>
      <w:tblGrid>
        <w:gridCol w:w="993"/>
        <w:gridCol w:w="3260"/>
        <w:gridCol w:w="1984"/>
        <w:gridCol w:w="2834"/>
      </w:tblGrid>
      <w:tr w:rsidR="00E17DED">
        <w:trPr>
          <w:trHeight w:val="340"/>
          <w:jc w:val="center"/>
        </w:trPr>
        <w:tc>
          <w:tcPr>
            <w:tcW w:w="993" w:type="dxa"/>
            <w:vAlign w:val="center"/>
          </w:tcPr>
          <w:p w:rsidR="00E17DED" w:rsidRDefault="003E3659">
            <w:pPr>
              <w:contextualSpacing/>
              <w:jc w:val="center"/>
              <w:rPr>
                <w:rFonts w:eastAsia="仿宋"/>
                <w:b/>
                <w:sz w:val="24"/>
              </w:rPr>
            </w:pPr>
            <w:r>
              <w:rPr>
                <w:rFonts w:eastAsia="仿宋"/>
                <w:b/>
                <w:sz w:val="24"/>
              </w:rPr>
              <w:t>序号</w:t>
            </w:r>
          </w:p>
        </w:tc>
        <w:tc>
          <w:tcPr>
            <w:tcW w:w="3260" w:type="dxa"/>
            <w:vAlign w:val="center"/>
          </w:tcPr>
          <w:p w:rsidR="00E17DED" w:rsidRDefault="003E3659">
            <w:pPr>
              <w:contextualSpacing/>
              <w:jc w:val="center"/>
              <w:rPr>
                <w:rFonts w:eastAsia="仿宋"/>
                <w:b/>
                <w:sz w:val="24"/>
              </w:rPr>
            </w:pPr>
            <w:r>
              <w:rPr>
                <w:rFonts w:eastAsia="仿宋"/>
                <w:b/>
                <w:sz w:val="24"/>
              </w:rPr>
              <w:t>单位名称</w:t>
            </w:r>
          </w:p>
        </w:tc>
        <w:tc>
          <w:tcPr>
            <w:tcW w:w="1984" w:type="dxa"/>
            <w:vAlign w:val="center"/>
          </w:tcPr>
          <w:p w:rsidR="00E17DED" w:rsidRDefault="003E3659">
            <w:pPr>
              <w:contextualSpacing/>
              <w:jc w:val="center"/>
              <w:rPr>
                <w:rFonts w:eastAsia="仿宋"/>
                <w:b/>
                <w:sz w:val="24"/>
              </w:rPr>
            </w:pPr>
            <w:r>
              <w:rPr>
                <w:rFonts w:eastAsia="仿宋"/>
                <w:b/>
                <w:sz w:val="24"/>
              </w:rPr>
              <w:t>联系人</w:t>
            </w:r>
          </w:p>
        </w:tc>
        <w:tc>
          <w:tcPr>
            <w:tcW w:w="2834" w:type="dxa"/>
            <w:vAlign w:val="center"/>
          </w:tcPr>
          <w:p w:rsidR="00E17DED" w:rsidRDefault="003E3659">
            <w:pPr>
              <w:contextualSpacing/>
              <w:jc w:val="center"/>
              <w:rPr>
                <w:rFonts w:eastAsia="仿宋"/>
                <w:b/>
                <w:sz w:val="24"/>
              </w:rPr>
            </w:pPr>
            <w:r>
              <w:rPr>
                <w:rFonts w:eastAsia="仿宋"/>
                <w:b/>
                <w:sz w:val="24"/>
              </w:rPr>
              <w:t>联系方式</w:t>
            </w:r>
          </w:p>
        </w:tc>
      </w:tr>
      <w:tr w:rsidR="00E17DED">
        <w:trPr>
          <w:trHeight w:val="340"/>
          <w:jc w:val="center"/>
        </w:trPr>
        <w:tc>
          <w:tcPr>
            <w:tcW w:w="993" w:type="dxa"/>
            <w:vAlign w:val="center"/>
          </w:tcPr>
          <w:p w:rsidR="00E17DED" w:rsidRDefault="003E3659">
            <w:pPr>
              <w:adjustRightInd w:val="0"/>
              <w:snapToGrid w:val="0"/>
              <w:contextualSpacing/>
              <w:jc w:val="center"/>
              <w:rPr>
                <w:rFonts w:eastAsia="仿宋"/>
                <w:sz w:val="24"/>
              </w:rPr>
            </w:pPr>
            <w:r>
              <w:rPr>
                <w:rFonts w:eastAsia="仿宋"/>
                <w:sz w:val="24"/>
              </w:rPr>
              <w:t>1</w:t>
            </w:r>
          </w:p>
        </w:tc>
        <w:tc>
          <w:tcPr>
            <w:tcW w:w="3260" w:type="dxa"/>
            <w:vAlign w:val="center"/>
          </w:tcPr>
          <w:p w:rsidR="00E17DED" w:rsidRDefault="003E3659">
            <w:pPr>
              <w:adjustRightInd w:val="0"/>
              <w:snapToGrid w:val="0"/>
              <w:jc w:val="center"/>
              <w:rPr>
                <w:rFonts w:eastAsia="仿宋"/>
                <w:sz w:val="24"/>
              </w:rPr>
            </w:pPr>
            <w:r>
              <w:rPr>
                <w:rFonts w:eastAsia="仿宋" w:hint="eastAsia"/>
                <w:sz w:val="24"/>
              </w:rPr>
              <w:t>市立医院</w:t>
            </w:r>
            <w:r>
              <w:rPr>
                <w:rFonts w:eastAsia="仿宋"/>
                <w:sz w:val="24"/>
              </w:rPr>
              <w:t>本部</w:t>
            </w:r>
          </w:p>
        </w:tc>
        <w:tc>
          <w:tcPr>
            <w:tcW w:w="1984" w:type="dxa"/>
            <w:vAlign w:val="center"/>
          </w:tcPr>
          <w:p w:rsidR="00E17DED" w:rsidRDefault="003E3659">
            <w:pPr>
              <w:adjustRightInd w:val="0"/>
              <w:snapToGrid w:val="0"/>
              <w:contextualSpacing/>
              <w:jc w:val="center"/>
              <w:rPr>
                <w:rFonts w:eastAsia="仿宋"/>
                <w:sz w:val="24"/>
              </w:rPr>
            </w:pPr>
            <w:r>
              <w:rPr>
                <w:rFonts w:eastAsia="仿宋" w:hint="eastAsia"/>
                <w:sz w:val="24"/>
              </w:rPr>
              <w:t>杨军</w:t>
            </w:r>
          </w:p>
        </w:tc>
        <w:tc>
          <w:tcPr>
            <w:tcW w:w="2834" w:type="dxa"/>
            <w:vAlign w:val="center"/>
          </w:tcPr>
          <w:p w:rsidR="00E17DED" w:rsidRDefault="003E3659">
            <w:pPr>
              <w:adjustRightInd w:val="0"/>
              <w:snapToGrid w:val="0"/>
              <w:contextualSpacing/>
              <w:jc w:val="center"/>
              <w:rPr>
                <w:rFonts w:eastAsia="仿宋"/>
                <w:sz w:val="24"/>
              </w:rPr>
            </w:pPr>
            <w:r>
              <w:rPr>
                <w:rFonts w:eastAsia="仿宋" w:hint="eastAsia"/>
                <w:sz w:val="24"/>
              </w:rPr>
              <w:t>18913530211</w:t>
            </w:r>
          </w:p>
        </w:tc>
      </w:tr>
    </w:tbl>
    <w:p w:rsidR="00E17DED" w:rsidRDefault="003E3659">
      <w:pPr>
        <w:pStyle w:val="2"/>
        <w:numPr>
          <w:ilvl w:val="0"/>
          <w:numId w:val="0"/>
        </w:numPr>
        <w:spacing w:beforeLines="0" w:afterLines="0" w:line="240" w:lineRule="auto"/>
        <w:contextualSpacing/>
        <w:rPr>
          <w:rFonts w:ascii="Times New Roman" w:hAnsi="Times New Roman"/>
          <w:szCs w:val="28"/>
        </w:rPr>
      </w:pPr>
      <w:bookmarkStart w:id="143" w:name="_Toc38440737"/>
      <w:bookmarkEnd w:id="141"/>
      <w:bookmarkEnd w:id="142"/>
      <w:r>
        <w:rPr>
          <w:rFonts w:ascii="Times New Roman" w:hAnsi="Times New Roman"/>
          <w:szCs w:val="28"/>
        </w:rPr>
        <w:t>4.4</w:t>
      </w:r>
      <w:r w:rsidR="00677404">
        <w:rPr>
          <w:rFonts w:ascii="Times New Roman" w:hAnsi="Times New Roman" w:hint="eastAsia"/>
          <w:szCs w:val="28"/>
        </w:rPr>
        <w:t>医院</w:t>
      </w:r>
      <w:r>
        <w:rPr>
          <w:rFonts w:ascii="Times New Roman" w:hAnsi="Times New Roman"/>
          <w:szCs w:val="28"/>
        </w:rPr>
        <w:t>现有风险防范措施不足之处及补充建议</w:t>
      </w:r>
      <w:bookmarkEnd w:id="143"/>
    </w:p>
    <w:p w:rsidR="00E17DED" w:rsidRDefault="003E3659">
      <w:pPr>
        <w:adjustRightInd w:val="0"/>
        <w:snapToGrid w:val="0"/>
        <w:ind w:firstLineChars="150" w:firstLine="420"/>
        <w:rPr>
          <w:rFonts w:eastAsia="仿宋"/>
          <w:szCs w:val="32"/>
        </w:rPr>
      </w:pPr>
      <w:r>
        <w:rPr>
          <w:rFonts w:eastAsia="仿宋"/>
          <w:szCs w:val="32"/>
        </w:rPr>
        <w:t>从本单位的实际生产经验来看，本单位采取了一定的安全防范措施制度、措施及预案，并按照要求配备了一定数量的应急救援装备，配备了一定的人员，在院内事故发生时，可以在一定程度上保证在事故发生时能采取有效的防范措施防止事故的蔓延，减少对周边环境的影响。</w:t>
      </w:r>
    </w:p>
    <w:p w:rsidR="00E17DED" w:rsidRDefault="003E3659">
      <w:pPr>
        <w:adjustRightInd w:val="0"/>
        <w:snapToGrid w:val="0"/>
        <w:ind w:firstLineChars="150" w:firstLine="420"/>
        <w:rPr>
          <w:rFonts w:eastAsia="仿宋"/>
          <w:szCs w:val="32"/>
        </w:rPr>
      </w:pPr>
      <w:r>
        <w:rPr>
          <w:rFonts w:eastAsia="仿宋"/>
          <w:szCs w:val="32"/>
        </w:rPr>
        <w:t>但目前本单位的应急设施和制度还存在一定的不足，主要表现在以下几个方面：</w:t>
      </w:r>
    </w:p>
    <w:p w:rsidR="00E17DED" w:rsidRDefault="003E3659">
      <w:pPr>
        <w:adjustRightInd w:val="0"/>
        <w:snapToGrid w:val="0"/>
        <w:ind w:firstLineChars="150" w:firstLine="420"/>
        <w:rPr>
          <w:rFonts w:eastAsia="仿宋"/>
          <w:szCs w:val="32"/>
        </w:rPr>
      </w:pPr>
      <w:r>
        <w:rPr>
          <w:szCs w:val="32"/>
        </w:rPr>
        <w:t>本单位</w:t>
      </w:r>
      <w:r>
        <w:rPr>
          <w:rFonts w:hint="eastAsia"/>
          <w:szCs w:val="32"/>
        </w:rPr>
        <w:t>需</w:t>
      </w:r>
      <w:r>
        <w:rPr>
          <w:szCs w:val="32"/>
        </w:rPr>
        <w:t>加强雨水系统的管道维护保养，防止管道、水沟泄漏、串用引起的污染事件。</w:t>
      </w:r>
    </w:p>
    <w:p w:rsidR="00E17DED" w:rsidRDefault="003E3659">
      <w:pPr>
        <w:tabs>
          <w:tab w:val="left" w:pos="530"/>
        </w:tabs>
        <w:rPr>
          <w:rFonts w:eastAsia="仿宋"/>
          <w:szCs w:val="32"/>
        </w:rPr>
        <w:sectPr w:rsidR="00E17DED">
          <w:pgSz w:w="11907" w:h="16840"/>
          <w:pgMar w:top="1701" w:right="1418" w:bottom="1701" w:left="1418" w:header="851" w:footer="992" w:gutter="0"/>
          <w:cols w:space="720"/>
          <w:docGrid w:type="lines" w:linePitch="312"/>
        </w:sectPr>
      </w:pPr>
      <w:r>
        <w:rPr>
          <w:rFonts w:eastAsia="仿宋"/>
          <w:szCs w:val="32"/>
        </w:rPr>
        <w:tab/>
      </w:r>
    </w:p>
    <w:p w:rsidR="00E17DED" w:rsidRDefault="003E3659">
      <w:pPr>
        <w:pStyle w:val="1"/>
        <w:numPr>
          <w:ilvl w:val="0"/>
          <w:numId w:val="0"/>
        </w:numPr>
        <w:adjustRightInd w:val="0"/>
        <w:snapToGrid w:val="0"/>
        <w:spacing w:beforeLines="0" w:afterLines="0" w:line="240" w:lineRule="auto"/>
        <w:contextualSpacing/>
        <w:rPr>
          <w:rFonts w:eastAsia="仿宋"/>
          <w:szCs w:val="32"/>
        </w:rPr>
      </w:pPr>
      <w:bookmarkStart w:id="144" w:name="_Toc38440738"/>
      <w:r>
        <w:rPr>
          <w:rFonts w:eastAsia="仿宋"/>
          <w:szCs w:val="32"/>
        </w:rPr>
        <w:lastRenderedPageBreak/>
        <w:t>5</w:t>
      </w:r>
      <w:r>
        <w:rPr>
          <w:rFonts w:eastAsia="仿宋"/>
          <w:szCs w:val="32"/>
        </w:rPr>
        <w:t>组织机构及职责</w:t>
      </w:r>
      <w:bookmarkEnd w:id="144"/>
    </w:p>
    <w:p w:rsidR="00E17DED" w:rsidRDefault="003E3659">
      <w:pPr>
        <w:pStyle w:val="2"/>
        <w:numPr>
          <w:ilvl w:val="0"/>
          <w:numId w:val="0"/>
        </w:numPr>
        <w:spacing w:beforeLines="0" w:afterLines="0" w:line="240" w:lineRule="auto"/>
        <w:contextualSpacing/>
        <w:rPr>
          <w:rFonts w:ascii="Times New Roman" w:hAnsi="Times New Roman"/>
          <w:szCs w:val="28"/>
        </w:rPr>
      </w:pPr>
      <w:bookmarkStart w:id="145" w:name="_Toc38440739"/>
      <w:r>
        <w:rPr>
          <w:rFonts w:ascii="Times New Roman" w:hAnsi="Times New Roman"/>
          <w:szCs w:val="28"/>
        </w:rPr>
        <w:t>5.1</w:t>
      </w:r>
      <w:r>
        <w:rPr>
          <w:rFonts w:ascii="Times New Roman" w:hAnsi="Times New Roman"/>
          <w:szCs w:val="28"/>
        </w:rPr>
        <w:t>组织体系</w:t>
      </w:r>
      <w:bookmarkEnd w:id="145"/>
    </w:p>
    <w:p w:rsidR="00E17DED" w:rsidRDefault="003E3659">
      <w:pPr>
        <w:adjustRightInd w:val="0"/>
        <w:snapToGrid w:val="0"/>
        <w:ind w:firstLineChars="200" w:firstLine="560"/>
        <w:rPr>
          <w:rFonts w:eastAsia="仿宋" w:hAnsi="仿宋"/>
          <w:color w:val="FF0000"/>
          <w:szCs w:val="28"/>
        </w:rPr>
      </w:pPr>
      <w:r>
        <w:rPr>
          <w:rFonts w:eastAsia="仿宋" w:hAnsi="仿宋" w:hint="eastAsia"/>
          <w:szCs w:val="28"/>
        </w:rPr>
        <w:t>本院设立了“事故应急救援指挥领导小组”，为本院发生应急事件时的指挥领导机构，负责组织实施事故应急，建立医院救援工作，由院长和副院长担任总指挥和副总指挥。</w:t>
      </w:r>
    </w:p>
    <w:p w:rsidR="00E17DED" w:rsidRDefault="003E3659">
      <w:pPr>
        <w:adjustRightInd w:val="0"/>
        <w:snapToGrid w:val="0"/>
        <w:ind w:firstLineChars="200" w:firstLine="560"/>
        <w:jc w:val="left"/>
        <w:rPr>
          <w:rFonts w:eastAsia="仿宋" w:hAnsi="仿宋"/>
          <w:color w:val="000000"/>
          <w:szCs w:val="28"/>
        </w:rPr>
      </w:pPr>
      <w:bookmarkStart w:id="146" w:name="_Hlk2781466"/>
      <w:r>
        <w:rPr>
          <w:rFonts w:eastAsia="仿宋" w:hAnsi="仿宋" w:hint="eastAsia"/>
          <w:color w:val="000000"/>
          <w:szCs w:val="28"/>
        </w:rPr>
        <w:t>发生突发环境事故时，由医院总指挥负责应急事态的现场抢险指挥工作。若事发时总指挥不在场，则由副总指挥代替担负现场指挥职责。其它员工执行现场指挥分配的抢险工作任务。在当地专职消防队到达时，转交其行使现场抢险指挥的权利，并密切配合。此外，根据应急工作需要，指挥部可临时聘请有关专家成立专家组。</w:t>
      </w:r>
    </w:p>
    <w:bookmarkEnd w:id="146"/>
    <w:p w:rsidR="00E17DED" w:rsidRDefault="003E3659">
      <w:pPr>
        <w:adjustRightInd w:val="0"/>
        <w:snapToGrid w:val="0"/>
        <w:ind w:firstLineChars="200" w:firstLine="420"/>
        <w:contextualSpacing/>
        <w:jc w:val="center"/>
        <w:rPr>
          <w:rFonts w:hAnsi="仿宋"/>
          <w:szCs w:val="28"/>
        </w:rPr>
      </w:pPr>
      <w:r>
        <w:rPr>
          <w:rFonts w:ascii="Calibri" w:hAnsi="仿宋"/>
          <w:sz w:val="21"/>
          <w:szCs w:val="28"/>
        </w:rPr>
        <w:object w:dxaOrig="6045" w:dyaOrig="5325" w14:anchorId="1B1A0B7C">
          <v:shape id="_x0000_i1028" type="#_x0000_t75" style="width:302.25pt;height:266.25pt" o:ole="">
            <v:imagedata r:id="rId18" o:title=""/>
            <o:lock v:ext="edit" aspectratio="f"/>
          </v:shape>
          <o:OLEObject Type="Embed" ProgID="Visio.Drawing.11" ShapeID="_x0000_i1028" DrawAspect="Content" ObjectID="_1653726088" r:id="rId19"/>
        </w:object>
      </w:r>
    </w:p>
    <w:p w:rsidR="00E17DED" w:rsidRDefault="003E3659">
      <w:pPr>
        <w:adjustRightInd w:val="0"/>
        <w:snapToGrid w:val="0"/>
        <w:ind w:firstLineChars="200" w:firstLine="562"/>
        <w:contextualSpacing/>
        <w:jc w:val="center"/>
        <w:rPr>
          <w:rFonts w:eastAsia="仿宋"/>
          <w:b/>
          <w:szCs w:val="28"/>
        </w:rPr>
      </w:pPr>
      <w:r>
        <w:rPr>
          <w:rFonts w:eastAsia="仿宋"/>
          <w:b/>
          <w:szCs w:val="28"/>
        </w:rPr>
        <w:t>图</w:t>
      </w:r>
      <w:r>
        <w:rPr>
          <w:rFonts w:eastAsia="仿宋"/>
          <w:b/>
          <w:szCs w:val="28"/>
        </w:rPr>
        <w:t xml:space="preserve">5-1  </w:t>
      </w:r>
      <w:r>
        <w:rPr>
          <w:rFonts w:eastAsia="仿宋"/>
          <w:b/>
          <w:szCs w:val="28"/>
        </w:rPr>
        <w:t>本单位突发环境事件应急救援组织体系</w:t>
      </w:r>
      <w:r>
        <w:rPr>
          <w:rFonts w:eastAsia="仿宋" w:hint="eastAsia"/>
          <w:b/>
          <w:szCs w:val="28"/>
        </w:rPr>
        <w:t>图</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147" w:name="_Toc299354717"/>
      <w:bookmarkStart w:id="148" w:name="_Toc303499832"/>
      <w:bookmarkStart w:id="149" w:name="_Toc459796650"/>
      <w:bookmarkStart w:id="150" w:name="_Toc225244056"/>
      <w:bookmarkStart w:id="151" w:name="_Toc303498324"/>
      <w:bookmarkStart w:id="152" w:name="_Toc224965873"/>
      <w:bookmarkStart w:id="153" w:name="_Toc303501882"/>
      <w:bookmarkStart w:id="154" w:name="_Toc303498225"/>
      <w:bookmarkStart w:id="155" w:name="_Toc38440740"/>
      <w:r>
        <w:rPr>
          <w:rFonts w:ascii="Times New Roman" w:hAnsi="Times New Roman"/>
        </w:rPr>
        <w:t>5.2</w:t>
      </w:r>
      <w:r>
        <w:rPr>
          <w:rFonts w:ascii="Times New Roman" w:hAnsi="Times New Roman"/>
        </w:rPr>
        <w:t>应急组织机构组成及职责</w:t>
      </w:r>
      <w:bookmarkEnd w:id="147"/>
      <w:bookmarkEnd w:id="148"/>
      <w:bookmarkEnd w:id="149"/>
      <w:bookmarkEnd w:id="150"/>
      <w:bookmarkEnd w:id="151"/>
      <w:bookmarkEnd w:id="152"/>
      <w:bookmarkEnd w:id="153"/>
      <w:bookmarkEnd w:id="154"/>
      <w:bookmarkEnd w:id="155"/>
    </w:p>
    <w:p w:rsidR="00E17DED" w:rsidRDefault="003E3659">
      <w:pPr>
        <w:pStyle w:val="3"/>
        <w:numPr>
          <w:ilvl w:val="0"/>
          <w:numId w:val="0"/>
        </w:numPr>
        <w:spacing w:before="0" w:afterLines="0" w:line="240" w:lineRule="auto"/>
        <w:contextualSpacing/>
        <w:rPr>
          <w:rFonts w:eastAsia="仿宋"/>
          <w:lang w:val="zh-CN"/>
        </w:rPr>
      </w:pPr>
      <w:bookmarkStart w:id="156" w:name="_Toc459796651"/>
      <w:bookmarkStart w:id="157" w:name="_Toc38440741"/>
      <w:r>
        <w:rPr>
          <w:rFonts w:eastAsia="仿宋"/>
        </w:rPr>
        <w:t>5.2.1</w:t>
      </w:r>
      <w:r>
        <w:rPr>
          <w:rFonts w:eastAsia="仿宋"/>
          <w:lang w:val="zh-CN"/>
        </w:rPr>
        <w:t>应急组织机构组成</w:t>
      </w:r>
      <w:bookmarkEnd w:id="156"/>
      <w:bookmarkEnd w:id="157"/>
    </w:p>
    <w:p w:rsidR="00E17DED" w:rsidRDefault="003E3659">
      <w:pPr>
        <w:adjustRightInd w:val="0"/>
        <w:snapToGrid w:val="0"/>
        <w:ind w:firstLineChars="200" w:firstLine="560"/>
        <w:contextualSpacing/>
        <w:rPr>
          <w:rFonts w:eastAsia="仿宋"/>
          <w:szCs w:val="28"/>
        </w:rPr>
      </w:pPr>
      <w:r>
        <w:rPr>
          <w:rFonts w:eastAsia="仿宋"/>
          <w:szCs w:val="28"/>
        </w:rPr>
        <w:t>本单位应急指挥机构联系方式见表</w:t>
      </w:r>
      <w:r>
        <w:rPr>
          <w:rFonts w:eastAsia="仿宋"/>
          <w:szCs w:val="28"/>
        </w:rPr>
        <w:t>5.2-1</w:t>
      </w:r>
      <w:r>
        <w:rPr>
          <w:rFonts w:eastAsia="仿宋"/>
          <w:szCs w:val="28"/>
        </w:rPr>
        <w:t>。</w:t>
      </w:r>
    </w:p>
    <w:p w:rsidR="00E17DED" w:rsidRDefault="003E3659">
      <w:pPr>
        <w:adjustRightInd w:val="0"/>
        <w:snapToGrid w:val="0"/>
        <w:contextualSpacing/>
        <w:jc w:val="center"/>
        <w:rPr>
          <w:rFonts w:eastAsia="仿宋"/>
          <w:b/>
          <w:szCs w:val="28"/>
        </w:rPr>
      </w:pPr>
      <w:r>
        <w:rPr>
          <w:rFonts w:eastAsia="仿宋"/>
          <w:b/>
          <w:szCs w:val="28"/>
        </w:rPr>
        <w:t>表</w:t>
      </w:r>
      <w:r>
        <w:rPr>
          <w:rFonts w:eastAsia="仿宋"/>
          <w:b/>
          <w:szCs w:val="28"/>
        </w:rPr>
        <w:t xml:space="preserve">5.2-1  </w:t>
      </w:r>
      <w:r w:rsidR="00677404">
        <w:rPr>
          <w:rFonts w:eastAsia="仿宋" w:hint="eastAsia"/>
          <w:b/>
          <w:szCs w:val="28"/>
        </w:rPr>
        <w:t>医院</w:t>
      </w:r>
      <w:r>
        <w:rPr>
          <w:rFonts w:eastAsia="仿宋"/>
          <w:b/>
          <w:szCs w:val="28"/>
        </w:rPr>
        <w:t>应急指挥机构应急救援联系方式</w:t>
      </w:r>
    </w:p>
    <w:tbl>
      <w:tblPr>
        <w:tblW w:w="5000" w:type="pct"/>
        <w:jc w:val="center"/>
        <w:tblBorders>
          <w:top w:val="single" w:sz="12" w:space="0" w:color="000000"/>
          <w:bottom w:val="single" w:sz="12" w:space="0" w:color="000000"/>
          <w:insideH w:val="single" w:sz="4" w:space="0" w:color="000000"/>
          <w:insideV w:val="single" w:sz="4" w:space="0" w:color="000000"/>
        </w:tblBorders>
        <w:tblLayout w:type="fixed"/>
        <w:tblLook w:val="04A0" w:firstRow="1" w:lastRow="0" w:firstColumn="1" w:lastColumn="0" w:noHBand="0" w:noVBand="1"/>
      </w:tblPr>
      <w:tblGrid>
        <w:gridCol w:w="1975"/>
        <w:gridCol w:w="2205"/>
        <w:gridCol w:w="2167"/>
        <w:gridCol w:w="2724"/>
      </w:tblGrid>
      <w:tr w:rsidR="00E17DED">
        <w:trPr>
          <w:jc w:val="center"/>
        </w:trPr>
        <w:tc>
          <w:tcPr>
            <w:tcW w:w="1809" w:type="dxa"/>
            <w:shd w:val="clear" w:color="auto" w:fill="auto"/>
            <w:vAlign w:val="center"/>
          </w:tcPr>
          <w:p w:rsidR="00E17DED" w:rsidRDefault="003E3659">
            <w:pPr>
              <w:adjustRightInd w:val="0"/>
              <w:snapToGrid w:val="0"/>
              <w:jc w:val="center"/>
              <w:rPr>
                <w:rFonts w:eastAsia="仿宋_GB2312" w:hAnsi="宋体"/>
                <w:bCs/>
                <w:sz w:val="24"/>
              </w:rPr>
            </w:pPr>
            <w:r>
              <w:rPr>
                <w:rFonts w:eastAsia="仿宋_GB2312" w:hAnsi="宋体" w:hint="eastAsia"/>
                <w:bCs/>
                <w:sz w:val="24"/>
              </w:rPr>
              <w:t>姓名</w:t>
            </w:r>
          </w:p>
        </w:tc>
        <w:tc>
          <w:tcPr>
            <w:tcW w:w="2019" w:type="dxa"/>
            <w:shd w:val="clear" w:color="auto" w:fill="auto"/>
            <w:vAlign w:val="center"/>
          </w:tcPr>
          <w:p w:rsidR="00E17DED" w:rsidRDefault="003E3659">
            <w:pPr>
              <w:adjustRightInd w:val="0"/>
              <w:snapToGrid w:val="0"/>
              <w:jc w:val="center"/>
              <w:rPr>
                <w:rFonts w:eastAsia="仿宋_GB2312" w:hAnsi="宋体"/>
                <w:bCs/>
                <w:sz w:val="24"/>
              </w:rPr>
            </w:pPr>
            <w:r>
              <w:rPr>
                <w:rFonts w:eastAsia="仿宋_GB2312" w:hAnsi="宋体" w:hint="eastAsia"/>
                <w:bCs/>
                <w:sz w:val="24"/>
              </w:rPr>
              <w:t>应急小组</w:t>
            </w:r>
            <w:r>
              <w:rPr>
                <w:rFonts w:eastAsia="仿宋_GB2312" w:hAnsi="宋体"/>
                <w:bCs/>
                <w:sz w:val="24"/>
              </w:rPr>
              <w:t>职务</w:t>
            </w:r>
          </w:p>
        </w:tc>
        <w:tc>
          <w:tcPr>
            <w:tcW w:w="1984" w:type="dxa"/>
            <w:shd w:val="clear" w:color="auto" w:fill="auto"/>
            <w:vAlign w:val="center"/>
          </w:tcPr>
          <w:p w:rsidR="00E17DED" w:rsidRPr="00A3543B" w:rsidRDefault="003E3659">
            <w:pPr>
              <w:adjustRightInd w:val="0"/>
              <w:snapToGrid w:val="0"/>
              <w:jc w:val="center"/>
              <w:rPr>
                <w:rFonts w:eastAsia="仿宋_GB2312" w:hAnsi="宋体"/>
                <w:bCs/>
                <w:sz w:val="24"/>
              </w:rPr>
            </w:pPr>
            <w:r w:rsidRPr="00A3543B">
              <w:rPr>
                <w:rFonts w:eastAsia="仿宋_GB2312" w:hAnsi="宋体" w:hint="eastAsia"/>
                <w:bCs/>
                <w:sz w:val="24"/>
              </w:rPr>
              <w:t>部门</w:t>
            </w:r>
            <w:r w:rsidRPr="00A3543B">
              <w:rPr>
                <w:rFonts w:eastAsia="仿宋_GB2312" w:hAnsi="宋体"/>
                <w:bCs/>
                <w:sz w:val="24"/>
              </w:rPr>
              <w:t>及职务名称</w:t>
            </w:r>
          </w:p>
        </w:tc>
        <w:tc>
          <w:tcPr>
            <w:tcW w:w="2494" w:type="dxa"/>
            <w:shd w:val="clear" w:color="auto" w:fill="auto"/>
            <w:vAlign w:val="center"/>
          </w:tcPr>
          <w:p w:rsidR="00E17DED" w:rsidRPr="00A3543B" w:rsidRDefault="003E3659">
            <w:pPr>
              <w:adjustRightInd w:val="0"/>
              <w:snapToGrid w:val="0"/>
              <w:jc w:val="center"/>
              <w:rPr>
                <w:rFonts w:eastAsia="仿宋_GB2312" w:hAnsi="宋体"/>
                <w:bCs/>
                <w:sz w:val="24"/>
              </w:rPr>
            </w:pPr>
            <w:r w:rsidRPr="00A3543B">
              <w:rPr>
                <w:rFonts w:eastAsia="仿宋_GB2312" w:hAnsi="宋体" w:hint="eastAsia"/>
                <w:bCs/>
                <w:sz w:val="24"/>
              </w:rPr>
              <w:t>联系电话</w:t>
            </w:r>
          </w:p>
        </w:tc>
      </w:tr>
      <w:tr w:rsidR="00E17DED">
        <w:trPr>
          <w:jc w:val="center"/>
        </w:trPr>
        <w:tc>
          <w:tcPr>
            <w:tcW w:w="1809" w:type="dxa"/>
            <w:shd w:val="clear" w:color="auto" w:fill="auto"/>
            <w:vAlign w:val="center"/>
          </w:tcPr>
          <w:p w:rsidR="00E17DED" w:rsidRDefault="003E3659">
            <w:pPr>
              <w:spacing w:beforeLines="50" w:before="156"/>
              <w:ind w:firstLineChars="250" w:firstLine="600"/>
              <w:rPr>
                <w:rFonts w:eastAsia="仿宋"/>
                <w:sz w:val="24"/>
                <w:szCs w:val="22"/>
              </w:rPr>
            </w:pPr>
            <w:r>
              <w:rPr>
                <w:rFonts w:eastAsia="仿宋" w:hint="eastAsia"/>
                <w:sz w:val="24"/>
                <w:szCs w:val="22"/>
              </w:rPr>
              <w:t>汪健</w:t>
            </w:r>
          </w:p>
        </w:tc>
        <w:tc>
          <w:tcPr>
            <w:tcW w:w="2019" w:type="dxa"/>
            <w:shd w:val="clear" w:color="auto" w:fill="auto"/>
            <w:vAlign w:val="center"/>
          </w:tcPr>
          <w:p w:rsidR="00E17DED" w:rsidRDefault="003E3659">
            <w:pPr>
              <w:snapToGrid w:val="0"/>
              <w:jc w:val="center"/>
              <w:rPr>
                <w:rFonts w:eastAsia="仿宋"/>
                <w:sz w:val="24"/>
                <w:szCs w:val="22"/>
              </w:rPr>
            </w:pPr>
            <w:r>
              <w:rPr>
                <w:rFonts w:eastAsia="仿宋"/>
                <w:sz w:val="24"/>
                <w:szCs w:val="22"/>
              </w:rPr>
              <w:t>总指挥</w:t>
            </w:r>
          </w:p>
        </w:tc>
        <w:tc>
          <w:tcPr>
            <w:tcW w:w="1984" w:type="dxa"/>
            <w:shd w:val="clear" w:color="auto" w:fill="auto"/>
            <w:vAlign w:val="center"/>
          </w:tcPr>
          <w:p w:rsidR="00E17DED" w:rsidRPr="00A3543B" w:rsidRDefault="003E3659">
            <w:pPr>
              <w:spacing w:beforeLines="50" w:before="156"/>
              <w:jc w:val="center"/>
              <w:rPr>
                <w:rFonts w:eastAsia="仿宋"/>
                <w:sz w:val="24"/>
                <w:szCs w:val="22"/>
              </w:rPr>
            </w:pPr>
            <w:r w:rsidRPr="00A3543B">
              <w:rPr>
                <w:rFonts w:eastAsia="仿宋" w:hint="eastAsia"/>
                <w:sz w:val="24"/>
                <w:szCs w:val="22"/>
              </w:rPr>
              <w:t>院长</w:t>
            </w:r>
          </w:p>
        </w:tc>
        <w:tc>
          <w:tcPr>
            <w:tcW w:w="2494" w:type="dxa"/>
            <w:shd w:val="clear" w:color="auto" w:fill="auto"/>
            <w:vAlign w:val="center"/>
          </w:tcPr>
          <w:p w:rsidR="00E17DED" w:rsidRPr="00A3543B" w:rsidRDefault="003E3659">
            <w:pPr>
              <w:snapToGrid w:val="0"/>
              <w:jc w:val="center"/>
              <w:rPr>
                <w:rFonts w:eastAsia="仿宋"/>
                <w:sz w:val="24"/>
              </w:rPr>
            </w:pPr>
            <w:r w:rsidRPr="00A3543B">
              <w:rPr>
                <w:rFonts w:eastAsia="仿宋" w:hint="eastAsia"/>
                <w:sz w:val="24"/>
              </w:rPr>
              <w:t>13606213191</w:t>
            </w:r>
          </w:p>
        </w:tc>
      </w:tr>
      <w:tr w:rsidR="00E17DED">
        <w:trPr>
          <w:jc w:val="center"/>
        </w:trPr>
        <w:tc>
          <w:tcPr>
            <w:tcW w:w="1809" w:type="dxa"/>
            <w:shd w:val="clear" w:color="auto" w:fill="auto"/>
            <w:vAlign w:val="center"/>
          </w:tcPr>
          <w:p w:rsidR="00E17DED" w:rsidRDefault="003E3659">
            <w:pPr>
              <w:spacing w:beforeLines="50" w:before="156"/>
              <w:jc w:val="center"/>
              <w:rPr>
                <w:rFonts w:eastAsia="仿宋"/>
                <w:sz w:val="24"/>
                <w:szCs w:val="22"/>
              </w:rPr>
            </w:pPr>
            <w:r>
              <w:rPr>
                <w:rFonts w:eastAsia="仿宋" w:hint="eastAsia"/>
                <w:sz w:val="24"/>
                <w:szCs w:val="22"/>
              </w:rPr>
              <w:t>严向明</w:t>
            </w:r>
          </w:p>
        </w:tc>
        <w:tc>
          <w:tcPr>
            <w:tcW w:w="2019" w:type="dxa"/>
            <w:shd w:val="clear" w:color="auto" w:fill="auto"/>
            <w:vAlign w:val="center"/>
          </w:tcPr>
          <w:p w:rsidR="00E17DED" w:rsidRDefault="003E3659">
            <w:pPr>
              <w:snapToGrid w:val="0"/>
              <w:jc w:val="center"/>
              <w:rPr>
                <w:rFonts w:eastAsia="仿宋"/>
                <w:sz w:val="24"/>
                <w:szCs w:val="22"/>
              </w:rPr>
            </w:pPr>
            <w:r>
              <w:rPr>
                <w:rFonts w:eastAsia="仿宋"/>
                <w:sz w:val="24"/>
                <w:szCs w:val="22"/>
              </w:rPr>
              <w:t>副总指挥</w:t>
            </w:r>
          </w:p>
        </w:tc>
        <w:tc>
          <w:tcPr>
            <w:tcW w:w="1984" w:type="dxa"/>
            <w:shd w:val="clear" w:color="auto" w:fill="auto"/>
            <w:vAlign w:val="center"/>
          </w:tcPr>
          <w:p w:rsidR="00E17DED" w:rsidRPr="00A3543B" w:rsidRDefault="003E3659">
            <w:pPr>
              <w:spacing w:beforeLines="50" w:before="156"/>
              <w:jc w:val="center"/>
              <w:rPr>
                <w:rFonts w:eastAsia="仿宋"/>
                <w:sz w:val="24"/>
                <w:szCs w:val="22"/>
              </w:rPr>
            </w:pPr>
            <w:r w:rsidRPr="00A3543B">
              <w:rPr>
                <w:rFonts w:eastAsia="仿宋" w:hint="eastAsia"/>
                <w:sz w:val="24"/>
                <w:szCs w:val="22"/>
              </w:rPr>
              <w:t>副院长</w:t>
            </w:r>
          </w:p>
        </w:tc>
        <w:tc>
          <w:tcPr>
            <w:tcW w:w="2494" w:type="dxa"/>
            <w:shd w:val="clear" w:color="auto" w:fill="auto"/>
            <w:vAlign w:val="center"/>
          </w:tcPr>
          <w:p w:rsidR="00E17DED" w:rsidRPr="00A3543B" w:rsidRDefault="003E3659">
            <w:pPr>
              <w:snapToGrid w:val="0"/>
              <w:jc w:val="center"/>
              <w:rPr>
                <w:rFonts w:eastAsia="仿宋"/>
                <w:sz w:val="24"/>
              </w:rPr>
            </w:pPr>
            <w:r w:rsidRPr="00A3543B">
              <w:rPr>
                <w:rFonts w:eastAsia="仿宋" w:hint="eastAsia"/>
                <w:sz w:val="24"/>
              </w:rPr>
              <w:t>13625295617</w:t>
            </w:r>
          </w:p>
        </w:tc>
      </w:tr>
      <w:tr w:rsidR="00E17DED">
        <w:trPr>
          <w:jc w:val="center"/>
        </w:trPr>
        <w:tc>
          <w:tcPr>
            <w:tcW w:w="1809" w:type="dxa"/>
            <w:shd w:val="clear" w:color="auto" w:fill="auto"/>
            <w:vAlign w:val="center"/>
          </w:tcPr>
          <w:p w:rsidR="00E17DED" w:rsidRDefault="003E3659">
            <w:pPr>
              <w:spacing w:beforeLines="50" w:before="156"/>
              <w:jc w:val="center"/>
              <w:rPr>
                <w:rFonts w:eastAsia="仿宋"/>
                <w:sz w:val="24"/>
                <w:szCs w:val="22"/>
              </w:rPr>
            </w:pPr>
            <w:r>
              <w:rPr>
                <w:rFonts w:eastAsia="仿宋" w:hint="eastAsia"/>
                <w:sz w:val="24"/>
                <w:szCs w:val="22"/>
              </w:rPr>
              <w:t>宗建阳</w:t>
            </w:r>
          </w:p>
        </w:tc>
        <w:tc>
          <w:tcPr>
            <w:tcW w:w="2019" w:type="dxa"/>
            <w:shd w:val="clear" w:color="auto" w:fill="auto"/>
            <w:vAlign w:val="center"/>
          </w:tcPr>
          <w:p w:rsidR="00E17DED" w:rsidRDefault="003E3659">
            <w:pPr>
              <w:snapToGrid w:val="0"/>
              <w:jc w:val="center"/>
              <w:rPr>
                <w:rFonts w:eastAsia="仿宋"/>
                <w:sz w:val="24"/>
                <w:szCs w:val="22"/>
              </w:rPr>
            </w:pPr>
            <w:r>
              <w:rPr>
                <w:rFonts w:eastAsia="仿宋"/>
                <w:sz w:val="24"/>
                <w:szCs w:val="22"/>
              </w:rPr>
              <w:t>综合协调组组长</w:t>
            </w:r>
          </w:p>
        </w:tc>
        <w:tc>
          <w:tcPr>
            <w:tcW w:w="1984" w:type="dxa"/>
            <w:shd w:val="clear" w:color="auto" w:fill="auto"/>
            <w:vAlign w:val="center"/>
          </w:tcPr>
          <w:p w:rsidR="00E17DED" w:rsidRDefault="003E3659">
            <w:pPr>
              <w:spacing w:beforeLines="50" w:before="156"/>
              <w:jc w:val="center"/>
              <w:rPr>
                <w:rFonts w:eastAsia="仿宋"/>
                <w:sz w:val="24"/>
                <w:szCs w:val="22"/>
              </w:rPr>
            </w:pPr>
            <w:r>
              <w:rPr>
                <w:rFonts w:eastAsia="仿宋" w:hint="eastAsia"/>
                <w:sz w:val="24"/>
                <w:szCs w:val="22"/>
              </w:rPr>
              <w:t>院办</w:t>
            </w:r>
          </w:p>
        </w:tc>
        <w:tc>
          <w:tcPr>
            <w:tcW w:w="2494" w:type="dxa"/>
            <w:shd w:val="clear" w:color="auto" w:fill="auto"/>
            <w:vAlign w:val="center"/>
          </w:tcPr>
          <w:p w:rsidR="00E17DED" w:rsidRDefault="003E3659">
            <w:pPr>
              <w:spacing w:line="440" w:lineRule="exact"/>
              <w:jc w:val="center"/>
              <w:rPr>
                <w:rFonts w:eastAsia="仿宋"/>
                <w:sz w:val="24"/>
              </w:rPr>
            </w:pPr>
            <w:r>
              <w:rPr>
                <w:rFonts w:eastAsia="仿宋" w:hint="eastAsia"/>
                <w:sz w:val="24"/>
              </w:rPr>
              <w:t>13962387001</w:t>
            </w:r>
          </w:p>
        </w:tc>
      </w:tr>
      <w:tr w:rsidR="00E17DED">
        <w:trPr>
          <w:jc w:val="center"/>
        </w:trPr>
        <w:tc>
          <w:tcPr>
            <w:tcW w:w="1809" w:type="dxa"/>
            <w:shd w:val="clear" w:color="auto" w:fill="auto"/>
            <w:vAlign w:val="center"/>
          </w:tcPr>
          <w:p w:rsidR="00E17DED" w:rsidRDefault="003E3659">
            <w:pPr>
              <w:spacing w:beforeLines="50" w:before="156"/>
              <w:jc w:val="center"/>
              <w:rPr>
                <w:rFonts w:eastAsia="仿宋"/>
                <w:sz w:val="24"/>
                <w:szCs w:val="22"/>
              </w:rPr>
            </w:pPr>
            <w:r>
              <w:rPr>
                <w:rFonts w:eastAsia="仿宋" w:hint="eastAsia"/>
                <w:sz w:val="24"/>
                <w:szCs w:val="22"/>
              </w:rPr>
              <w:lastRenderedPageBreak/>
              <w:t>肖翔</w:t>
            </w:r>
          </w:p>
        </w:tc>
        <w:tc>
          <w:tcPr>
            <w:tcW w:w="2019" w:type="dxa"/>
            <w:shd w:val="clear" w:color="auto" w:fill="auto"/>
            <w:vAlign w:val="center"/>
          </w:tcPr>
          <w:p w:rsidR="00E17DED" w:rsidRDefault="003E3659">
            <w:pPr>
              <w:snapToGrid w:val="0"/>
              <w:jc w:val="center"/>
              <w:rPr>
                <w:rFonts w:eastAsia="仿宋"/>
                <w:sz w:val="24"/>
                <w:szCs w:val="22"/>
              </w:rPr>
            </w:pPr>
            <w:r>
              <w:rPr>
                <w:rFonts w:eastAsia="仿宋"/>
                <w:sz w:val="24"/>
                <w:szCs w:val="22"/>
              </w:rPr>
              <w:t>安全警戒组组长</w:t>
            </w:r>
          </w:p>
        </w:tc>
        <w:tc>
          <w:tcPr>
            <w:tcW w:w="1984" w:type="dxa"/>
            <w:shd w:val="clear" w:color="auto" w:fill="auto"/>
            <w:vAlign w:val="center"/>
          </w:tcPr>
          <w:p w:rsidR="00E17DED" w:rsidRDefault="003E3659">
            <w:pPr>
              <w:spacing w:beforeLines="50" w:before="156"/>
              <w:jc w:val="center"/>
              <w:rPr>
                <w:rFonts w:eastAsia="仿宋"/>
                <w:sz w:val="24"/>
                <w:szCs w:val="22"/>
              </w:rPr>
            </w:pPr>
            <w:r>
              <w:rPr>
                <w:rFonts w:eastAsia="仿宋" w:hint="eastAsia"/>
                <w:sz w:val="24"/>
                <w:szCs w:val="22"/>
              </w:rPr>
              <w:t>保卫处</w:t>
            </w:r>
          </w:p>
        </w:tc>
        <w:tc>
          <w:tcPr>
            <w:tcW w:w="2494" w:type="dxa"/>
            <w:shd w:val="clear" w:color="auto" w:fill="auto"/>
            <w:vAlign w:val="center"/>
          </w:tcPr>
          <w:p w:rsidR="00E17DED" w:rsidRDefault="003E3659">
            <w:pPr>
              <w:spacing w:line="440" w:lineRule="exact"/>
              <w:jc w:val="center"/>
              <w:rPr>
                <w:rFonts w:eastAsia="仿宋"/>
                <w:sz w:val="24"/>
              </w:rPr>
            </w:pPr>
            <w:r>
              <w:rPr>
                <w:rFonts w:eastAsia="仿宋" w:hint="eastAsia"/>
                <w:sz w:val="24"/>
              </w:rPr>
              <w:t>18915583939</w:t>
            </w:r>
          </w:p>
        </w:tc>
      </w:tr>
      <w:tr w:rsidR="00E17DED">
        <w:trPr>
          <w:jc w:val="center"/>
        </w:trPr>
        <w:tc>
          <w:tcPr>
            <w:tcW w:w="1809" w:type="dxa"/>
            <w:shd w:val="clear" w:color="auto" w:fill="auto"/>
            <w:vAlign w:val="center"/>
          </w:tcPr>
          <w:p w:rsidR="00E17DED" w:rsidRDefault="003E3659">
            <w:pPr>
              <w:spacing w:beforeLines="50" w:before="156"/>
              <w:jc w:val="center"/>
              <w:rPr>
                <w:rFonts w:eastAsia="仿宋"/>
                <w:sz w:val="24"/>
                <w:szCs w:val="22"/>
              </w:rPr>
            </w:pPr>
            <w:r>
              <w:rPr>
                <w:rFonts w:eastAsia="仿宋" w:hint="eastAsia"/>
                <w:sz w:val="24"/>
                <w:szCs w:val="22"/>
              </w:rPr>
              <w:t>李磊</w:t>
            </w:r>
          </w:p>
        </w:tc>
        <w:tc>
          <w:tcPr>
            <w:tcW w:w="2019" w:type="dxa"/>
            <w:shd w:val="clear" w:color="auto" w:fill="auto"/>
            <w:vAlign w:val="center"/>
          </w:tcPr>
          <w:p w:rsidR="00E17DED" w:rsidRDefault="003E3659">
            <w:pPr>
              <w:snapToGrid w:val="0"/>
              <w:jc w:val="center"/>
              <w:rPr>
                <w:rFonts w:eastAsia="仿宋"/>
                <w:sz w:val="24"/>
                <w:szCs w:val="22"/>
              </w:rPr>
            </w:pPr>
            <w:r>
              <w:rPr>
                <w:rFonts w:eastAsia="仿宋"/>
                <w:sz w:val="24"/>
                <w:szCs w:val="22"/>
              </w:rPr>
              <w:t>应急监测组组长</w:t>
            </w:r>
          </w:p>
        </w:tc>
        <w:tc>
          <w:tcPr>
            <w:tcW w:w="1984" w:type="dxa"/>
            <w:shd w:val="clear" w:color="auto" w:fill="auto"/>
            <w:vAlign w:val="center"/>
          </w:tcPr>
          <w:p w:rsidR="00E17DED" w:rsidRDefault="003E3659">
            <w:pPr>
              <w:spacing w:beforeLines="50" w:before="156"/>
              <w:jc w:val="center"/>
              <w:rPr>
                <w:rFonts w:eastAsia="仿宋"/>
                <w:sz w:val="24"/>
                <w:szCs w:val="22"/>
              </w:rPr>
            </w:pPr>
            <w:r>
              <w:rPr>
                <w:rFonts w:eastAsia="仿宋" w:hint="eastAsia"/>
                <w:sz w:val="24"/>
                <w:szCs w:val="22"/>
              </w:rPr>
              <w:t>应急办</w:t>
            </w:r>
          </w:p>
        </w:tc>
        <w:tc>
          <w:tcPr>
            <w:tcW w:w="2494" w:type="dxa"/>
            <w:shd w:val="clear" w:color="auto" w:fill="auto"/>
            <w:vAlign w:val="center"/>
          </w:tcPr>
          <w:p w:rsidR="00E17DED" w:rsidRDefault="003E3659">
            <w:pPr>
              <w:spacing w:line="440" w:lineRule="exact"/>
              <w:jc w:val="center"/>
              <w:rPr>
                <w:rFonts w:eastAsia="仿宋"/>
                <w:sz w:val="24"/>
              </w:rPr>
            </w:pPr>
            <w:r>
              <w:rPr>
                <w:rFonts w:eastAsia="仿宋" w:hint="eastAsia"/>
                <w:sz w:val="24"/>
              </w:rPr>
              <w:t>18862320909</w:t>
            </w:r>
          </w:p>
        </w:tc>
      </w:tr>
      <w:tr w:rsidR="00E17DED">
        <w:trPr>
          <w:jc w:val="center"/>
        </w:trPr>
        <w:tc>
          <w:tcPr>
            <w:tcW w:w="1809" w:type="dxa"/>
            <w:shd w:val="clear" w:color="auto" w:fill="auto"/>
            <w:vAlign w:val="center"/>
          </w:tcPr>
          <w:p w:rsidR="00E17DED" w:rsidRDefault="003E3659">
            <w:pPr>
              <w:spacing w:beforeLines="50" w:before="156"/>
              <w:jc w:val="center"/>
              <w:rPr>
                <w:rFonts w:eastAsia="仿宋"/>
                <w:sz w:val="24"/>
                <w:szCs w:val="22"/>
              </w:rPr>
            </w:pPr>
            <w:r>
              <w:rPr>
                <w:rFonts w:eastAsia="仿宋" w:hint="eastAsia"/>
                <w:sz w:val="24"/>
                <w:szCs w:val="22"/>
              </w:rPr>
              <w:t>钱俊</w:t>
            </w:r>
          </w:p>
        </w:tc>
        <w:tc>
          <w:tcPr>
            <w:tcW w:w="2019" w:type="dxa"/>
            <w:shd w:val="clear" w:color="auto" w:fill="auto"/>
            <w:vAlign w:val="center"/>
          </w:tcPr>
          <w:p w:rsidR="00E17DED" w:rsidRDefault="003E3659">
            <w:pPr>
              <w:snapToGrid w:val="0"/>
              <w:jc w:val="center"/>
              <w:rPr>
                <w:rFonts w:eastAsia="仿宋"/>
                <w:sz w:val="24"/>
                <w:szCs w:val="22"/>
              </w:rPr>
            </w:pPr>
            <w:r>
              <w:rPr>
                <w:rFonts w:eastAsia="仿宋"/>
                <w:sz w:val="24"/>
                <w:szCs w:val="22"/>
              </w:rPr>
              <w:t>抢险救灾组组长</w:t>
            </w:r>
          </w:p>
        </w:tc>
        <w:tc>
          <w:tcPr>
            <w:tcW w:w="1984" w:type="dxa"/>
            <w:shd w:val="clear" w:color="auto" w:fill="auto"/>
            <w:vAlign w:val="center"/>
          </w:tcPr>
          <w:p w:rsidR="00E17DED" w:rsidRDefault="003E3659">
            <w:pPr>
              <w:spacing w:beforeLines="50" w:before="156"/>
              <w:jc w:val="center"/>
              <w:rPr>
                <w:rFonts w:eastAsia="仿宋"/>
                <w:sz w:val="24"/>
                <w:szCs w:val="22"/>
              </w:rPr>
            </w:pPr>
            <w:r>
              <w:rPr>
                <w:rFonts w:eastAsia="仿宋" w:hint="eastAsia"/>
                <w:sz w:val="24"/>
                <w:szCs w:val="22"/>
              </w:rPr>
              <w:t>总务处</w:t>
            </w:r>
          </w:p>
        </w:tc>
        <w:tc>
          <w:tcPr>
            <w:tcW w:w="2494" w:type="dxa"/>
            <w:shd w:val="clear" w:color="auto" w:fill="auto"/>
            <w:vAlign w:val="center"/>
          </w:tcPr>
          <w:p w:rsidR="00E17DED" w:rsidRDefault="003E3659">
            <w:pPr>
              <w:spacing w:line="440" w:lineRule="exact"/>
              <w:jc w:val="center"/>
              <w:rPr>
                <w:rFonts w:eastAsia="仿宋"/>
                <w:sz w:val="24"/>
              </w:rPr>
            </w:pPr>
            <w:r>
              <w:rPr>
                <w:rFonts w:eastAsia="仿宋" w:hint="eastAsia"/>
                <w:sz w:val="24"/>
              </w:rPr>
              <w:t>13862427266</w:t>
            </w:r>
          </w:p>
        </w:tc>
      </w:tr>
      <w:tr w:rsidR="00E17DED">
        <w:trPr>
          <w:jc w:val="center"/>
        </w:trPr>
        <w:tc>
          <w:tcPr>
            <w:tcW w:w="1809" w:type="dxa"/>
            <w:shd w:val="clear" w:color="auto" w:fill="auto"/>
            <w:vAlign w:val="center"/>
          </w:tcPr>
          <w:p w:rsidR="00E17DED" w:rsidRDefault="003E3659">
            <w:pPr>
              <w:spacing w:beforeLines="50" w:before="156"/>
              <w:jc w:val="center"/>
              <w:rPr>
                <w:rFonts w:eastAsia="仿宋"/>
                <w:sz w:val="24"/>
                <w:szCs w:val="22"/>
              </w:rPr>
            </w:pPr>
            <w:r>
              <w:rPr>
                <w:rFonts w:eastAsia="仿宋" w:hint="eastAsia"/>
                <w:sz w:val="24"/>
                <w:szCs w:val="22"/>
              </w:rPr>
              <w:t>李建琴</w:t>
            </w:r>
          </w:p>
        </w:tc>
        <w:tc>
          <w:tcPr>
            <w:tcW w:w="2019" w:type="dxa"/>
            <w:shd w:val="clear" w:color="auto" w:fill="auto"/>
            <w:vAlign w:val="center"/>
          </w:tcPr>
          <w:p w:rsidR="00E17DED" w:rsidRDefault="003E3659">
            <w:pPr>
              <w:snapToGrid w:val="0"/>
              <w:jc w:val="center"/>
              <w:rPr>
                <w:rFonts w:eastAsia="仿宋"/>
                <w:sz w:val="24"/>
                <w:szCs w:val="22"/>
              </w:rPr>
            </w:pPr>
            <w:r>
              <w:rPr>
                <w:rFonts w:eastAsia="仿宋"/>
                <w:sz w:val="24"/>
                <w:szCs w:val="22"/>
              </w:rPr>
              <w:t>医疗救护组组长</w:t>
            </w:r>
          </w:p>
        </w:tc>
        <w:tc>
          <w:tcPr>
            <w:tcW w:w="1984" w:type="dxa"/>
            <w:shd w:val="clear" w:color="auto" w:fill="auto"/>
            <w:vAlign w:val="center"/>
          </w:tcPr>
          <w:p w:rsidR="00E17DED" w:rsidRDefault="003E3659">
            <w:pPr>
              <w:spacing w:beforeLines="50" w:before="156"/>
              <w:jc w:val="center"/>
              <w:rPr>
                <w:rFonts w:eastAsia="仿宋"/>
                <w:sz w:val="24"/>
                <w:szCs w:val="22"/>
              </w:rPr>
            </w:pPr>
            <w:r>
              <w:rPr>
                <w:rFonts w:eastAsia="仿宋" w:hint="eastAsia"/>
                <w:sz w:val="24"/>
                <w:szCs w:val="22"/>
              </w:rPr>
              <w:t>医务处</w:t>
            </w:r>
          </w:p>
        </w:tc>
        <w:tc>
          <w:tcPr>
            <w:tcW w:w="2494" w:type="dxa"/>
            <w:shd w:val="clear" w:color="auto" w:fill="auto"/>
            <w:vAlign w:val="center"/>
          </w:tcPr>
          <w:p w:rsidR="00E17DED" w:rsidRDefault="003E3659">
            <w:pPr>
              <w:spacing w:line="440" w:lineRule="exact"/>
              <w:jc w:val="center"/>
              <w:rPr>
                <w:rFonts w:eastAsia="仿宋"/>
                <w:sz w:val="24"/>
              </w:rPr>
            </w:pPr>
            <w:r>
              <w:rPr>
                <w:rFonts w:eastAsia="仿宋" w:hint="eastAsia"/>
                <w:sz w:val="24"/>
              </w:rPr>
              <w:t>13915503876</w:t>
            </w:r>
          </w:p>
        </w:tc>
      </w:tr>
      <w:tr w:rsidR="00E17DED">
        <w:trPr>
          <w:jc w:val="center"/>
        </w:trPr>
        <w:tc>
          <w:tcPr>
            <w:tcW w:w="1809" w:type="dxa"/>
            <w:shd w:val="clear" w:color="auto" w:fill="auto"/>
            <w:vAlign w:val="center"/>
          </w:tcPr>
          <w:p w:rsidR="00E17DED" w:rsidRDefault="003E3659">
            <w:pPr>
              <w:spacing w:beforeLines="50" w:before="156"/>
              <w:jc w:val="center"/>
              <w:rPr>
                <w:rFonts w:eastAsia="仿宋"/>
                <w:sz w:val="24"/>
                <w:szCs w:val="22"/>
              </w:rPr>
            </w:pPr>
            <w:r>
              <w:rPr>
                <w:rFonts w:eastAsia="仿宋" w:hint="eastAsia"/>
                <w:sz w:val="24"/>
                <w:szCs w:val="22"/>
              </w:rPr>
              <w:t>保卫监控</w:t>
            </w:r>
          </w:p>
        </w:tc>
        <w:tc>
          <w:tcPr>
            <w:tcW w:w="4003" w:type="dxa"/>
            <w:gridSpan w:val="2"/>
            <w:shd w:val="clear" w:color="auto" w:fill="auto"/>
            <w:vAlign w:val="center"/>
          </w:tcPr>
          <w:p w:rsidR="00E17DED" w:rsidRDefault="003E3659">
            <w:pPr>
              <w:adjustRightInd w:val="0"/>
              <w:snapToGrid w:val="0"/>
              <w:jc w:val="center"/>
              <w:rPr>
                <w:rFonts w:eastAsia="仿宋_GB2312" w:hAnsi="宋体"/>
                <w:bCs/>
                <w:sz w:val="24"/>
              </w:rPr>
            </w:pPr>
            <w:r>
              <w:rPr>
                <w:rFonts w:eastAsia="仿宋_GB2312" w:hAnsi="宋体" w:hint="eastAsia"/>
                <w:bCs/>
                <w:sz w:val="24"/>
              </w:rPr>
              <w:t>24</w:t>
            </w:r>
            <w:r>
              <w:rPr>
                <w:rFonts w:eastAsia="仿宋_GB2312" w:hAnsi="宋体" w:hint="eastAsia"/>
                <w:bCs/>
                <w:sz w:val="24"/>
              </w:rPr>
              <w:t>小时值班</w:t>
            </w:r>
            <w:r>
              <w:rPr>
                <w:rFonts w:eastAsia="仿宋_GB2312" w:hAnsi="宋体"/>
                <w:bCs/>
                <w:sz w:val="24"/>
              </w:rPr>
              <w:t>报警</w:t>
            </w:r>
          </w:p>
        </w:tc>
        <w:tc>
          <w:tcPr>
            <w:tcW w:w="2494" w:type="dxa"/>
            <w:shd w:val="clear" w:color="auto" w:fill="auto"/>
            <w:vAlign w:val="center"/>
          </w:tcPr>
          <w:p w:rsidR="00E17DED" w:rsidRDefault="003E3659">
            <w:pPr>
              <w:adjustRightInd w:val="0"/>
              <w:snapToGrid w:val="0"/>
              <w:jc w:val="center"/>
              <w:rPr>
                <w:rFonts w:eastAsia="仿宋_GB2312" w:hAnsi="宋体"/>
                <w:bCs/>
                <w:sz w:val="24"/>
              </w:rPr>
            </w:pPr>
            <w:r>
              <w:rPr>
                <w:rFonts w:eastAsia="仿宋_GB2312" w:hAnsi="宋体" w:hint="eastAsia"/>
                <w:bCs/>
                <w:sz w:val="24"/>
              </w:rPr>
              <w:t>0512-80695109</w:t>
            </w:r>
          </w:p>
        </w:tc>
      </w:tr>
    </w:tbl>
    <w:p w:rsidR="00E17DED" w:rsidRDefault="00E17DED">
      <w:pPr>
        <w:adjustRightInd w:val="0"/>
        <w:snapToGrid w:val="0"/>
        <w:contextualSpacing/>
        <w:jc w:val="center"/>
        <w:rPr>
          <w:rFonts w:eastAsia="仿宋"/>
          <w:b/>
          <w:szCs w:val="28"/>
        </w:rPr>
      </w:pPr>
    </w:p>
    <w:p w:rsidR="00E17DED" w:rsidRDefault="003E3659">
      <w:pPr>
        <w:keepNext/>
        <w:keepLines/>
        <w:tabs>
          <w:tab w:val="left" w:pos="720"/>
        </w:tabs>
        <w:contextualSpacing/>
        <w:outlineLvl w:val="2"/>
        <w:rPr>
          <w:rFonts w:eastAsia="仿宋"/>
          <w:b/>
          <w:bCs/>
          <w:szCs w:val="32"/>
          <w:lang w:val="zh-CN"/>
        </w:rPr>
      </w:pPr>
      <w:bookmarkStart w:id="158" w:name="_Toc459796652"/>
      <w:r>
        <w:rPr>
          <w:rFonts w:eastAsia="仿宋"/>
          <w:b/>
          <w:bCs/>
          <w:szCs w:val="32"/>
          <w:lang w:val="zh-CN"/>
        </w:rPr>
        <w:t>5.2.2</w:t>
      </w:r>
      <w:r>
        <w:rPr>
          <w:rFonts w:eastAsia="仿宋"/>
          <w:b/>
          <w:bCs/>
          <w:szCs w:val="32"/>
          <w:lang w:val="zh-CN"/>
        </w:rPr>
        <w:t>指挥机构主要职责</w:t>
      </w:r>
      <w:bookmarkEnd w:id="158"/>
    </w:p>
    <w:p w:rsidR="00E17DED" w:rsidRDefault="003E3659">
      <w:pPr>
        <w:adjustRightInd w:val="0"/>
        <w:snapToGrid w:val="0"/>
        <w:ind w:firstLineChars="200" w:firstLine="560"/>
        <w:contextualSpacing/>
        <w:rPr>
          <w:rFonts w:eastAsia="仿宋"/>
          <w:szCs w:val="28"/>
        </w:rPr>
      </w:pPr>
      <w:r>
        <w:rPr>
          <w:rFonts w:eastAsia="仿宋"/>
          <w:szCs w:val="28"/>
        </w:rPr>
        <w:t>1</w:t>
      </w:r>
      <w:r>
        <w:rPr>
          <w:rFonts w:eastAsia="仿宋"/>
          <w:szCs w:val="28"/>
        </w:rPr>
        <w:t>、贯彻执行国家、当地政府、上级有关部门关于环境安全的方针、政策及规定；</w:t>
      </w:r>
    </w:p>
    <w:p w:rsidR="00E17DED" w:rsidRDefault="003E3659">
      <w:pPr>
        <w:adjustRightInd w:val="0"/>
        <w:snapToGrid w:val="0"/>
        <w:ind w:firstLineChars="200" w:firstLine="560"/>
        <w:contextualSpacing/>
        <w:rPr>
          <w:rFonts w:eastAsia="仿宋"/>
          <w:szCs w:val="28"/>
        </w:rPr>
      </w:pPr>
      <w:r>
        <w:rPr>
          <w:rFonts w:eastAsia="仿宋"/>
          <w:szCs w:val="28"/>
        </w:rPr>
        <w:t>2</w:t>
      </w:r>
      <w:r>
        <w:rPr>
          <w:rFonts w:eastAsia="仿宋"/>
          <w:szCs w:val="28"/>
        </w:rPr>
        <w:t>、组织制定突发环境事件应急预案；</w:t>
      </w:r>
    </w:p>
    <w:p w:rsidR="00E17DED" w:rsidRDefault="003E3659">
      <w:pPr>
        <w:adjustRightInd w:val="0"/>
        <w:snapToGrid w:val="0"/>
        <w:ind w:firstLineChars="200" w:firstLine="560"/>
        <w:contextualSpacing/>
        <w:rPr>
          <w:rFonts w:eastAsia="仿宋"/>
          <w:szCs w:val="28"/>
        </w:rPr>
      </w:pPr>
      <w:r>
        <w:rPr>
          <w:rFonts w:eastAsia="仿宋"/>
          <w:szCs w:val="28"/>
        </w:rPr>
        <w:t>3</w:t>
      </w:r>
      <w:r>
        <w:rPr>
          <w:rFonts w:eastAsia="仿宋"/>
          <w:szCs w:val="28"/>
        </w:rPr>
        <w:t>、组建突发环境事件应急救援队伍；</w:t>
      </w:r>
    </w:p>
    <w:p w:rsidR="00E17DED" w:rsidRDefault="003E3659">
      <w:pPr>
        <w:adjustRightInd w:val="0"/>
        <w:snapToGrid w:val="0"/>
        <w:ind w:firstLineChars="200" w:firstLine="560"/>
        <w:contextualSpacing/>
        <w:rPr>
          <w:rFonts w:eastAsia="仿宋"/>
          <w:szCs w:val="28"/>
        </w:rPr>
      </w:pPr>
      <w:r>
        <w:rPr>
          <w:rFonts w:eastAsia="仿宋"/>
          <w:szCs w:val="28"/>
        </w:rPr>
        <w:t>4</w:t>
      </w:r>
      <w:r>
        <w:rPr>
          <w:rFonts w:eastAsia="仿宋"/>
          <w:szCs w:val="28"/>
        </w:rPr>
        <w:t>、负责应急防范设施（备）的建设以及应急救援物资，特别是处理泄漏物、消解和吸收污染物的蛭石等物资储备；</w:t>
      </w:r>
    </w:p>
    <w:p w:rsidR="00E17DED" w:rsidRDefault="003E3659">
      <w:pPr>
        <w:adjustRightInd w:val="0"/>
        <w:snapToGrid w:val="0"/>
        <w:ind w:firstLineChars="200" w:firstLine="560"/>
        <w:contextualSpacing/>
        <w:rPr>
          <w:rFonts w:eastAsia="仿宋"/>
          <w:szCs w:val="28"/>
        </w:rPr>
      </w:pPr>
      <w:r>
        <w:rPr>
          <w:rFonts w:eastAsia="仿宋"/>
          <w:szCs w:val="28"/>
        </w:rPr>
        <w:t>5</w:t>
      </w:r>
      <w:r>
        <w:rPr>
          <w:rFonts w:eastAsia="仿宋"/>
          <w:szCs w:val="28"/>
        </w:rPr>
        <w:t>、检查、督促做好突发环境事件的预防措施和应急救援的各项准备工作，督促、协助有关部门及时消除有毒有害物质的跑、冒、滴、漏；</w:t>
      </w:r>
    </w:p>
    <w:p w:rsidR="00E17DED" w:rsidRDefault="003E3659">
      <w:pPr>
        <w:adjustRightInd w:val="0"/>
        <w:snapToGrid w:val="0"/>
        <w:ind w:firstLineChars="200" w:firstLine="560"/>
        <w:contextualSpacing/>
        <w:rPr>
          <w:rFonts w:eastAsia="仿宋"/>
          <w:szCs w:val="28"/>
        </w:rPr>
      </w:pPr>
      <w:r>
        <w:rPr>
          <w:rFonts w:eastAsia="仿宋"/>
          <w:szCs w:val="28"/>
        </w:rPr>
        <w:t>6</w:t>
      </w:r>
      <w:r>
        <w:rPr>
          <w:rFonts w:eastAsia="仿宋"/>
          <w:szCs w:val="28"/>
        </w:rPr>
        <w:t>、负责组织预案的审批与更新；</w:t>
      </w:r>
    </w:p>
    <w:p w:rsidR="00E17DED" w:rsidRDefault="003E3659">
      <w:pPr>
        <w:adjustRightInd w:val="0"/>
        <w:snapToGrid w:val="0"/>
        <w:ind w:firstLineChars="200" w:firstLine="560"/>
        <w:contextualSpacing/>
        <w:rPr>
          <w:rFonts w:eastAsia="仿宋"/>
          <w:szCs w:val="28"/>
        </w:rPr>
      </w:pPr>
      <w:r>
        <w:rPr>
          <w:rFonts w:eastAsia="仿宋"/>
          <w:szCs w:val="28"/>
        </w:rPr>
        <w:t>7</w:t>
      </w:r>
      <w:r>
        <w:rPr>
          <w:rFonts w:eastAsia="仿宋"/>
          <w:szCs w:val="28"/>
        </w:rPr>
        <w:t>、负责组织外部评审；</w:t>
      </w:r>
    </w:p>
    <w:p w:rsidR="00E17DED" w:rsidRDefault="003E3659">
      <w:pPr>
        <w:adjustRightInd w:val="0"/>
        <w:snapToGrid w:val="0"/>
        <w:ind w:firstLineChars="200" w:firstLine="560"/>
        <w:contextualSpacing/>
        <w:rPr>
          <w:rFonts w:eastAsia="仿宋"/>
          <w:szCs w:val="28"/>
        </w:rPr>
      </w:pPr>
      <w:r>
        <w:rPr>
          <w:rFonts w:eastAsia="仿宋"/>
          <w:szCs w:val="28"/>
        </w:rPr>
        <w:t>8</w:t>
      </w:r>
      <w:r>
        <w:rPr>
          <w:rFonts w:eastAsia="仿宋"/>
          <w:szCs w:val="28"/>
        </w:rPr>
        <w:t>、批准本预案的启动与终止；</w:t>
      </w:r>
    </w:p>
    <w:p w:rsidR="00E17DED" w:rsidRDefault="003E3659">
      <w:pPr>
        <w:adjustRightInd w:val="0"/>
        <w:snapToGrid w:val="0"/>
        <w:ind w:firstLineChars="200" w:firstLine="560"/>
        <w:contextualSpacing/>
        <w:rPr>
          <w:rFonts w:eastAsia="仿宋"/>
          <w:szCs w:val="28"/>
        </w:rPr>
      </w:pPr>
      <w:r>
        <w:rPr>
          <w:rFonts w:eastAsia="仿宋"/>
          <w:szCs w:val="28"/>
        </w:rPr>
        <w:t>9</w:t>
      </w:r>
      <w:r>
        <w:rPr>
          <w:rFonts w:eastAsia="仿宋"/>
          <w:szCs w:val="28"/>
        </w:rPr>
        <w:t>、确定现场指挥人员；</w:t>
      </w:r>
    </w:p>
    <w:p w:rsidR="00E17DED" w:rsidRDefault="003E3659">
      <w:pPr>
        <w:adjustRightInd w:val="0"/>
        <w:snapToGrid w:val="0"/>
        <w:ind w:firstLineChars="200" w:firstLine="560"/>
        <w:contextualSpacing/>
        <w:rPr>
          <w:rFonts w:eastAsia="仿宋"/>
          <w:szCs w:val="28"/>
        </w:rPr>
      </w:pPr>
      <w:r>
        <w:rPr>
          <w:rFonts w:eastAsia="仿宋"/>
          <w:szCs w:val="28"/>
        </w:rPr>
        <w:t>10</w:t>
      </w:r>
      <w:r>
        <w:rPr>
          <w:rFonts w:eastAsia="仿宋"/>
          <w:szCs w:val="28"/>
        </w:rPr>
        <w:t>、协调事件现场有关工作；</w:t>
      </w:r>
    </w:p>
    <w:p w:rsidR="00E17DED" w:rsidRDefault="003E3659">
      <w:pPr>
        <w:adjustRightInd w:val="0"/>
        <w:snapToGrid w:val="0"/>
        <w:ind w:firstLineChars="200" w:firstLine="560"/>
        <w:contextualSpacing/>
        <w:rPr>
          <w:rFonts w:eastAsia="仿宋"/>
          <w:szCs w:val="28"/>
        </w:rPr>
      </w:pPr>
      <w:r>
        <w:rPr>
          <w:rFonts w:eastAsia="仿宋"/>
          <w:szCs w:val="28"/>
        </w:rPr>
        <w:t>11</w:t>
      </w:r>
      <w:r>
        <w:rPr>
          <w:rFonts w:eastAsia="仿宋"/>
          <w:szCs w:val="28"/>
        </w:rPr>
        <w:t>、负责应急队伍的调动和资源配置；</w:t>
      </w:r>
    </w:p>
    <w:p w:rsidR="00E17DED" w:rsidRDefault="003E3659">
      <w:pPr>
        <w:adjustRightInd w:val="0"/>
        <w:snapToGrid w:val="0"/>
        <w:ind w:firstLineChars="200" w:firstLine="560"/>
        <w:contextualSpacing/>
        <w:rPr>
          <w:rFonts w:eastAsia="仿宋"/>
          <w:szCs w:val="28"/>
        </w:rPr>
      </w:pPr>
      <w:r>
        <w:rPr>
          <w:rFonts w:eastAsia="仿宋"/>
          <w:szCs w:val="28"/>
        </w:rPr>
        <w:t>12</w:t>
      </w:r>
      <w:r>
        <w:rPr>
          <w:rFonts w:eastAsia="仿宋"/>
          <w:szCs w:val="28"/>
        </w:rPr>
        <w:t>、突发环境事件信息的上报及可能受影响区域的通报工作；</w:t>
      </w:r>
    </w:p>
    <w:p w:rsidR="00E17DED" w:rsidRDefault="003E3659">
      <w:pPr>
        <w:adjustRightInd w:val="0"/>
        <w:snapToGrid w:val="0"/>
        <w:ind w:firstLineChars="200" w:firstLine="560"/>
        <w:contextualSpacing/>
        <w:rPr>
          <w:rFonts w:eastAsia="仿宋"/>
          <w:szCs w:val="28"/>
        </w:rPr>
      </w:pPr>
      <w:r>
        <w:rPr>
          <w:rFonts w:eastAsia="仿宋"/>
          <w:szCs w:val="28"/>
        </w:rPr>
        <w:t>13</w:t>
      </w:r>
      <w:r>
        <w:rPr>
          <w:rFonts w:eastAsia="仿宋"/>
          <w:szCs w:val="28"/>
        </w:rPr>
        <w:t>、负责应急状态下请求外部救援力量的决策；</w:t>
      </w:r>
    </w:p>
    <w:p w:rsidR="00E17DED" w:rsidRDefault="003E3659">
      <w:pPr>
        <w:adjustRightInd w:val="0"/>
        <w:snapToGrid w:val="0"/>
        <w:ind w:firstLineChars="200" w:firstLine="560"/>
        <w:contextualSpacing/>
        <w:rPr>
          <w:rFonts w:eastAsia="仿宋"/>
          <w:szCs w:val="28"/>
        </w:rPr>
      </w:pPr>
      <w:r>
        <w:rPr>
          <w:rFonts w:eastAsia="仿宋"/>
          <w:szCs w:val="28"/>
        </w:rPr>
        <w:t>14</w:t>
      </w:r>
      <w:r>
        <w:rPr>
          <w:rFonts w:eastAsia="仿宋"/>
          <w:szCs w:val="28"/>
        </w:rPr>
        <w:t>、接受上级应急救援指挥机构的指令和调动，协助事件的处理；配合有关部门对环境进行修复、事件调查、经验教训总结；</w:t>
      </w:r>
    </w:p>
    <w:p w:rsidR="00E17DED" w:rsidRDefault="003E3659">
      <w:pPr>
        <w:adjustRightInd w:val="0"/>
        <w:snapToGrid w:val="0"/>
        <w:ind w:firstLineChars="200" w:firstLine="560"/>
        <w:contextualSpacing/>
        <w:rPr>
          <w:rFonts w:eastAsia="仿宋"/>
          <w:szCs w:val="28"/>
        </w:rPr>
      </w:pPr>
      <w:bookmarkStart w:id="159" w:name="_Toc459796653"/>
      <w:bookmarkStart w:id="160" w:name="_Toc451841012"/>
      <w:bookmarkStart w:id="161" w:name="_Toc457821489"/>
      <w:r>
        <w:rPr>
          <w:rFonts w:eastAsia="仿宋"/>
          <w:szCs w:val="28"/>
        </w:rPr>
        <w:t>15</w:t>
      </w:r>
      <w:r>
        <w:rPr>
          <w:rFonts w:eastAsia="仿宋"/>
          <w:szCs w:val="28"/>
        </w:rPr>
        <w:t>、负责保护事件现场及相关数据；</w:t>
      </w:r>
      <w:bookmarkEnd w:id="159"/>
      <w:bookmarkEnd w:id="160"/>
      <w:bookmarkEnd w:id="161"/>
    </w:p>
    <w:p w:rsidR="00E17DED" w:rsidRDefault="003E3659">
      <w:pPr>
        <w:adjustRightInd w:val="0"/>
        <w:snapToGrid w:val="0"/>
        <w:ind w:firstLineChars="200" w:firstLine="560"/>
        <w:contextualSpacing/>
        <w:rPr>
          <w:rFonts w:eastAsia="仿宋"/>
          <w:szCs w:val="28"/>
        </w:rPr>
      </w:pPr>
      <w:r>
        <w:rPr>
          <w:rFonts w:eastAsia="仿宋"/>
          <w:szCs w:val="28"/>
        </w:rPr>
        <w:t>16</w:t>
      </w:r>
      <w:r>
        <w:rPr>
          <w:rFonts w:eastAsia="仿宋"/>
          <w:szCs w:val="28"/>
        </w:rPr>
        <w:t>、有计划地组织实施突发环境事件应急救援的培训，根据应急预案进行演练，向周边</w:t>
      </w:r>
      <w:r>
        <w:rPr>
          <w:rFonts w:eastAsia="仿宋" w:hint="eastAsia"/>
          <w:szCs w:val="28"/>
        </w:rPr>
        <w:t>单位</w:t>
      </w:r>
      <w:r>
        <w:rPr>
          <w:rFonts w:eastAsia="仿宋"/>
          <w:szCs w:val="28"/>
        </w:rPr>
        <w:t>提供本</w:t>
      </w:r>
      <w:r>
        <w:rPr>
          <w:rFonts w:eastAsia="仿宋" w:hint="eastAsia"/>
          <w:szCs w:val="28"/>
        </w:rPr>
        <w:t>院</w:t>
      </w:r>
      <w:r>
        <w:rPr>
          <w:rFonts w:eastAsia="仿宋"/>
          <w:szCs w:val="28"/>
        </w:rPr>
        <w:t>有关危险物质特性、救援知识等宣传材料。</w:t>
      </w:r>
    </w:p>
    <w:p w:rsidR="00E17DED" w:rsidRDefault="003E3659">
      <w:pPr>
        <w:pStyle w:val="3"/>
        <w:numPr>
          <w:ilvl w:val="0"/>
          <w:numId w:val="0"/>
        </w:numPr>
        <w:spacing w:before="0" w:afterLines="0" w:line="240" w:lineRule="auto"/>
        <w:contextualSpacing/>
        <w:rPr>
          <w:rFonts w:eastAsia="仿宋"/>
          <w:lang w:val="zh-CN"/>
        </w:rPr>
      </w:pPr>
      <w:bookmarkStart w:id="162" w:name="_Toc459796654"/>
      <w:bookmarkStart w:id="163" w:name="_Toc38440742"/>
      <w:r>
        <w:rPr>
          <w:rFonts w:eastAsia="仿宋"/>
          <w:lang w:val="zh-CN"/>
        </w:rPr>
        <w:t>5.2.3</w:t>
      </w:r>
      <w:r>
        <w:rPr>
          <w:rFonts w:eastAsia="仿宋"/>
          <w:lang w:val="zh-CN"/>
        </w:rPr>
        <w:t>应急救援人员日常职责</w:t>
      </w:r>
      <w:bookmarkEnd w:id="162"/>
      <w:bookmarkEnd w:id="163"/>
    </w:p>
    <w:p w:rsidR="00E17DED" w:rsidRDefault="003E3659">
      <w:pPr>
        <w:adjustRightInd w:val="0"/>
        <w:snapToGrid w:val="0"/>
        <w:ind w:firstLineChars="200" w:firstLine="560"/>
        <w:contextualSpacing/>
        <w:rPr>
          <w:rFonts w:eastAsia="仿宋"/>
          <w:szCs w:val="28"/>
        </w:rPr>
      </w:pPr>
      <w:r>
        <w:rPr>
          <w:rFonts w:eastAsia="仿宋"/>
          <w:szCs w:val="28"/>
        </w:rPr>
        <w:t>1</w:t>
      </w:r>
      <w:r>
        <w:rPr>
          <w:rFonts w:eastAsia="仿宋"/>
          <w:szCs w:val="28"/>
        </w:rPr>
        <w:t>、执行应急救援领导小组应急管理办公室的决定。</w:t>
      </w:r>
    </w:p>
    <w:p w:rsidR="00E17DED" w:rsidRDefault="003E3659">
      <w:pPr>
        <w:adjustRightInd w:val="0"/>
        <w:snapToGrid w:val="0"/>
        <w:ind w:firstLineChars="200" w:firstLine="560"/>
        <w:contextualSpacing/>
        <w:rPr>
          <w:rFonts w:eastAsia="仿宋"/>
          <w:szCs w:val="28"/>
        </w:rPr>
      </w:pPr>
      <w:r>
        <w:rPr>
          <w:rFonts w:eastAsia="仿宋"/>
          <w:szCs w:val="28"/>
        </w:rPr>
        <w:t>2</w:t>
      </w:r>
      <w:r>
        <w:rPr>
          <w:rFonts w:eastAsia="仿宋"/>
          <w:szCs w:val="28"/>
        </w:rPr>
        <w:t>、负责组织本单位各应急小组，落实应急人员，并存档。</w:t>
      </w:r>
    </w:p>
    <w:p w:rsidR="00E17DED" w:rsidRDefault="003E3659">
      <w:pPr>
        <w:adjustRightInd w:val="0"/>
        <w:snapToGrid w:val="0"/>
        <w:ind w:firstLineChars="200" w:firstLine="560"/>
        <w:contextualSpacing/>
        <w:rPr>
          <w:rFonts w:eastAsia="仿宋"/>
          <w:szCs w:val="28"/>
        </w:rPr>
      </w:pPr>
      <w:r>
        <w:rPr>
          <w:rFonts w:eastAsia="仿宋"/>
          <w:szCs w:val="28"/>
        </w:rPr>
        <w:t>3</w:t>
      </w:r>
      <w:r>
        <w:rPr>
          <w:rFonts w:eastAsia="仿宋"/>
          <w:szCs w:val="28"/>
        </w:rPr>
        <w:t>、及时准确地提供本单位的各类信息。</w:t>
      </w:r>
    </w:p>
    <w:p w:rsidR="00E17DED" w:rsidRDefault="003E3659">
      <w:pPr>
        <w:adjustRightInd w:val="0"/>
        <w:snapToGrid w:val="0"/>
        <w:ind w:firstLineChars="200" w:firstLine="560"/>
        <w:contextualSpacing/>
        <w:rPr>
          <w:rFonts w:eastAsia="仿宋"/>
          <w:szCs w:val="28"/>
        </w:rPr>
      </w:pPr>
      <w:r>
        <w:rPr>
          <w:rFonts w:eastAsia="仿宋"/>
          <w:szCs w:val="28"/>
        </w:rPr>
        <w:t>4</w:t>
      </w:r>
      <w:r>
        <w:rPr>
          <w:rFonts w:eastAsia="仿宋"/>
          <w:szCs w:val="28"/>
        </w:rPr>
        <w:t>、实施应急预案的管理工作。</w:t>
      </w:r>
    </w:p>
    <w:p w:rsidR="00E17DED" w:rsidRDefault="003E3659">
      <w:pPr>
        <w:adjustRightInd w:val="0"/>
        <w:snapToGrid w:val="0"/>
        <w:ind w:firstLineChars="200" w:firstLine="560"/>
        <w:contextualSpacing/>
        <w:rPr>
          <w:rFonts w:eastAsia="仿宋"/>
          <w:szCs w:val="28"/>
        </w:rPr>
      </w:pPr>
      <w:r>
        <w:rPr>
          <w:rFonts w:eastAsia="仿宋"/>
          <w:szCs w:val="28"/>
        </w:rPr>
        <w:lastRenderedPageBreak/>
        <w:t>5</w:t>
      </w:r>
      <w:r>
        <w:rPr>
          <w:rFonts w:eastAsia="仿宋"/>
          <w:szCs w:val="28"/>
        </w:rPr>
        <w:t>、检查抢险抢修、个体防护、医疗救援、通讯联络等装备器材配备情况，是否符合事故应急救援的需要。确保器材始终处于完好状态，保证能有效使用。</w:t>
      </w:r>
    </w:p>
    <w:p w:rsidR="00E17DED" w:rsidRDefault="003E3659">
      <w:pPr>
        <w:adjustRightInd w:val="0"/>
        <w:snapToGrid w:val="0"/>
        <w:ind w:firstLineChars="200" w:firstLine="560"/>
        <w:contextualSpacing/>
        <w:rPr>
          <w:rFonts w:eastAsia="仿宋"/>
          <w:szCs w:val="28"/>
        </w:rPr>
      </w:pPr>
      <w:r>
        <w:rPr>
          <w:rFonts w:eastAsia="仿宋"/>
          <w:szCs w:val="28"/>
        </w:rPr>
        <w:t>6</w:t>
      </w:r>
      <w:r>
        <w:rPr>
          <w:rFonts w:eastAsia="仿宋"/>
          <w:szCs w:val="28"/>
        </w:rPr>
        <w:t>、接受政府有关部门的指令和调动。</w:t>
      </w:r>
    </w:p>
    <w:p w:rsidR="00E17DED" w:rsidRDefault="003E3659">
      <w:pPr>
        <w:adjustRightInd w:val="0"/>
        <w:snapToGrid w:val="0"/>
        <w:ind w:firstLineChars="200" w:firstLine="560"/>
        <w:contextualSpacing/>
        <w:rPr>
          <w:rFonts w:eastAsia="仿宋"/>
          <w:szCs w:val="28"/>
        </w:rPr>
      </w:pPr>
      <w:r>
        <w:rPr>
          <w:rFonts w:eastAsia="仿宋"/>
          <w:szCs w:val="28"/>
        </w:rPr>
        <w:t>7</w:t>
      </w:r>
      <w:r>
        <w:rPr>
          <w:rFonts w:eastAsia="仿宋"/>
          <w:szCs w:val="28"/>
        </w:rPr>
        <w:t>、检查应急救援的物资的准备情况。</w:t>
      </w:r>
    </w:p>
    <w:p w:rsidR="00E17DED" w:rsidRDefault="003E3659">
      <w:pPr>
        <w:adjustRightInd w:val="0"/>
        <w:snapToGrid w:val="0"/>
        <w:ind w:firstLineChars="200" w:firstLine="560"/>
        <w:contextualSpacing/>
        <w:rPr>
          <w:rFonts w:eastAsia="仿宋"/>
          <w:szCs w:val="28"/>
        </w:rPr>
      </w:pPr>
      <w:r>
        <w:rPr>
          <w:rFonts w:eastAsia="仿宋"/>
          <w:szCs w:val="28"/>
        </w:rPr>
        <w:t>8</w:t>
      </w:r>
      <w:r>
        <w:rPr>
          <w:rFonts w:eastAsia="仿宋"/>
          <w:szCs w:val="28"/>
        </w:rPr>
        <w:t>、建立并管理应急救援的信息资料、档案。</w:t>
      </w:r>
    </w:p>
    <w:p w:rsidR="00E17DED" w:rsidRDefault="003E3659">
      <w:pPr>
        <w:adjustRightInd w:val="0"/>
        <w:snapToGrid w:val="0"/>
        <w:ind w:firstLineChars="200" w:firstLine="560"/>
        <w:contextualSpacing/>
        <w:rPr>
          <w:rFonts w:eastAsia="仿宋"/>
          <w:szCs w:val="28"/>
        </w:rPr>
      </w:pPr>
      <w:r>
        <w:rPr>
          <w:rFonts w:eastAsia="仿宋"/>
          <w:szCs w:val="28"/>
        </w:rPr>
        <w:t>9</w:t>
      </w:r>
      <w:r>
        <w:rPr>
          <w:rFonts w:eastAsia="仿宋"/>
          <w:szCs w:val="28"/>
        </w:rPr>
        <w:t>、应急办公室应备有如下资料：</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）危险物质数据库，危险物质名称、数量、存放地点及其物理化学特性。</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2</w:t>
      </w:r>
      <w:r>
        <w:rPr>
          <w:rFonts w:eastAsia="仿宋"/>
          <w:szCs w:val="28"/>
        </w:rPr>
        <w:t>）救援物资数据库：应急救援物质和设备名称、数量、型号大小、存放地点、负责人及调动方式。</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3</w:t>
      </w:r>
      <w:r>
        <w:rPr>
          <w:rFonts w:eastAsia="仿宋"/>
          <w:szCs w:val="28"/>
        </w:rPr>
        <w:t>）本单位职工名单；</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4</w:t>
      </w:r>
      <w:r>
        <w:rPr>
          <w:rFonts w:eastAsia="仿宋"/>
          <w:szCs w:val="28"/>
        </w:rPr>
        <w:t>）关键岗位人员的地址和联系方式</w:t>
      </w:r>
      <w:r>
        <w:rPr>
          <w:rFonts w:eastAsia="仿宋"/>
          <w:szCs w:val="28"/>
        </w:rPr>
        <w:t>(</w:t>
      </w:r>
      <w:r>
        <w:rPr>
          <w:rFonts w:eastAsia="仿宋"/>
          <w:szCs w:val="28"/>
        </w:rPr>
        <w:t>包括应急救援队伍及各专业小组负责人和人员</w:t>
      </w:r>
      <w:r>
        <w:rPr>
          <w:rFonts w:eastAsia="仿宋"/>
          <w:szCs w:val="28"/>
        </w:rPr>
        <w:t>)</w:t>
      </w:r>
      <w:r>
        <w:rPr>
          <w:rFonts w:eastAsia="仿宋"/>
          <w:szCs w:val="28"/>
        </w:rPr>
        <w:t>；</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5</w:t>
      </w:r>
      <w:r>
        <w:rPr>
          <w:rFonts w:eastAsia="仿宋"/>
          <w:szCs w:val="28"/>
        </w:rPr>
        <w:t>）应急救援与事故处理法规、标准、手册；</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6</w:t>
      </w:r>
      <w:r>
        <w:rPr>
          <w:rFonts w:eastAsia="仿宋"/>
          <w:szCs w:val="28"/>
        </w:rPr>
        <w:t>）政府部门和应急服务机构的地址和联系方式</w:t>
      </w:r>
      <w:r>
        <w:rPr>
          <w:rFonts w:eastAsia="仿宋"/>
          <w:szCs w:val="28"/>
        </w:rPr>
        <w:t>(</w:t>
      </w:r>
      <w:r>
        <w:rPr>
          <w:rFonts w:eastAsia="仿宋"/>
          <w:szCs w:val="28"/>
        </w:rPr>
        <w:t>包括和本单位附近的有关应急救援单位，如：医院、消防队、安全、环保部门等</w:t>
      </w:r>
      <w:r>
        <w:rPr>
          <w:rFonts w:eastAsia="仿宋"/>
          <w:szCs w:val="28"/>
        </w:rPr>
        <w:t>)</w:t>
      </w:r>
      <w:r>
        <w:rPr>
          <w:rFonts w:eastAsia="仿宋"/>
          <w:szCs w:val="28"/>
        </w:rPr>
        <w:t>。</w:t>
      </w:r>
    </w:p>
    <w:p w:rsidR="00E17DED" w:rsidRDefault="003E3659">
      <w:pPr>
        <w:pStyle w:val="3"/>
        <w:numPr>
          <w:ilvl w:val="0"/>
          <w:numId w:val="0"/>
        </w:numPr>
        <w:spacing w:before="0" w:afterLines="0" w:line="240" w:lineRule="auto"/>
        <w:contextualSpacing/>
        <w:rPr>
          <w:rFonts w:eastAsia="仿宋"/>
          <w:lang w:val="zh-CN"/>
        </w:rPr>
      </w:pPr>
      <w:bookmarkStart w:id="164" w:name="_Toc459796655"/>
      <w:bookmarkStart w:id="165" w:name="_Toc38440743"/>
      <w:r>
        <w:rPr>
          <w:rFonts w:eastAsia="仿宋"/>
          <w:lang w:val="zh-CN"/>
        </w:rPr>
        <w:t>5.2.4</w:t>
      </w:r>
      <w:r>
        <w:rPr>
          <w:rFonts w:eastAsia="仿宋"/>
          <w:lang w:val="zh-CN"/>
        </w:rPr>
        <w:t>指挥机构成员单位主要职责</w:t>
      </w:r>
      <w:bookmarkEnd w:id="164"/>
      <w:bookmarkEnd w:id="165"/>
    </w:p>
    <w:p w:rsidR="00E17DED" w:rsidRDefault="003E3659">
      <w:pPr>
        <w:adjustRightInd w:val="0"/>
        <w:snapToGrid w:val="0"/>
        <w:ind w:firstLine="555"/>
        <w:contextualSpacing/>
        <w:rPr>
          <w:rFonts w:eastAsia="仿宋"/>
          <w:kern w:val="0"/>
          <w:szCs w:val="28"/>
        </w:rPr>
      </w:pPr>
      <w:r>
        <w:rPr>
          <w:rFonts w:eastAsia="仿宋"/>
          <w:kern w:val="0"/>
          <w:szCs w:val="28"/>
        </w:rPr>
        <w:t>1</w:t>
      </w:r>
      <w:r>
        <w:rPr>
          <w:rFonts w:eastAsia="仿宋"/>
          <w:kern w:val="0"/>
          <w:szCs w:val="28"/>
        </w:rPr>
        <w:t>、总指挥</w:t>
      </w:r>
    </w:p>
    <w:p w:rsidR="00E17DED" w:rsidRDefault="003E3659">
      <w:pPr>
        <w:adjustRightInd w:val="0"/>
        <w:snapToGrid w:val="0"/>
        <w:ind w:firstLine="555"/>
        <w:contextualSpacing/>
        <w:rPr>
          <w:rFonts w:eastAsia="仿宋"/>
          <w:kern w:val="0"/>
          <w:szCs w:val="28"/>
        </w:rPr>
      </w:pPr>
      <w:r>
        <w:rPr>
          <w:rFonts w:eastAsia="仿宋"/>
          <w:kern w:val="0"/>
          <w:szCs w:val="28"/>
        </w:rPr>
        <w:t>应急救援指挥部总指挥由</w:t>
      </w:r>
      <w:r>
        <w:rPr>
          <w:rFonts w:eastAsia="仿宋"/>
          <w:bCs/>
          <w:szCs w:val="28"/>
        </w:rPr>
        <w:t>院长</w:t>
      </w:r>
      <w:r>
        <w:rPr>
          <w:rFonts w:eastAsia="仿宋" w:hint="eastAsia"/>
          <w:bCs/>
          <w:szCs w:val="28"/>
        </w:rPr>
        <w:t>汪健</w:t>
      </w:r>
      <w:r>
        <w:rPr>
          <w:rFonts w:eastAsia="仿宋"/>
          <w:kern w:val="0"/>
          <w:szCs w:val="28"/>
        </w:rPr>
        <w:t>担任。职责为：</w:t>
      </w:r>
    </w:p>
    <w:p w:rsidR="00E17DED" w:rsidRDefault="003E3659">
      <w:pPr>
        <w:adjustRightInd w:val="0"/>
        <w:snapToGrid w:val="0"/>
        <w:ind w:firstLine="555"/>
        <w:contextualSpacing/>
        <w:rPr>
          <w:rFonts w:eastAsia="仿宋"/>
          <w:kern w:val="0"/>
          <w:szCs w:val="28"/>
        </w:rPr>
      </w:pPr>
      <w:r>
        <w:rPr>
          <w:rFonts w:ascii="宋体" w:eastAsia="宋体" w:hAnsi="宋体" w:cs="宋体" w:hint="eastAsia"/>
          <w:kern w:val="0"/>
          <w:szCs w:val="28"/>
        </w:rPr>
        <w:t>①</w:t>
      </w:r>
      <w:r>
        <w:rPr>
          <w:rFonts w:eastAsia="仿宋"/>
          <w:kern w:val="0"/>
          <w:szCs w:val="28"/>
        </w:rPr>
        <w:t>负责组织指挥本单位的应急救援工作；</w:t>
      </w:r>
    </w:p>
    <w:p w:rsidR="00E17DED" w:rsidRDefault="003E3659">
      <w:pPr>
        <w:adjustRightInd w:val="0"/>
        <w:snapToGrid w:val="0"/>
        <w:ind w:firstLine="555"/>
        <w:contextualSpacing/>
        <w:rPr>
          <w:rFonts w:eastAsia="仿宋"/>
          <w:kern w:val="0"/>
          <w:szCs w:val="28"/>
        </w:rPr>
      </w:pPr>
      <w:r>
        <w:rPr>
          <w:rFonts w:ascii="宋体" w:eastAsia="宋体" w:hAnsi="宋体" w:cs="宋体" w:hint="eastAsia"/>
          <w:kern w:val="0"/>
          <w:szCs w:val="28"/>
        </w:rPr>
        <w:t>②</w:t>
      </w:r>
      <w:r>
        <w:rPr>
          <w:rFonts w:eastAsia="仿宋"/>
          <w:kern w:val="0"/>
          <w:szCs w:val="28"/>
        </w:rPr>
        <w:t>配置应急救援的人力资源、资金和应急物资；</w:t>
      </w:r>
    </w:p>
    <w:p w:rsidR="00E17DED" w:rsidRDefault="003E3659">
      <w:pPr>
        <w:adjustRightInd w:val="0"/>
        <w:snapToGrid w:val="0"/>
        <w:ind w:firstLine="555"/>
        <w:contextualSpacing/>
        <w:rPr>
          <w:rFonts w:eastAsia="仿宋"/>
          <w:kern w:val="0"/>
          <w:szCs w:val="28"/>
        </w:rPr>
      </w:pPr>
      <w:r>
        <w:rPr>
          <w:rFonts w:ascii="宋体" w:eastAsia="宋体" w:hAnsi="宋体" w:cs="宋体" w:hint="eastAsia"/>
          <w:kern w:val="0"/>
          <w:szCs w:val="28"/>
        </w:rPr>
        <w:t>③</w:t>
      </w:r>
      <w:r>
        <w:rPr>
          <w:rFonts w:eastAsia="仿宋"/>
          <w:kern w:val="0"/>
          <w:szCs w:val="28"/>
        </w:rPr>
        <w:t>向政府各相关部门报告事故情况及处置情况；</w:t>
      </w:r>
    </w:p>
    <w:p w:rsidR="00E17DED" w:rsidRDefault="003E3659">
      <w:pPr>
        <w:adjustRightInd w:val="0"/>
        <w:snapToGrid w:val="0"/>
        <w:ind w:firstLine="555"/>
        <w:contextualSpacing/>
        <w:rPr>
          <w:rFonts w:eastAsia="仿宋"/>
          <w:kern w:val="0"/>
          <w:szCs w:val="28"/>
        </w:rPr>
      </w:pPr>
      <w:r>
        <w:rPr>
          <w:rFonts w:ascii="宋体" w:eastAsia="宋体" w:hAnsi="宋体" w:cs="宋体" w:hint="eastAsia"/>
          <w:kern w:val="0"/>
          <w:szCs w:val="28"/>
        </w:rPr>
        <w:t>④</w:t>
      </w:r>
      <w:r>
        <w:rPr>
          <w:rFonts w:eastAsia="仿宋"/>
          <w:kern w:val="0"/>
          <w:szCs w:val="28"/>
        </w:rPr>
        <w:t>配合、协助政府部门做好事故的应急救援。</w:t>
      </w:r>
    </w:p>
    <w:p w:rsidR="00E17DED" w:rsidRDefault="003E3659">
      <w:pPr>
        <w:adjustRightInd w:val="0"/>
        <w:snapToGrid w:val="0"/>
        <w:ind w:firstLine="555"/>
        <w:contextualSpacing/>
        <w:rPr>
          <w:rFonts w:eastAsia="仿宋"/>
          <w:kern w:val="0"/>
          <w:szCs w:val="28"/>
        </w:rPr>
      </w:pPr>
      <w:r>
        <w:rPr>
          <w:rFonts w:eastAsia="仿宋"/>
          <w:kern w:val="0"/>
          <w:szCs w:val="28"/>
        </w:rPr>
        <w:t>2</w:t>
      </w:r>
      <w:r>
        <w:rPr>
          <w:rFonts w:eastAsia="仿宋"/>
          <w:kern w:val="0"/>
          <w:szCs w:val="28"/>
        </w:rPr>
        <w:t>、副总指挥</w:t>
      </w:r>
    </w:p>
    <w:p w:rsidR="00E17DED" w:rsidRDefault="003E3659">
      <w:pPr>
        <w:adjustRightInd w:val="0"/>
        <w:snapToGrid w:val="0"/>
        <w:ind w:firstLine="555"/>
        <w:contextualSpacing/>
        <w:rPr>
          <w:rFonts w:eastAsia="仿宋"/>
          <w:kern w:val="0"/>
          <w:szCs w:val="28"/>
        </w:rPr>
      </w:pPr>
      <w:r>
        <w:rPr>
          <w:rFonts w:eastAsia="仿宋"/>
          <w:kern w:val="0"/>
          <w:szCs w:val="28"/>
        </w:rPr>
        <w:t>应急救援指挥部副总指挥由</w:t>
      </w:r>
      <w:r>
        <w:rPr>
          <w:rFonts w:eastAsia="仿宋"/>
          <w:bCs/>
          <w:szCs w:val="21"/>
        </w:rPr>
        <w:t>副院长</w:t>
      </w:r>
      <w:r>
        <w:rPr>
          <w:rFonts w:eastAsia="仿宋" w:hint="eastAsia"/>
          <w:bCs/>
          <w:szCs w:val="21"/>
        </w:rPr>
        <w:t>严向明</w:t>
      </w:r>
      <w:r>
        <w:rPr>
          <w:rFonts w:eastAsia="仿宋"/>
          <w:kern w:val="0"/>
          <w:szCs w:val="28"/>
        </w:rPr>
        <w:t>担任。职责为：</w:t>
      </w:r>
    </w:p>
    <w:p w:rsidR="00E17DED" w:rsidRDefault="003E3659">
      <w:pPr>
        <w:adjustRightInd w:val="0"/>
        <w:snapToGrid w:val="0"/>
        <w:ind w:firstLine="555"/>
        <w:contextualSpacing/>
        <w:rPr>
          <w:rFonts w:eastAsia="仿宋"/>
          <w:kern w:val="0"/>
          <w:szCs w:val="28"/>
        </w:rPr>
      </w:pPr>
      <w:r>
        <w:rPr>
          <w:rFonts w:ascii="宋体" w:eastAsia="宋体" w:hAnsi="宋体" w:cs="宋体" w:hint="eastAsia"/>
          <w:kern w:val="0"/>
          <w:szCs w:val="28"/>
        </w:rPr>
        <w:t>①</w:t>
      </w:r>
      <w:r>
        <w:rPr>
          <w:rFonts w:eastAsia="仿宋"/>
          <w:kern w:val="0"/>
          <w:szCs w:val="28"/>
        </w:rPr>
        <w:t>协助总指挥负责应急救援的具体指挥工作；</w:t>
      </w:r>
    </w:p>
    <w:p w:rsidR="00E17DED" w:rsidRDefault="003E3659">
      <w:pPr>
        <w:adjustRightInd w:val="0"/>
        <w:snapToGrid w:val="0"/>
        <w:ind w:firstLine="555"/>
        <w:contextualSpacing/>
        <w:rPr>
          <w:rFonts w:eastAsia="仿宋"/>
          <w:kern w:val="0"/>
          <w:szCs w:val="28"/>
        </w:rPr>
      </w:pPr>
      <w:r>
        <w:rPr>
          <w:rFonts w:ascii="宋体" w:eastAsia="宋体" w:hAnsi="宋体" w:cs="宋体" w:hint="eastAsia"/>
          <w:kern w:val="0"/>
          <w:szCs w:val="28"/>
        </w:rPr>
        <w:t>②</w:t>
      </w:r>
      <w:r>
        <w:rPr>
          <w:rFonts w:eastAsia="仿宋"/>
          <w:kern w:val="0"/>
          <w:szCs w:val="28"/>
        </w:rPr>
        <w:t>协助总指挥做好事故报警、情况通报及事故处置工作；</w:t>
      </w:r>
    </w:p>
    <w:p w:rsidR="00E17DED" w:rsidRDefault="003E3659">
      <w:pPr>
        <w:adjustRightInd w:val="0"/>
        <w:snapToGrid w:val="0"/>
        <w:ind w:firstLine="555"/>
        <w:contextualSpacing/>
        <w:rPr>
          <w:rFonts w:eastAsia="仿宋"/>
          <w:kern w:val="0"/>
          <w:szCs w:val="28"/>
        </w:rPr>
      </w:pPr>
      <w:r>
        <w:rPr>
          <w:rFonts w:eastAsia="仿宋"/>
          <w:kern w:val="0"/>
          <w:szCs w:val="28"/>
        </w:rPr>
        <w:t>3</w:t>
      </w:r>
      <w:r>
        <w:rPr>
          <w:rFonts w:eastAsia="仿宋"/>
          <w:kern w:val="0"/>
          <w:szCs w:val="28"/>
        </w:rPr>
        <w:t>、</w:t>
      </w:r>
      <w:r>
        <w:rPr>
          <w:rFonts w:eastAsia="仿宋" w:hint="eastAsia"/>
          <w:kern w:val="0"/>
          <w:szCs w:val="28"/>
        </w:rPr>
        <w:t>综合协调</w:t>
      </w:r>
      <w:r>
        <w:rPr>
          <w:rFonts w:eastAsia="仿宋"/>
          <w:kern w:val="0"/>
          <w:szCs w:val="28"/>
        </w:rPr>
        <w:t>组</w:t>
      </w:r>
    </w:p>
    <w:p w:rsidR="00E17DED" w:rsidRDefault="003E3659">
      <w:pPr>
        <w:adjustRightInd w:val="0"/>
        <w:snapToGrid w:val="0"/>
        <w:ind w:firstLine="555"/>
        <w:contextualSpacing/>
        <w:rPr>
          <w:rFonts w:eastAsia="仿宋"/>
          <w:kern w:val="0"/>
          <w:szCs w:val="28"/>
        </w:rPr>
      </w:pPr>
      <w:r>
        <w:rPr>
          <w:rFonts w:eastAsia="仿宋"/>
          <w:kern w:val="0"/>
          <w:szCs w:val="28"/>
        </w:rPr>
        <w:t>任务：一旦发生突发环境事件，应立即发布事故信号（按各类事故规定的信号发布），并联络相关应急队（组）的负责人。平时做好应急器材的采购、维护、检查工作，确保事故发生时，能保障应急之需。</w:t>
      </w:r>
    </w:p>
    <w:p w:rsidR="00E17DED" w:rsidRDefault="003E3659">
      <w:pPr>
        <w:adjustRightInd w:val="0"/>
        <w:snapToGrid w:val="0"/>
        <w:ind w:firstLine="555"/>
        <w:contextualSpacing/>
        <w:rPr>
          <w:rFonts w:eastAsia="仿宋"/>
          <w:kern w:val="0"/>
          <w:szCs w:val="28"/>
        </w:rPr>
      </w:pPr>
      <w:r>
        <w:rPr>
          <w:rFonts w:eastAsia="仿宋"/>
          <w:kern w:val="0"/>
          <w:szCs w:val="28"/>
        </w:rPr>
        <w:t>职责：</w:t>
      </w:r>
    </w:p>
    <w:p w:rsidR="00E17DED" w:rsidRDefault="003E3659">
      <w:pPr>
        <w:adjustRightInd w:val="0"/>
        <w:snapToGrid w:val="0"/>
        <w:ind w:firstLine="555"/>
        <w:contextualSpacing/>
        <w:rPr>
          <w:rFonts w:eastAsia="仿宋"/>
          <w:kern w:val="0"/>
          <w:szCs w:val="28"/>
        </w:rPr>
      </w:pPr>
      <w:r>
        <w:rPr>
          <w:rFonts w:eastAsia="仿宋"/>
          <w:kern w:val="0"/>
          <w:szCs w:val="28"/>
        </w:rPr>
        <w:t>（</w:t>
      </w:r>
      <w:r>
        <w:rPr>
          <w:rFonts w:eastAsia="仿宋"/>
          <w:kern w:val="0"/>
          <w:szCs w:val="28"/>
        </w:rPr>
        <w:t>1</w:t>
      </w:r>
      <w:r>
        <w:rPr>
          <w:rFonts w:eastAsia="仿宋"/>
          <w:kern w:val="0"/>
          <w:szCs w:val="28"/>
        </w:rPr>
        <w:t>）日常工作中应提高警惕，一旦发生事故，应根据相应级别发布相关信号；发布事故信号后，立即联络相关应急处理的组负责人；并向专业应急处理部门求救（报警），火灾、爆炸事故向</w:t>
      </w:r>
      <w:r>
        <w:rPr>
          <w:rFonts w:eastAsia="仿宋"/>
          <w:kern w:val="0"/>
          <w:szCs w:val="28"/>
        </w:rPr>
        <w:t>119</w:t>
      </w:r>
      <w:r>
        <w:rPr>
          <w:rFonts w:eastAsia="仿宋"/>
          <w:kern w:val="0"/>
          <w:szCs w:val="28"/>
        </w:rPr>
        <w:t>、</w:t>
      </w:r>
      <w:r>
        <w:rPr>
          <w:rFonts w:eastAsia="仿宋"/>
          <w:kern w:val="0"/>
          <w:szCs w:val="28"/>
        </w:rPr>
        <w:t>110</w:t>
      </w:r>
      <w:r>
        <w:rPr>
          <w:rFonts w:eastAsia="仿宋"/>
          <w:kern w:val="0"/>
          <w:szCs w:val="28"/>
        </w:rPr>
        <w:t>报警；</w:t>
      </w:r>
    </w:p>
    <w:p w:rsidR="00E17DED" w:rsidRDefault="003E3659">
      <w:pPr>
        <w:adjustRightInd w:val="0"/>
        <w:snapToGrid w:val="0"/>
        <w:ind w:firstLine="555"/>
        <w:contextualSpacing/>
        <w:rPr>
          <w:rFonts w:eastAsia="仿宋"/>
          <w:kern w:val="0"/>
          <w:szCs w:val="28"/>
        </w:rPr>
      </w:pPr>
      <w:r>
        <w:rPr>
          <w:rFonts w:eastAsia="仿宋"/>
          <w:kern w:val="0"/>
          <w:szCs w:val="28"/>
        </w:rPr>
        <w:lastRenderedPageBreak/>
        <w:t>（</w:t>
      </w:r>
      <w:r>
        <w:rPr>
          <w:rFonts w:eastAsia="仿宋"/>
          <w:kern w:val="0"/>
          <w:szCs w:val="28"/>
        </w:rPr>
        <w:t>2</w:t>
      </w:r>
      <w:r>
        <w:rPr>
          <w:rFonts w:eastAsia="仿宋"/>
          <w:kern w:val="0"/>
          <w:szCs w:val="28"/>
        </w:rPr>
        <w:t>）做好应急器材的采购、维护、检查；担负事故抢险、抢修所需物资的供应和运输任务；确保应急器材能够满足事故处理的需要。</w:t>
      </w:r>
    </w:p>
    <w:p w:rsidR="00E17DED" w:rsidRDefault="003E3659">
      <w:pPr>
        <w:adjustRightInd w:val="0"/>
        <w:snapToGrid w:val="0"/>
        <w:ind w:firstLine="555"/>
        <w:contextualSpacing/>
        <w:rPr>
          <w:rFonts w:eastAsia="仿宋"/>
          <w:kern w:val="0"/>
          <w:szCs w:val="28"/>
        </w:rPr>
      </w:pPr>
      <w:r>
        <w:rPr>
          <w:rFonts w:eastAsia="仿宋"/>
          <w:kern w:val="0"/>
          <w:szCs w:val="28"/>
        </w:rPr>
        <w:t>4</w:t>
      </w:r>
      <w:r>
        <w:rPr>
          <w:rFonts w:eastAsia="仿宋"/>
          <w:kern w:val="0"/>
          <w:szCs w:val="28"/>
        </w:rPr>
        <w:t>、</w:t>
      </w:r>
      <w:r>
        <w:rPr>
          <w:rFonts w:eastAsia="仿宋" w:hint="eastAsia"/>
          <w:kern w:val="0"/>
          <w:szCs w:val="28"/>
        </w:rPr>
        <w:t>抢险救灾</w:t>
      </w:r>
      <w:r>
        <w:rPr>
          <w:rFonts w:eastAsia="仿宋"/>
          <w:kern w:val="0"/>
          <w:szCs w:val="28"/>
        </w:rPr>
        <w:t>组</w:t>
      </w:r>
    </w:p>
    <w:p w:rsidR="00E17DED" w:rsidRDefault="003E3659">
      <w:pPr>
        <w:adjustRightInd w:val="0"/>
        <w:snapToGrid w:val="0"/>
        <w:ind w:firstLine="555"/>
        <w:contextualSpacing/>
        <w:rPr>
          <w:rFonts w:eastAsia="仿宋"/>
          <w:kern w:val="0"/>
          <w:szCs w:val="28"/>
        </w:rPr>
      </w:pPr>
      <w:r>
        <w:rPr>
          <w:rFonts w:eastAsia="仿宋"/>
          <w:kern w:val="0"/>
          <w:szCs w:val="28"/>
        </w:rPr>
        <w:t>任务：当火灾发生后，利用现场配置的消防器材，立即组织进行灭火。专业消防队伍到达现场后，积极配合消防官兵投入灭火工作，并听从消防指挥员的调度、指挥。</w:t>
      </w:r>
    </w:p>
    <w:p w:rsidR="00E17DED" w:rsidRDefault="003E3659">
      <w:pPr>
        <w:adjustRightInd w:val="0"/>
        <w:snapToGrid w:val="0"/>
        <w:ind w:firstLine="555"/>
        <w:contextualSpacing/>
        <w:rPr>
          <w:rFonts w:eastAsia="仿宋"/>
          <w:kern w:val="0"/>
          <w:szCs w:val="28"/>
        </w:rPr>
      </w:pPr>
      <w:r>
        <w:rPr>
          <w:rFonts w:eastAsia="仿宋"/>
          <w:kern w:val="0"/>
          <w:szCs w:val="28"/>
        </w:rPr>
        <w:t>职责：</w:t>
      </w:r>
    </w:p>
    <w:p w:rsidR="00E17DED" w:rsidRDefault="003E3659">
      <w:pPr>
        <w:adjustRightInd w:val="0"/>
        <w:snapToGrid w:val="0"/>
        <w:ind w:firstLine="555"/>
        <w:contextualSpacing/>
        <w:rPr>
          <w:rFonts w:eastAsia="仿宋"/>
          <w:kern w:val="0"/>
          <w:szCs w:val="28"/>
        </w:rPr>
      </w:pPr>
      <w:r>
        <w:rPr>
          <w:rFonts w:eastAsia="仿宋"/>
          <w:kern w:val="0"/>
          <w:szCs w:val="28"/>
        </w:rPr>
        <w:t>（</w:t>
      </w:r>
      <w:r>
        <w:rPr>
          <w:rFonts w:eastAsia="仿宋"/>
          <w:kern w:val="0"/>
          <w:szCs w:val="28"/>
        </w:rPr>
        <w:t>1</w:t>
      </w:r>
      <w:r>
        <w:rPr>
          <w:rFonts w:eastAsia="仿宋"/>
          <w:kern w:val="0"/>
          <w:szCs w:val="28"/>
        </w:rPr>
        <w:t>）平时加强防火、灭火技术的学习，提高自身防火、灭火的技能；对灭火器材进行日常检查、维护、保养工作，使其保持完好状态。</w:t>
      </w:r>
    </w:p>
    <w:p w:rsidR="00E17DED" w:rsidRDefault="003E3659">
      <w:pPr>
        <w:adjustRightInd w:val="0"/>
        <w:snapToGrid w:val="0"/>
        <w:ind w:firstLine="555"/>
        <w:contextualSpacing/>
        <w:rPr>
          <w:rFonts w:eastAsia="仿宋"/>
          <w:kern w:val="0"/>
          <w:szCs w:val="28"/>
        </w:rPr>
      </w:pPr>
      <w:r>
        <w:rPr>
          <w:rFonts w:eastAsia="仿宋"/>
          <w:kern w:val="0"/>
          <w:szCs w:val="28"/>
        </w:rPr>
        <w:t>（</w:t>
      </w:r>
      <w:r>
        <w:rPr>
          <w:rFonts w:eastAsia="仿宋"/>
          <w:kern w:val="0"/>
          <w:szCs w:val="28"/>
        </w:rPr>
        <w:t>2</w:t>
      </w:r>
      <w:r>
        <w:rPr>
          <w:rFonts w:eastAsia="仿宋"/>
          <w:kern w:val="0"/>
          <w:szCs w:val="28"/>
        </w:rPr>
        <w:t>）根据事故情形正确配戴个人防护用具，按指挥部下达的指令完成应急救援任务，包括初期火灾扑灭、消除有害物质、现场洗消、残料收集转移、及时控制危险源；</w:t>
      </w:r>
    </w:p>
    <w:p w:rsidR="00E17DED" w:rsidRDefault="003E3659">
      <w:pPr>
        <w:adjustRightInd w:val="0"/>
        <w:snapToGrid w:val="0"/>
        <w:ind w:firstLine="555"/>
        <w:contextualSpacing/>
        <w:rPr>
          <w:rFonts w:eastAsia="仿宋"/>
          <w:kern w:val="0"/>
          <w:szCs w:val="28"/>
        </w:rPr>
      </w:pPr>
      <w:r>
        <w:rPr>
          <w:rFonts w:eastAsia="仿宋"/>
          <w:kern w:val="0"/>
          <w:szCs w:val="28"/>
        </w:rPr>
        <w:t>（</w:t>
      </w:r>
      <w:r>
        <w:rPr>
          <w:rFonts w:eastAsia="仿宋"/>
          <w:kern w:val="0"/>
          <w:szCs w:val="28"/>
        </w:rPr>
        <w:t>3</w:t>
      </w:r>
      <w:r>
        <w:rPr>
          <w:rFonts w:eastAsia="仿宋"/>
          <w:kern w:val="0"/>
          <w:szCs w:val="28"/>
        </w:rPr>
        <w:t>）火灾扑灭后，积极参加恢复生产工作；</w:t>
      </w:r>
    </w:p>
    <w:p w:rsidR="00E17DED" w:rsidRDefault="003E3659">
      <w:pPr>
        <w:adjustRightInd w:val="0"/>
        <w:snapToGrid w:val="0"/>
        <w:ind w:firstLine="555"/>
        <w:contextualSpacing/>
        <w:rPr>
          <w:rFonts w:eastAsia="仿宋"/>
          <w:kern w:val="0"/>
          <w:szCs w:val="28"/>
        </w:rPr>
      </w:pPr>
      <w:r>
        <w:rPr>
          <w:rFonts w:eastAsia="仿宋"/>
          <w:kern w:val="0"/>
          <w:szCs w:val="28"/>
        </w:rPr>
        <w:t>5</w:t>
      </w:r>
      <w:r>
        <w:rPr>
          <w:rFonts w:eastAsia="仿宋"/>
          <w:kern w:val="0"/>
          <w:szCs w:val="28"/>
        </w:rPr>
        <w:t>、应急监测组</w:t>
      </w:r>
    </w:p>
    <w:p w:rsidR="00E17DED" w:rsidRDefault="003E3659">
      <w:pPr>
        <w:adjustRightInd w:val="0"/>
        <w:snapToGrid w:val="0"/>
        <w:ind w:firstLine="555"/>
        <w:contextualSpacing/>
        <w:rPr>
          <w:rFonts w:eastAsia="仿宋"/>
          <w:kern w:val="0"/>
          <w:szCs w:val="28"/>
        </w:rPr>
      </w:pPr>
      <w:r>
        <w:rPr>
          <w:rFonts w:eastAsia="仿宋"/>
          <w:kern w:val="0"/>
          <w:szCs w:val="28"/>
        </w:rPr>
        <w:t>任务：事故发生时负责向上级领导汇报污染事故的信息，负责对外联系应急监测单位，及时了解应急监测状况并汇报。</w:t>
      </w:r>
    </w:p>
    <w:p w:rsidR="00E17DED" w:rsidRDefault="003E3659">
      <w:pPr>
        <w:adjustRightInd w:val="0"/>
        <w:snapToGrid w:val="0"/>
        <w:ind w:firstLine="555"/>
        <w:contextualSpacing/>
        <w:rPr>
          <w:rFonts w:eastAsia="仿宋"/>
          <w:kern w:val="0"/>
          <w:szCs w:val="28"/>
        </w:rPr>
      </w:pPr>
      <w:r>
        <w:rPr>
          <w:rFonts w:eastAsia="仿宋"/>
          <w:kern w:val="0"/>
          <w:szCs w:val="28"/>
        </w:rPr>
        <w:t>职责：</w:t>
      </w:r>
    </w:p>
    <w:p w:rsidR="00E17DED" w:rsidRDefault="003E3659">
      <w:pPr>
        <w:adjustRightInd w:val="0"/>
        <w:snapToGrid w:val="0"/>
        <w:ind w:firstLine="555"/>
        <w:contextualSpacing/>
        <w:rPr>
          <w:rFonts w:eastAsia="仿宋"/>
          <w:kern w:val="0"/>
          <w:szCs w:val="28"/>
        </w:rPr>
      </w:pPr>
      <w:r>
        <w:rPr>
          <w:rFonts w:eastAsia="仿宋"/>
          <w:kern w:val="0"/>
          <w:szCs w:val="28"/>
        </w:rPr>
        <w:t>（</w:t>
      </w:r>
      <w:r>
        <w:rPr>
          <w:rFonts w:eastAsia="仿宋"/>
          <w:kern w:val="0"/>
          <w:szCs w:val="28"/>
        </w:rPr>
        <w:t>1</w:t>
      </w:r>
      <w:r>
        <w:rPr>
          <w:rFonts w:eastAsia="仿宋"/>
          <w:kern w:val="0"/>
          <w:szCs w:val="28"/>
        </w:rPr>
        <w:t>）负责应急监测工作的车辆安排；</w:t>
      </w:r>
    </w:p>
    <w:p w:rsidR="00E17DED" w:rsidRDefault="003E3659">
      <w:pPr>
        <w:adjustRightInd w:val="0"/>
        <w:snapToGrid w:val="0"/>
        <w:ind w:firstLine="555"/>
        <w:contextualSpacing/>
        <w:rPr>
          <w:rFonts w:eastAsia="仿宋"/>
          <w:kern w:val="0"/>
          <w:szCs w:val="28"/>
        </w:rPr>
      </w:pPr>
      <w:r>
        <w:rPr>
          <w:rFonts w:eastAsia="仿宋"/>
          <w:kern w:val="0"/>
          <w:szCs w:val="28"/>
        </w:rPr>
        <w:t>（</w:t>
      </w:r>
      <w:r>
        <w:rPr>
          <w:rFonts w:eastAsia="仿宋"/>
          <w:kern w:val="0"/>
          <w:szCs w:val="28"/>
        </w:rPr>
        <w:t>2</w:t>
      </w:r>
      <w:r>
        <w:rPr>
          <w:rFonts w:eastAsia="仿宋"/>
          <w:kern w:val="0"/>
          <w:szCs w:val="28"/>
        </w:rPr>
        <w:t>）负责对外联系应急监测单位。</w:t>
      </w:r>
    </w:p>
    <w:p w:rsidR="00E17DED" w:rsidRDefault="003E3659">
      <w:pPr>
        <w:adjustRightInd w:val="0"/>
        <w:snapToGrid w:val="0"/>
        <w:ind w:firstLine="555"/>
        <w:contextualSpacing/>
        <w:rPr>
          <w:rFonts w:eastAsia="仿宋"/>
          <w:kern w:val="0"/>
          <w:szCs w:val="28"/>
        </w:rPr>
      </w:pPr>
      <w:r>
        <w:rPr>
          <w:rFonts w:eastAsia="仿宋"/>
          <w:kern w:val="0"/>
          <w:szCs w:val="28"/>
        </w:rPr>
        <w:t>（</w:t>
      </w:r>
      <w:r>
        <w:rPr>
          <w:rFonts w:eastAsia="仿宋"/>
          <w:kern w:val="0"/>
          <w:szCs w:val="28"/>
        </w:rPr>
        <w:t>3</w:t>
      </w:r>
      <w:r>
        <w:rPr>
          <w:rFonts w:eastAsia="仿宋"/>
          <w:kern w:val="0"/>
          <w:szCs w:val="28"/>
        </w:rPr>
        <w:t>）协助现场事故环境监测人员的工作。</w:t>
      </w:r>
    </w:p>
    <w:p w:rsidR="00E17DED" w:rsidRDefault="003E3659">
      <w:pPr>
        <w:adjustRightInd w:val="0"/>
        <w:snapToGrid w:val="0"/>
        <w:ind w:firstLine="555"/>
        <w:contextualSpacing/>
        <w:rPr>
          <w:rFonts w:eastAsia="仿宋"/>
          <w:kern w:val="0"/>
          <w:szCs w:val="28"/>
        </w:rPr>
      </w:pPr>
      <w:r>
        <w:rPr>
          <w:rFonts w:eastAsia="仿宋"/>
          <w:kern w:val="0"/>
          <w:szCs w:val="28"/>
        </w:rPr>
        <w:t>6</w:t>
      </w:r>
      <w:r>
        <w:rPr>
          <w:rFonts w:eastAsia="仿宋"/>
          <w:kern w:val="0"/>
          <w:szCs w:val="28"/>
        </w:rPr>
        <w:t>、</w:t>
      </w:r>
      <w:r>
        <w:rPr>
          <w:rFonts w:eastAsia="仿宋" w:hint="eastAsia"/>
          <w:kern w:val="0"/>
          <w:szCs w:val="28"/>
        </w:rPr>
        <w:t>医疗救护</w:t>
      </w:r>
      <w:r>
        <w:rPr>
          <w:rFonts w:eastAsia="仿宋"/>
          <w:kern w:val="0"/>
          <w:szCs w:val="28"/>
        </w:rPr>
        <w:t>组</w:t>
      </w:r>
    </w:p>
    <w:p w:rsidR="00E17DED" w:rsidRDefault="003E3659">
      <w:pPr>
        <w:adjustRightInd w:val="0"/>
        <w:snapToGrid w:val="0"/>
        <w:ind w:firstLine="555"/>
        <w:contextualSpacing/>
        <w:rPr>
          <w:rFonts w:eastAsia="仿宋"/>
          <w:kern w:val="0"/>
          <w:szCs w:val="28"/>
        </w:rPr>
      </w:pPr>
      <w:r>
        <w:rPr>
          <w:rFonts w:eastAsia="仿宋"/>
          <w:kern w:val="0"/>
          <w:szCs w:val="28"/>
        </w:rPr>
        <w:t>任务：发生突发环境事件时，遵循</w:t>
      </w:r>
      <w:r>
        <w:rPr>
          <w:rFonts w:eastAsia="仿宋"/>
          <w:kern w:val="0"/>
          <w:szCs w:val="28"/>
        </w:rPr>
        <w:t>“</w:t>
      </w:r>
      <w:r>
        <w:rPr>
          <w:rFonts w:eastAsia="仿宋"/>
          <w:kern w:val="0"/>
          <w:szCs w:val="28"/>
        </w:rPr>
        <w:t>先救人，后救物</w:t>
      </w:r>
      <w:r>
        <w:rPr>
          <w:rFonts w:eastAsia="仿宋"/>
          <w:kern w:val="0"/>
          <w:szCs w:val="28"/>
        </w:rPr>
        <w:t>”</w:t>
      </w:r>
      <w:r>
        <w:rPr>
          <w:rFonts w:eastAsia="仿宋"/>
          <w:kern w:val="0"/>
          <w:szCs w:val="28"/>
        </w:rPr>
        <w:t>的原则，积极抢救受伤、中毒人员，将其撤离至空气新鲜处，如有受伤（中毒）人员，对其进行初步施救后，及时送附近医院救治。</w:t>
      </w:r>
    </w:p>
    <w:p w:rsidR="00E17DED" w:rsidRDefault="003E3659">
      <w:pPr>
        <w:adjustRightInd w:val="0"/>
        <w:snapToGrid w:val="0"/>
        <w:ind w:firstLine="555"/>
        <w:contextualSpacing/>
        <w:rPr>
          <w:rFonts w:eastAsia="仿宋"/>
          <w:kern w:val="0"/>
          <w:szCs w:val="28"/>
        </w:rPr>
      </w:pPr>
      <w:r>
        <w:rPr>
          <w:rFonts w:eastAsia="仿宋"/>
          <w:kern w:val="0"/>
          <w:szCs w:val="28"/>
        </w:rPr>
        <w:t>职责：</w:t>
      </w:r>
    </w:p>
    <w:p w:rsidR="00E17DED" w:rsidRDefault="003E3659">
      <w:pPr>
        <w:adjustRightInd w:val="0"/>
        <w:snapToGrid w:val="0"/>
        <w:ind w:firstLine="555"/>
        <w:contextualSpacing/>
        <w:rPr>
          <w:rFonts w:eastAsia="仿宋"/>
          <w:kern w:val="0"/>
          <w:szCs w:val="28"/>
        </w:rPr>
      </w:pPr>
      <w:r>
        <w:rPr>
          <w:rFonts w:eastAsia="仿宋"/>
          <w:kern w:val="0"/>
          <w:szCs w:val="28"/>
        </w:rPr>
        <w:t>（</w:t>
      </w:r>
      <w:r>
        <w:rPr>
          <w:rFonts w:eastAsia="仿宋"/>
          <w:kern w:val="0"/>
          <w:szCs w:val="28"/>
        </w:rPr>
        <w:t>1</w:t>
      </w:r>
      <w:r>
        <w:rPr>
          <w:rFonts w:eastAsia="仿宋"/>
          <w:kern w:val="0"/>
          <w:szCs w:val="28"/>
        </w:rPr>
        <w:t>）迅速集合队伍奔赴现场，根据事故情形正确配戴个人防护用具，积极搜救受伤、中毒人员，并将其迅速撤离到空气新鲜的安全地带；</w:t>
      </w:r>
    </w:p>
    <w:p w:rsidR="00E17DED" w:rsidRDefault="003E3659">
      <w:pPr>
        <w:adjustRightInd w:val="0"/>
        <w:snapToGrid w:val="0"/>
        <w:ind w:firstLine="555"/>
        <w:contextualSpacing/>
        <w:rPr>
          <w:rFonts w:eastAsia="仿宋"/>
          <w:kern w:val="0"/>
          <w:szCs w:val="28"/>
        </w:rPr>
      </w:pPr>
      <w:r>
        <w:rPr>
          <w:rFonts w:eastAsia="仿宋"/>
          <w:kern w:val="0"/>
          <w:szCs w:val="28"/>
        </w:rPr>
        <w:t>（</w:t>
      </w:r>
      <w:r>
        <w:rPr>
          <w:rFonts w:eastAsia="仿宋"/>
          <w:kern w:val="0"/>
          <w:szCs w:val="28"/>
        </w:rPr>
        <w:t>2</w:t>
      </w:r>
      <w:r>
        <w:rPr>
          <w:rFonts w:eastAsia="仿宋"/>
          <w:kern w:val="0"/>
          <w:szCs w:val="28"/>
        </w:rPr>
        <w:t>）对受伤人员做好初步包扎、止血、清疮处理，对中毒人员做好初步急救处理；</w:t>
      </w:r>
    </w:p>
    <w:p w:rsidR="00E17DED" w:rsidRDefault="003E3659">
      <w:pPr>
        <w:adjustRightInd w:val="0"/>
        <w:snapToGrid w:val="0"/>
        <w:ind w:firstLine="555"/>
        <w:contextualSpacing/>
        <w:rPr>
          <w:rFonts w:eastAsia="仿宋"/>
          <w:kern w:val="0"/>
          <w:szCs w:val="28"/>
        </w:rPr>
      </w:pPr>
      <w:r>
        <w:rPr>
          <w:rFonts w:eastAsia="仿宋"/>
          <w:kern w:val="0"/>
          <w:szCs w:val="28"/>
        </w:rPr>
        <w:t>（</w:t>
      </w:r>
      <w:r>
        <w:rPr>
          <w:rFonts w:eastAsia="仿宋"/>
          <w:kern w:val="0"/>
          <w:szCs w:val="28"/>
        </w:rPr>
        <w:t>3</w:t>
      </w:r>
      <w:r>
        <w:rPr>
          <w:rFonts w:eastAsia="仿宋"/>
          <w:kern w:val="0"/>
          <w:szCs w:val="28"/>
        </w:rPr>
        <w:t>）陪同并护送受伤、中毒人员到附近医院救治。</w:t>
      </w:r>
    </w:p>
    <w:p w:rsidR="00E17DED" w:rsidRDefault="003E3659">
      <w:pPr>
        <w:adjustRightInd w:val="0"/>
        <w:snapToGrid w:val="0"/>
        <w:ind w:firstLine="555"/>
        <w:contextualSpacing/>
        <w:rPr>
          <w:rFonts w:eastAsia="仿宋"/>
          <w:kern w:val="0"/>
          <w:szCs w:val="28"/>
        </w:rPr>
      </w:pPr>
      <w:r>
        <w:rPr>
          <w:rFonts w:eastAsia="仿宋" w:hint="eastAsia"/>
          <w:kern w:val="0"/>
          <w:szCs w:val="28"/>
        </w:rPr>
        <w:t>7</w:t>
      </w:r>
      <w:r>
        <w:rPr>
          <w:rFonts w:eastAsia="仿宋" w:hint="eastAsia"/>
          <w:kern w:val="0"/>
          <w:szCs w:val="28"/>
        </w:rPr>
        <w:t>、安全</w:t>
      </w:r>
      <w:r>
        <w:rPr>
          <w:rFonts w:eastAsia="仿宋"/>
          <w:kern w:val="0"/>
          <w:szCs w:val="28"/>
        </w:rPr>
        <w:t>警戒组</w:t>
      </w:r>
    </w:p>
    <w:p w:rsidR="00E17DED" w:rsidRDefault="003E3659">
      <w:pPr>
        <w:adjustRightInd w:val="0"/>
        <w:snapToGrid w:val="0"/>
        <w:ind w:firstLine="555"/>
        <w:contextualSpacing/>
        <w:rPr>
          <w:rFonts w:ascii="仿宋" w:eastAsia="仿宋" w:hAnsi="仿宋"/>
          <w:kern w:val="0"/>
          <w:szCs w:val="28"/>
        </w:rPr>
      </w:pPr>
      <w:r>
        <w:rPr>
          <w:rFonts w:ascii="仿宋" w:eastAsia="仿宋" w:hAnsi="仿宋"/>
          <w:kern w:val="0"/>
          <w:szCs w:val="28"/>
        </w:rPr>
        <w:t>任务：事故发生后，立即对事故现场采取保护警戒措施，防止无关人员和车辆进入事故现场。并指导闲杂人员疏散、撤离至安全地带。</w:t>
      </w:r>
    </w:p>
    <w:p w:rsidR="00E17DED" w:rsidRDefault="003E3659">
      <w:pPr>
        <w:adjustRightInd w:val="0"/>
        <w:snapToGrid w:val="0"/>
        <w:ind w:firstLine="555"/>
        <w:contextualSpacing/>
        <w:rPr>
          <w:rFonts w:ascii="仿宋" w:eastAsia="仿宋" w:hAnsi="仿宋"/>
          <w:kern w:val="0"/>
          <w:szCs w:val="28"/>
        </w:rPr>
      </w:pPr>
      <w:r>
        <w:rPr>
          <w:rFonts w:ascii="仿宋" w:eastAsia="仿宋" w:hAnsi="仿宋"/>
          <w:kern w:val="0"/>
          <w:szCs w:val="28"/>
        </w:rPr>
        <w:t>职责：</w:t>
      </w:r>
    </w:p>
    <w:p w:rsidR="00E17DED" w:rsidRDefault="003E3659">
      <w:pPr>
        <w:adjustRightInd w:val="0"/>
        <w:snapToGrid w:val="0"/>
        <w:ind w:firstLine="555"/>
        <w:contextualSpacing/>
        <w:rPr>
          <w:rFonts w:ascii="仿宋" w:eastAsia="仿宋" w:hAnsi="仿宋"/>
          <w:kern w:val="0"/>
          <w:szCs w:val="28"/>
        </w:rPr>
      </w:pPr>
      <w:r>
        <w:rPr>
          <w:rFonts w:ascii="仿宋" w:eastAsia="仿宋" w:hAnsi="仿宋"/>
          <w:kern w:val="0"/>
          <w:szCs w:val="28"/>
        </w:rPr>
        <w:t>（1）根据毒物泄漏影响范围，设置禁区，布置岗哨，加强警戒巡逻检查，保卫现场便于调查事故原因；</w:t>
      </w:r>
    </w:p>
    <w:p w:rsidR="00E17DED" w:rsidRDefault="003E3659">
      <w:pPr>
        <w:adjustRightInd w:val="0"/>
        <w:snapToGrid w:val="0"/>
        <w:ind w:firstLine="555"/>
        <w:contextualSpacing/>
        <w:rPr>
          <w:rFonts w:ascii="仿宋" w:eastAsia="仿宋" w:hAnsi="仿宋"/>
          <w:kern w:val="0"/>
          <w:szCs w:val="28"/>
        </w:rPr>
      </w:pPr>
      <w:r>
        <w:rPr>
          <w:rFonts w:ascii="仿宋" w:eastAsia="仿宋" w:hAnsi="仿宋"/>
          <w:kern w:val="0"/>
          <w:szCs w:val="28"/>
        </w:rPr>
        <w:t>（2）实行交通引导，严禁无关人员进入禁区，并积极疏散污染区内员</w:t>
      </w:r>
      <w:r>
        <w:rPr>
          <w:rFonts w:ascii="仿宋" w:eastAsia="仿宋" w:hAnsi="仿宋"/>
          <w:kern w:val="0"/>
          <w:szCs w:val="28"/>
        </w:rPr>
        <w:lastRenderedPageBreak/>
        <w:t>工和群众，降低事故损失，减低不必要的人员伤亡；</w:t>
      </w:r>
    </w:p>
    <w:p w:rsidR="00E17DED" w:rsidRDefault="003E3659">
      <w:pPr>
        <w:adjustRightInd w:val="0"/>
        <w:snapToGrid w:val="0"/>
        <w:ind w:firstLine="555"/>
        <w:contextualSpacing/>
        <w:rPr>
          <w:rFonts w:ascii="仿宋" w:eastAsia="仿宋" w:hAnsi="仿宋"/>
          <w:kern w:val="0"/>
          <w:szCs w:val="28"/>
        </w:rPr>
      </w:pPr>
      <w:r>
        <w:rPr>
          <w:rFonts w:ascii="仿宋" w:eastAsia="仿宋" w:hAnsi="仿宋"/>
          <w:kern w:val="0"/>
          <w:szCs w:val="28"/>
        </w:rPr>
        <w:t>（3）做好警戒工作，防止事故扩大。</w:t>
      </w:r>
    </w:p>
    <w:p w:rsidR="00E17DED" w:rsidRDefault="00E17DED">
      <w:pPr>
        <w:adjustRightInd w:val="0"/>
        <w:snapToGrid w:val="0"/>
        <w:ind w:firstLine="555"/>
        <w:contextualSpacing/>
        <w:rPr>
          <w:rFonts w:eastAsia="仿宋"/>
          <w:kern w:val="0"/>
          <w:szCs w:val="28"/>
        </w:rPr>
      </w:pPr>
    </w:p>
    <w:p w:rsidR="00E17DED" w:rsidRDefault="003E3659">
      <w:pPr>
        <w:keepNext/>
        <w:keepLines/>
        <w:adjustRightInd w:val="0"/>
        <w:snapToGrid w:val="0"/>
        <w:contextualSpacing/>
        <w:outlineLvl w:val="2"/>
        <w:rPr>
          <w:rFonts w:eastAsia="仿宋"/>
          <w:b/>
          <w:bCs/>
          <w:szCs w:val="28"/>
        </w:rPr>
      </w:pPr>
      <w:r>
        <w:rPr>
          <w:rFonts w:eastAsia="仿宋"/>
          <w:b/>
          <w:bCs/>
          <w:szCs w:val="28"/>
        </w:rPr>
        <w:t>5.2.5</w:t>
      </w:r>
      <w:r>
        <w:rPr>
          <w:rFonts w:eastAsia="仿宋"/>
          <w:b/>
          <w:bCs/>
          <w:szCs w:val="28"/>
        </w:rPr>
        <w:t>外部指挥与协调职责划分</w:t>
      </w:r>
    </w:p>
    <w:p w:rsidR="00E17DED" w:rsidRDefault="003E3659">
      <w:pPr>
        <w:adjustRightInd w:val="0"/>
        <w:snapToGrid w:val="0"/>
        <w:ind w:firstLineChars="200" w:firstLine="560"/>
        <w:contextualSpacing/>
        <w:rPr>
          <w:rFonts w:eastAsia="仿宋"/>
          <w:szCs w:val="28"/>
        </w:rPr>
      </w:pPr>
      <w:r>
        <w:rPr>
          <w:rFonts w:eastAsia="仿宋"/>
          <w:szCs w:val="28"/>
        </w:rPr>
        <w:t>本单位建立与周边</w:t>
      </w:r>
      <w:r>
        <w:rPr>
          <w:rFonts w:eastAsia="仿宋" w:hint="eastAsia"/>
          <w:szCs w:val="28"/>
        </w:rPr>
        <w:t>医院</w:t>
      </w:r>
      <w:r>
        <w:rPr>
          <w:rFonts w:eastAsia="仿宋"/>
          <w:szCs w:val="28"/>
        </w:rPr>
        <w:t>、苏州姑苏区环保局、苏州姑苏区人民政府之间的应急联动机制，及时将事故发生情况及最新进展向苏州姑苏区应急指挥组及环保局等相关职能部门汇报并寻求救援，统筹配置应急救援组织机构、队伍、装备和物资，提高共同应对突发环境事件的能力和水平。</w:t>
      </w:r>
    </w:p>
    <w:p w:rsidR="00E17DED" w:rsidRDefault="003E3659">
      <w:pPr>
        <w:adjustRightInd w:val="0"/>
        <w:snapToGrid w:val="0"/>
        <w:ind w:firstLineChars="200" w:firstLine="560"/>
        <w:contextualSpacing/>
        <w:rPr>
          <w:rFonts w:eastAsia="仿宋"/>
          <w:szCs w:val="28"/>
        </w:rPr>
      </w:pPr>
      <w:r>
        <w:rPr>
          <w:rFonts w:eastAsia="仿宋"/>
          <w:szCs w:val="28"/>
        </w:rPr>
        <w:t>政府及其有关部门介入后，</w:t>
      </w:r>
      <w:r w:rsidR="00677404">
        <w:rPr>
          <w:rFonts w:eastAsia="仿宋" w:hint="eastAsia"/>
          <w:szCs w:val="28"/>
        </w:rPr>
        <w:t>医院</w:t>
      </w:r>
      <w:r>
        <w:rPr>
          <w:rFonts w:eastAsia="仿宋"/>
          <w:szCs w:val="28"/>
        </w:rPr>
        <w:t>应急指挥中心应将现场环境应急指挥权立刻移交上级应急指挥机构，并根据上级应急指挥机构指令，调整</w:t>
      </w:r>
      <w:r w:rsidR="00677404">
        <w:rPr>
          <w:rFonts w:eastAsia="仿宋" w:hint="eastAsia"/>
          <w:szCs w:val="28"/>
        </w:rPr>
        <w:t>医院</w:t>
      </w:r>
      <w:r>
        <w:rPr>
          <w:rFonts w:eastAsia="仿宋"/>
          <w:szCs w:val="28"/>
        </w:rPr>
        <w:t>内部应急救援组和成员，本单位应急组成员全力配合。</w:t>
      </w:r>
    </w:p>
    <w:p w:rsidR="00E17DED" w:rsidRDefault="00E17DED">
      <w:pPr>
        <w:adjustRightInd w:val="0"/>
        <w:snapToGrid w:val="0"/>
        <w:ind w:firstLineChars="200" w:firstLine="560"/>
        <w:contextualSpacing/>
        <w:rPr>
          <w:rFonts w:eastAsia="仿宋"/>
          <w:szCs w:val="28"/>
        </w:rPr>
      </w:pPr>
    </w:p>
    <w:p w:rsidR="00E17DED" w:rsidRDefault="00E17DED">
      <w:pPr>
        <w:adjustRightInd w:val="0"/>
        <w:snapToGrid w:val="0"/>
        <w:ind w:firstLineChars="200" w:firstLine="560"/>
        <w:contextualSpacing/>
        <w:rPr>
          <w:rFonts w:eastAsia="仿宋"/>
          <w:szCs w:val="28"/>
        </w:rPr>
        <w:sectPr w:rsidR="00E17DED">
          <w:pgSz w:w="11907" w:h="16840"/>
          <w:pgMar w:top="1701" w:right="1418" w:bottom="1701" w:left="1418" w:header="851" w:footer="992" w:gutter="0"/>
          <w:cols w:space="720"/>
          <w:docGrid w:type="lines" w:linePitch="312"/>
        </w:sectPr>
      </w:pPr>
    </w:p>
    <w:p w:rsidR="00E17DED" w:rsidRDefault="003E3659">
      <w:pPr>
        <w:pStyle w:val="1"/>
        <w:numPr>
          <w:ilvl w:val="0"/>
          <w:numId w:val="0"/>
        </w:numPr>
        <w:spacing w:beforeLines="0" w:afterLines="0" w:line="240" w:lineRule="auto"/>
        <w:contextualSpacing/>
        <w:rPr>
          <w:rFonts w:eastAsia="仿宋"/>
          <w:szCs w:val="32"/>
        </w:rPr>
      </w:pPr>
      <w:bookmarkStart w:id="166" w:name="_Toc527117558"/>
      <w:bookmarkStart w:id="167" w:name="_Toc38440744"/>
      <w:r>
        <w:rPr>
          <w:rFonts w:eastAsia="仿宋"/>
          <w:szCs w:val="32"/>
        </w:rPr>
        <w:lastRenderedPageBreak/>
        <w:t>6</w:t>
      </w:r>
      <w:r>
        <w:rPr>
          <w:rFonts w:eastAsia="仿宋"/>
          <w:szCs w:val="32"/>
        </w:rPr>
        <w:t>预防与预警</w:t>
      </w:r>
      <w:bookmarkEnd w:id="166"/>
      <w:bookmarkEnd w:id="167"/>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168" w:name="_Toc237167784"/>
      <w:bookmarkStart w:id="169" w:name="_Toc527117559"/>
      <w:bookmarkStart w:id="170" w:name="_Toc38440745"/>
      <w:r>
        <w:rPr>
          <w:rFonts w:ascii="Times New Roman" w:hAnsi="Times New Roman"/>
        </w:rPr>
        <w:t>6.1</w:t>
      </w:r>
      <w:r>
        <w:rPr>
          <w:rFonts w:ascii="Times New Roman" w:hAnsi="Times New Roman"/>
        </w:rPr>
        <w:t>环境风险源监控</w:t>
      </w:r>
      <w:bookmarkEnd w:id="168"/>
      <w:bookmarkEnd w:id="169"/>
      <w:bookmarkEnd w:id="170"/>
    </w:p>
    <w:p w:rsidR="00E17DED" w:rsidRDefault="003E3659">
      <w:pPr>
        <w:keepNext/>
        <w:keepLines/>
        <w:adjustRightInd w:val="0"/>
        <w:snapToGrid w:val="0"/>
        <w:contextualSpacing/>
        <w:outlineLvl w:val="2"/>
        <w:rPr>
          <w:rFonts w:eastAsia="仿宋"/>
          <w:b/>
          <w:bCs/>
          <w:szCs w:val="28"/>
        </w:rPr>
      </w:pPr>
      <w:r>
        <w:rPr>
          <w:rFonts w:eastAsia="仿宋"/>
          <w:b/>
          <w:bCs/>
          <w:szCs w:val="28"/>
        </w:rPr>
        <w:t>6.1.1</w:t>
      </w:r>
      <w:r>
        <w:rPr>
          <w:rFonts w:eastAsia="仿宋"/>
          <w:b/>
          <w:bCs/>
          <w:szCs w:val="28"/>
        </w:rPr>
        <w:t>环境风险源监控措施</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）本单位和各部门对危险源定期安全检查，台风汛期前实施专项检查，查</w:t>
      </w:r>
      <w:r>
        <w:rPr>
          <w:rFonts w:eastAsia="仿宋"/>
          <w:szCs w:val="28"/>
        </w:rPr>
        <w:t>“</w:t>
      </w:r>
      <w:r>
        <w:rPr>
          <w:rFonts w:eastAsia="仿宋"/>
          <w:szCs w:val="28"/>
        </w:rPr>
        <w:t>三违</w:t>
      </w:r>
      <w:r>
        <w:rPr>
          <w:rFonts w:eastAsia="仿宋"/>
          <w:szCs w:val="28"/>
        </w:rPr>
        <w:t>”</w:t>
      </w:r>
      <w:r>
        <w:rPr>
          <w:rFonts w:eastAsia="仿宋"/>
          <w:szCs w:val="28"/>
        </w:rPr>
        <w:t>，查事故隐患，落实整改措施。</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2</w:t>
      </w:r>
      <w:r>
        <w:rPr>
          <w:rFonts w:eastAsia="仿宋"/>
          <w:szCs w:val="28"/>
        </w:rPr>
        <w:t>）院内主要道路、仓库等重点关键部位设置摄像头监控，可在控制室进行实时监视，视频显示器可对整个院区重点安保部位进行</w:t>
      </w:r>
      <w:r>
        <w:rPr>
          <w:rFonts w:eastAsia="仿宋"/>
          <w:szCs w:val="28"/>
        </w:rPr>
        <w:t>24</w:t>
      </w:r>
      <w:r>
        <w:rPr>
          <w:rFonts w:eastAsia="仿宋"/>
          <w:szCs w:val="28"/>
        </w:rPr>
        <w:t>小时监视。</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3</w:t>
      </w:r>
      <w:r>
        <w:rPr>
          <w:rFonts w:eastAsia="仿宋"/>
          <w:szCs w:val="28"/>
        </w:rPr>
        <w:t>）危险废物堆场：项目设置一间专门的危险废物堆放场所，同时按危险废物的管理规定进行转移登记。</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4</w:t>
      </w:r>
      <w:r>
        <w:rPr>
          <w:rFonts w:eastAsia="仿宋"/>
          <w:szCs w:val="28"/>
        </w:rPr>
        <w:t>）设置火灾报警系统。本单位设有自动火灾报警系统，该系统由火灾报警控制器、火灾探测器等组成，构成自动报警检测系统，以利于自动预警和及时组织灭火扑救。并对该系统作定期校正。除自动火灾报警系统外，还应设有若干手动火灾报警按钮，以便及时报警和处理。</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5</w:t>
      </w:r>
      <w:r>
        <w:rPr>
          <w:rFonts w:eastAsia="仿宋"/>
          <w:szCs w:val="28"/>
        </w:rPr>
        <w:t>）设置消防火灾报警系统：本单位在院区设置手动火灾报警按钮，人员巡查时发现火点，立即击碎附近报警按钮玻璃，其报警信号立即传送到消防泵房，消防泵立即启动确保消防管网水源、压力用于紧急灭火。</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6</w:t>
      </w:r>
      <w:r>
        <w:rPr>
          <w:rFonts w:eastAsia="仿宋"/>
          <w:szCs w:val="28"/>
        </w:rPr>
        <w:t>）紧急用电系统：为防止意外停电事故的发生，本单位</w:t>
      </w:r>
      <w:r>
        <w:rPr>
          <w:rFonts w:eastAsia="仿宋" w:hint="eastAsia"/>
          <w:szCs w:val="28"/>
        </w:rPr>
        <w:t>实行双路</w:t>
      </w:r>
      <w:r>
        <w:rPr>
          <w:rFonts w:eastAsia="仿宋"/>
          <w:szCs w:val="28"/>
        </w:rPr>
        <w:t>供电，满足</w:t>
      </w:r>
      <w:r>
        <w:rPr>
          <w:rFonts w:eastAsia="仿宋" w:hint="eastAsia"/>
          <w:szCs w:val="28"/>
        </w:rPr>
        <w:t>正常</w:t>
      </w:r>
      <w:r>
        <w:rPr>
          <w:rFonts w:eastAsia="仿宋"/>
          <w:szCs w:val="28"/>
        </w:rPr>
        <w:t>运营要求。</w:t>
      </w:r>
    </w:p>
    <w:p w:rsidR="00E17DED" w:rsidRDefault="003E3659">
      <w:pPr>
        <w:keepNext/>
        <w:keepLines/>
        <w:adjustRightInd w:val="0"/>
        <w:snapToGrid w:val="0"/>
        <w:contextualSpacing/>
        <w:outlineLvl w:val="2"/>
        <w:rPr>
          <w:rFonts w:eastAsia="仿宋"/>
          <w:b/>
          <w:bCs/>
          <w:szCs w:val="28"/>
        </w:rPr>
      </w:pPr>
      <w:r>
        <w:rPr>
          <w:rFonts w:eastAsia="仿宋"/>
          <w:b/>
          <w:bCs/>
          <w:szCs w:val="28"/>
        </w:rPr>
        <w:t>6.1.2</w:t>
      </w:r>
      <w:r>
        <w:rPr>
          <w:rFonts w:eastAsia="仿宋" w:hint="eastAsia"/>
          <w:b/>
          <w:bCs/>
          <w:szCs w:val="28"/>
        </w:rPr>
        <w:t>危险源监控的</w:t>
      </w:r>
      <w:r>
        <w:rPr>
          <w:rFonts w:eastAsia="仿宋"/>
          <w:b/>
          <w:bCs/>
          <w:szCs w:val="28"/>
        </w:rPr>
        <w:t>方式、方法</w:t>
      </w:r>
    </w:p>
    <w:p w:rsidR="00E17DED" w:rsidRDefault="003E3659">
      <w:pPr>
        <w:adjustRightInd w:val="0"/>
        <w:snapToGrid w:val="0"/>
        <w:ind w:firstLineChars="200" w:firstLine="562"/>
        <w:rPr>
          <w:rFonts w:eastAsia="仿宋"/>
          <w:szCs w:val="28"/>
        </w:rPr>
      </w:pPr>
      <w:r>
        <w:rPr>
          <w:rFonts w:eastAsia="仿宋" w:hAnsi="仿宋"/>
          <w:b/>
          <w:bCs/>
          <w:szCs w:val="28"/>
        </w:rPr>
        <w:t>监控信息的获得途径：</w:t>
      </w:r>
    </w:p>
    <w:p w:rsidR="00E17DED" w:rsidRDefault="003E3659">
      <w:pPr>
        <w:adjustRightInd w:val="0"/>
        <w:snapToGrid w:val="0"/>
        <w:ind w:firstLineChars="200" w:firstLine="560"/>
        <w:rPr>
          <w:rFonts w:eastAsia="仿宋" w:hAnsi="仿宋"/>
          <w:szCs w:val="28"/>
        </w:rPr>
      </w:pPr>
      <w:r>
        <w:rPr>
          <w:rFonts w:eastAsia="仿宋"/>
          <w:szCs w:val="28"/>
        </w:rPr>
        <w:t>1</w:t>
      </w:r>
      <w:r>
        <w:rPr>
          <w:rFonts w:eastAsia="仿宋" w:hAnsi="仿宋"/>
          <w:szCs w:val="28"/>
        </w:rPr>
        <w:t>、本单位</w:t>
      </w:r>
      <w:r>
        <w:rPr>
          <w:rFonts w:eastAsia="仿宋" w:hAnsi="仿宋" w:hint="eastAsia"/>
          <w:szCs w:val="28"/>
        </w:rPr>
        <w:t>报警系统</w:t>
      </w:r>
      <w:r>
        <w:rPr>
          <w:rFonts w:eastAsia="仿宋" w:hAnsi="仿宋"/>
          <w:szCs w:val="28"/>
        </w:rPr>
        <w:t>报警；</w:t>
      </w:r>
    </w:p>
    <w:p w:rsidR="00E17DED" w:rsidRDefault="003E3659">
      <w:pPr>
        <w:adjustRightInd w:val="0"/>
        <w:snapToGrid w:val="0"/>
        <w:ind w:firstLineChars="200" w:firstLine="560"/>
        <w:rPr>
          <w:rFonts w:eastAsia="仿宋"/>
          <w:szCs w:val="28"/>
        </w:rPr>
      </w:pPr>
      <w:r>
        <w:rPr>
          <w:rFonts w:eastAsia="仿宋" w:hAnsi="仿宋"/>
          <w:szCs w:val="28"/>
        </w:rPr>
        <w:t>2</w:t>
      </w:r>
      <w:r>
        <w:rPr>
          <w:rFonts w:eastAsia="仿宋" w:hAnsi="仿宋" w:hint="eastAsia"/>
          <w:szCs w:val="28"/>
        </w:rPr>
        <w:t>、</w:t>
      </w:r>
      <w:r>
        <w:rPr>
          <w:rFonts w:eastAsia="仿宋" w:hAnsi="仿宋"/>
          <w:szCs w:val="28"/>
        </w:rPr>
        <w:t>对全厂、主要风险源有巡查制度；</w:t>
      </w:r>
    </w:p>
    <w:p w:rsidR="00E17DED" w:rsidRDefault="003E3659">
      <w:pPr>
        <w:keepNext/>
        <w:keepLines/>
        <w:adjustRightInd w:val="0"/>
        <w:snapToGrid w:val="0"/>
        <w:contextualSpacing/>
        <w:outlineLvl w:val="2"/>
        <w:rPr>
          <w:rFonts w:eastAsia="仿宋"/>
          <w:b/>
          <w:bCs/>
          <w:szCs w:val="28"/>
        </w:rPr>
      </w:pPr>
      <w:r>
        <w:rPr>
          <w:rFonts w:eastAsia="仿宋"/>
          <w:b/>
          <w:bCs/>
          <w:szCs w:val="28"/>
        </w:rPr>
        <w:t>6.1.3</w:t>
      </w:r>
      <w:r>
        <w:rPr>
          <w:rFonts w:eastAsia="仿宋"/>
          <w:b/>
          <w:bCs/>
          <w:szCs w:val="28"/>
        </w:rPr>
        <w:t>环境风险预防措施</w:t>
      </w:r>
    </w:p>
    <w:p w:rsidR="00E17DED" w:rsidRDefault="003E3659">
      <w:pPr>
        <w:snapToGrid w:val="0"/>
        <w:ind w:firstLineChars="200" w:firstLine="562"/>
        <w:rPr>
          <w:rFonts w:eastAsia="仿宋"/>
          <w:b/>
        </w:rPr>
      </w:pPr>
      <w:r>
        <w:rPr>
          <w:rFonts w:eastAsia="仿宋"/>
          <w:b/>
        </w:rPr>
        <w:t>1</w:t>
      </w:r>
      <w:r>
        <w:rPr>
          <w:rFonts w:eastAsia="仿宋"/>
          <w:b/>
        </w:rPr>
        <w:t>、预防的管理措施</w:t>
      </w:r>
    </w:p>
    <w:p w:rsidR="00E17DED" w:rsidRDefault="003E3659">
      <w:pPr>
        <w:adjustRightInd w:val="0"/>
        <w:snapToGrid w:val="0"/>
        <w:ind w:firstLineChars="200" w:firstLine="560"/>
        <w:rPr>
          <w:rFonts w:eastAsia="仿宋"/>
          <w:szCs w:val="28"/>
        </w:rPr>
      </w:pPr>
      <w:r>
        <w:rPr>
          <w:rFonts w:eastAsia="仿宋"/>
          <w:szCs w:val="28"/>
        </w:rPr>
        <w:t>（</w:t>
      </w:r>
      <w:r>
        <w:rPr>
          <w:rFonts w:eastAsia="仿宋"/>
          <w:szCs w:val="28"/>
        </w:rPr>
        <w:t>1</w:t>
      </w:r>
      <w:r>
        <w:rPr>
          <w:rFonts w:eastAsia="仿宋"/>
          <w:szCs w:val="28"/>
        </w:rPr>
        <w:t>）</w:t>
      </w:r>
      <w:r>
        <w:rPr>
          <w:rFonts w:eastAsia="仿宋" w:hint="eastAsia"/>
          <w:szCs w:val="28"/>
        </w:rPr>
        <w:t>医院</w:t>
      </w:r>
      <w:r>
        <w:rPr>
          <w:rFonts w:eastAsia="仿宋"/>
          <w:szCs w:val="28"/>
        </w:rPr>
        <w:t>提供各部门安全出口路线图、平面图，制定紧急事件疏散预案。</w:t>
      </w:r>
    </w:p>
    <w:p w:rsidR="00E17DED" w:rsidRDefault="003E3659">
      <w:pPr>
        <w:adjustRightInd w:val="0"/>
        <w:snapToGrid w:val="0"/>
        <w:ind w:firstLineChars="200" w:firstLine="560"/>
        <w:rPr>
          <w:rFonts w:eastAsia="仿宋"/>
          <w:szCs w:val="28"/>
        </w:rPr>
      </w:pPr>
      <w:r>
        <w:rPr>
          <w:rFonts w:eastAsia="仿宋"/>
          <w:szCs w:val="28"/>
        </w:rPr>
        <w:t>（</w:t>
      </w:r>
      <w:r>
        <w:rPr>
          <w:rFonts w:eastAsia="仿宋"/>
          <w:szCs w:val="28"/>
        </w:rPr>
        <w:t>2</w:t>
      </w:r>
      <w:r>
        <w:rPr>
          <w:rFonts w:eastAsia="仿宋"/>
          <w:szCs w:val="28"/>
        </w:rPr>
        <w:t>）安排专职安全管理人员对应急设备和设施进行检查并作好相关记录，确保设施和器材的有效性。</w:t>
      </w:r>
    </w:p>
    <w:p w:rsidR="00E17DED" w:rsidRDefault="003E3659">
      <w:pPr>
        <w:adjustRightInd w:val="0"/>
        <w:snapToGrid w:val="0"/>
        <w:ind w:firstLineChars="200" w:firstLine="560"/>
        <w:rPr>
          <w:rFonts w:eastAsia="仿宋"/>
          <w:szCs w:val="28"/>
        </w:rPr>
      </w:pPr>
      <w:r>
        <w:rPr>
          <w:rFonts w:eastAsia="仿宋"/>
          <w:szCs w:val="28"/>
        </w:rPr>
        <w:t>（</w:t>
      </w:r>
      <w:r>
        <w:rPr>
          <w:rFonts w:eastAsia="仿宋"/>
          <w:szCs w:val="28"/>
        </w:rPr>
        <w:t>3</w:t>
      </w:r>
      <w:r>
        <w:rPr>
          <w:rFonts w:eastAsia="仿宋"/>
          <w:szCs w:val="28"/>
        </w:rPr>
        <w:t>）本单位安全环保部门对排水装置进行定期检查，保证其能正常使用。</w:t>
      </w:r>
    </w:p>
    <w:p w:rsidR="00E17DED" w:rsidRDefault="003E3659">
      <w:pPr>
        <w:adjustRightInd w:val="0"/>
        <w:snapToGrid w:val="0"/>
        <w:ind w:firstLineChars="200" w:firstLine="560"/>
        <w:rPr>
          <w:rFonts w:eastAsia="仿宋"/>
          <w:szCs w:val="28"/>
        </w:rPr>
      </w:pPr>
      <w:r>
        <w:rPr>
          <w:rFonts w:eastAsia="仿宋"/>
          <w:szCs w:val="28"/>
        </w:rPr>
        <w:t>（</w:t>
      </w:r>
      <w:r>
        <w:rPr>
          <w:rFonts w:eastAsia="仿宋"/>
          <w:szCs w:val="28"/>
        </w:rPr>
        <w:t>4</w:t>
      </w:r>
      <w:r>
        <w:rPr>
          <w:rFonts w:eastAsia="仿宋"/>
          <w:szCs w:val="28"/>
        </w:rPr>
        <w:t>）设置消防报警主机，以便发生事故时及时报警；</w:t>
      </w:r>
    </w:p>
    <w:p w:rsidR="00E17DED" w:rsidRDefault="003E3659">
      <w:pPr>
        <w:adjustRightInd w:val="0"/>
        <w:snapToGrid w:val="0"/>
        <w:ind w:firstLineChars="200" w:firstLine="560"/>
        <w:rPr>
          <w:rFonts w:eastAsia="仿宋"/>
          <w:szCs w:val="28"/>
        </w:rPr>
      </w:pPr>
      <w:r>
        <w:rPr>
          <w:rFonts w:eastAsia="仿宋"/>
          <w:szCs w:val="28"/>
        </w:rPr>
        <w:t>（</w:t>
      </w:r>
      <w:r>
        <w:rPr>
          <w:rFonts w:eastAsia="仿宋"/>
          <w:szCs w:val="28"/>
        </w:rPr>
        <w:t>5</w:t>
      </w:r>
      <w:r>
        <w:rPr>
          <w:rFonts w:eastAsia="仿宋"/>
          <w:szCs w:val="28"/>
        </w:rPr>
        <w:t>）员工必须熟练掌握</w:t>
      </w:r>
      <w:r>
        <w:rPr>
          <w:rFonts w:eastAsia="仿宋" w:hint="eastAsia"/>
          <w:szCs w:val="28"/>
        </w:rPr>
        <w:t>医院内</w:t>
      </w:r>
      <w:r>
        <w:rPr>
          <w:rFonts w:eastAsia="仿宋"/>
          <w:szCs w:val="28"/>
        </w:rPr>
        <w:t>各种报警装置；</w:t>
      </w:r>
    </w:p>
    <w:p w:rsidR="00E17DED" w:rsidRDefault="003E3659">
      <w:pPr>
        <w:adjustRightInd w:val="0"/>
        <w:snapToGrid w:val="0"/>
        <w:ind w:firstLineChars="200" w:firstLine="560"/>
        <w:rPr>
          <w:rFonts w:eastAsia="仿宋"/>
          <w:szCs w:val="28"/>
        </w:rPr>
      </w:pPr>
      <w:r>
        <w:rPr>
          <w:rFonts w:eastAsia="仿宋"/>
          <w:szCs w:val="28"/>
        </w:rPr>
        <w:t>（</w:t>
      </w:r>
      <w:r>
        <w:rPr>
          <w:rFonts w:eastAsia="仿宋"/>
          <w:szCs w:val="28"/>
        </w:rPr>
        <w:t>6</w:t>
      </w:r>
      <w:r>
        <w:rPr>
          <w:rFonts w:eastAsia="仿宋"/>
          <w:szCs w:val="28"/>
        </w:rPr>
        <w:t>）委托第三方对废水处理</w:t>
      </w:r>
      <w:r>
        <w:rPr>
          <w:rFonts w:eastAsia="仿宋" w:hint="eastAsia"/>
          <w:szCs w:val="28"/>
        </w:rPr>
        <w:t>设施</w:t>
      </w:r>
      <w:r>
        <w:rPr>
          <w:rFonts w:eastAsia="仿宋"/>
          <w:szCs w:val="28"/>
        </w:rPr>
        <w:t>进行定期维护检测，保证其能正常使用。</w:t>
      </w:r>
    </w:p>
    <w:p w:rsidR="00E17DED" w:rsidRDefault="003E3659">
      <w:pPr>
        <w:adjustRightInd w:val="0"/>
        <w:snapToGrid w:val="0"/>
        <w:ind w:firstLineChars="200" w:firstLine="560"/>
        <w:rPr>
          <w:rFonts w:eastAsia="仿宋"/>
          <w:szCs w:val="28"/>
        </w:rPr>
      </w:pPr>
      <w:r>
        <w:rPr>
          <w:rFonts w:eastAsia="仿宋"/>
          <w:szCs w:val="28"/>
        </w:rPr>
        <w:t>（</w:t>
      </w:r>
      <w:r>
        <w:rPr>
          <w:rFonts w:eastAsia="仿宋"/>
          <w:szCs w:val="28"/>
        </w:rPr>
        <w:t>7</w:t>
      </w:r>
      <w:r>
        <w:rPr>
          <w:rFonts w:eastAsia="仿宋"/>
          <w:szCs w:val="28"/>
        </w:rPr>
        <w:t>）对本</w:t>
      </w:r>
      <w:r>
        <w:rPr>
          <w:rFonts w:eastAsia="仿宋" w:hint="eastAsia"/>
          <w:szCs w:val="28"/>
        </w:rPr>
        <w:t>院</w:t>
      </w:r>
      <w:r>
        <w:rPr>
          <w:rFonts w:eastAsia="仿宋"/>
          <w:szCs w:val="28"/>
        </w:rPr>
        <w:t>内主要道路、</w:t>
      </w:r>
      <w:r>
        <w:rPr>
          <w:rFonts w:eastAsia="仿宋" w:hint="eastAsia"/>
          <w:szCs w:val="28"/>
        </w:rPr>
        <w:t>仓库、</w:t>
      </w:r>
      <w:r>
        <w:rPr>
          <w:rFonts w:eastAsia="仿宋"/>
          <w:szCs w:val="28"/>
        </w:rPr>
        <w:t>罐区等重要场所安装摄像探头进行监控。</w:t>
      </w:r>
    </w:p>
    <w:p w:rsidR="00E17DED" w:rsidRDefault="003E3659">
      <w:pPr>
        <w:adjustRightInd w:val="0"/>
        <w:snapToGrid w:val="0"/>
        <w:ind w:firstLineChars="200" w:firstLine="560"/>
        <w:rPr>
          <w:rFonts w:eastAsia="仿宋"/>
          <w:szCs w:val="28"/>
        </w:rPr>
      </w:pPr>
      <w:r>
        <w:rPr>
          <w:rFonts w:eastAsia="仿宋" w:hint="eastAsia"/>
          <w:szCs w:val="28"/>
        </w:rPr>
        <w:lastRenderedPageBreak/>
        <w:t>（</w:t>
      </w:r>
      <w:r>
        <w:rPr>
          <w:rFonts w:eastAsia="仿宋" w:hint="eastAsia"/>
          <w:szCs w:val="28"/>
        </w:rPr>
        <w:t>8</w:t>
      </w:r>
      <w:r>
        <w:rPr>
          <w:rFonts w:eastAsia="仿宋" w:hint="eastAsia"/>
          <w:szCs w:val="28"/>
        </w:rPr>
        <w:t>）本院</w:t>
      </w:r>
      <w:r>
        <w:rPr>
          <w:rFonts w:eastAsia="仿宋"/>
          <w:szCs w:val="28"/>
        </w:rPr>
        <w:t>罐区设置围堰，</w:t>
      </w:r>
      <w:r>
        <w:rPr>
          <w:rFonts w:eastAsia="仿宋" w:hint="eastAsia"/>
          <w:szCs w:val="28"/>
        </w:rPr>
        <w:t>一旦</w:t>
      </w:r>
      <w:r>
        <w:rPr>
          <w:rFonts w:eastAsia="仿宋"/>
          <w:szCs w:val="28"/>
        </w:rPr>
        <w:t>物料泄露，则可及时将泄露物料截止在</w:t>
      </w:r>
      <w:r>
        <w:rPr>
          <w:rFonts w:eastAsia="仿宋" w:hint="eastAsia"/>
          <w:szCs w:val="28"/>
        </w:rPr>
        <w:t>围堰</w:t>
      </w:r>
      <w:r>
        <w:rPr>
          <w:rFonts w:eastAsia="仿宋"/>
          <w:szCs w:val="28"/>
        </w:rPr>
        <w:t>中，避免进入外环境。</w:t>
      </w:r>
    </w:p>
    <w:p w:rsidR="00E17DED" w:rsidRDefault="003E3659">
      <w:pPr>
        <w:snapToGrid w:val="0"/>
        <w:ind w:firstLineChars="200" w:firstLine="562"/>
        <w:rPr>
          <w:rFonts w:eastAsia="仿宋"/>
          <w:b/>
        </w:rPr>
      </w:pPr>
      <w:r>
        <w:rPr>
          <w:rFonts w:eastAsia="仿宋"/>
          <w:b/>
        </w:rPr>
        <w:t>2</w:t>
      </w:r>
      <w:r>
        <w:rPr>
          <w:rFonts w:eastAsia="仿宋"/>
          <w:b/>
        </w:rPr>
        <w:t>、设计中采取的防范措施</w:t>
      </w:r>
    </w:p>
    <w:p w:rsidR="00E17DED" w:rsidRDefault="003E3659">
      <w:pPr>
        <w:adjustRightInd w:val="0"/>
        <w:snapToGrid w:val="0"/>
        <w:ind w:firstLineChars="200" w:firstLine="560"/>
        <w:rPr>
          <w:rFonts w:eastAsia="仿宋"/>
          <w:szCs w:val="28"/>
        </w:rPr>
      </w:pPr>
      <w:r>
        <w:rPr>
          <w:rFonts w:eastAsia="仿宋"/>
          <w:szCs w:val="28"/>
        </w:rPr>
        <w:t>本单位所采取的防范措施如下：</w:t>
      </w:r>
    </w:p>
    <w:p w:rsidR="00E17DED" w:rsidRDefault="003E3659">
      <w:pPr>
        <w:adjustRightInd w:val="0"/>
        <w:snapToGrid w:val="0"/>
        <w:ind w:firstLineChars="200" w:firstLine="560"/>
        <w:rPr>
          <w:rFonts w:eastAsia="仿宋"/>
          <w:szCs w:val="28"/>
        </w:rPr>
      </w:pPr>
      <w:r>
        <w:rPr>
          <w:rFonts w:eastAsia="仿宋"/>
          <w:szCs w:val="28"/>
        </w:rPr>
        <w:t>（</w:t>
      </w:r>
      <w:r>
        <w:rPr>
          <w:rFonts w:eastAsia="仿宋"/>
          <w:szCs w:val="28"/>
        </w:rPr>
        <w:t>1</w:t>
      </w:r>
      <w:r>
        <w:rPr>
          <w:rFonts w:eastAsia="仿宋"/>
          <w:szCs w:val="28"/>
        </w:rPr>
        <w:t>）废水事故排放风险防范措施</w:t>
      </w:r>
    </w:p>
    <w:p w:rsidR="00E17DED" w:rsidRDefault="003E3659">
      <w:pPr>
        <w:adjustRightInd w:val="0"/>
        <w:snapToGrid w:val="0"/>
        <w:ind w:firstLineChars="200" w:firstLine="560"/>
        <w:rPr>
          <w:rFonts w:eastAsia="仿宋"/>
          <w:szCs w:val="28"/>
        </w:rPr>
      </w:pPr>
      <w:r>
        <w:rPr>
          <w:rFonts w:eastAsia="仿宋"/>
          <w:szCs w:val="28"/>
        </w:rPr>
        <w:t>项目废水的事故因素为：操作不当或处理设施失灵，废水不能达标而排放。</w:t>
      </w:r>
    </w:p>
    <w:p w:rsidR="00E17DED" w:rsidRDefault="003E3659">
      <w:pPr>
        <w:adjustRightInd w:val="0"/>
        <w:snapToGrid w:val="0"/>
        <w:ind w:firstLineChars="200" w:firstLine="560"/>
        <w:rPr>
          <w:rFonts w:eastAsia="仿宋"/>
          <w:szCs w:val="28"/>
        </w:rPr>
      </w:pPr>
      <w:r>
        <w:rPr>
          <w:rFonts w:eastAsia="仿宋"/>
          <w:szCs w:val="28"/>
        </w:rPr>
        <w:t>为减少废水污染物的事故性排放，在工程设计和营运期中还需加强对废气治理设施的维护保养，及时处理隐患，确保废水处理系统正常运行。且一旦废水治理措施发生故障，工程师</w:t>
      </w:r>
      <w:r>
        <w:rPr>
          <w:rFonts w:eastAsia="仿宋"/>
          <w:szCs w:val="28"/>
        </w:rPr>
        <w:t>10min</w:t>
      </w:r>
      <w:r>
        <w:rPr>
          <w:rFonts w:eastAsia="仿宋"/>
          <w:szCs w:val="28"/>
        </w:rPr>
        <w:t>内即可赶到现场进行应急处置。</w:t>
      </w:r>
    </w:p>
    <w:p w:rsidR="00E17DED" w:rsidRDefault="003E3659">
      <w:pPr>
        <w:adjustRightInd w:val="0"/>
        <w:snapToGrid w:val="0"/>
        <w:ind w:firstLineChars="200" w:firstLine="560"/>
        <w:rPr>
          <w:rFonts w:eastAsia="仿宋"/>
          <w:szCs w:val="28"/>
        </w:rPr>
      </w:pPr>
      <w:r>
        <w:rPr>
          <w:rFonts w:eastAsia="仿宋"/>
          <w:szCs w:val="28"/>
        </w:rPr>
        <w:t>（</w:t>
      </w:r>
      <w:r>
        <w:rPr>
          <w:rFonts w:eastAsia="仿宋"/>
          <w:szCs w:val="28"/>
        </w:rPr>
        <w:t>2</w:t>
      </w:r>
      <w:r>
        <w:rPr>
          <w:rFonts w:eastAsia="仿宋"/>
          <w:szCs w:val="28"/>
        </w:rPr>
        <w:t>）危险废物在收集、贮存、运送过程中的风险防范措施</w:t>
      </w:r>
    </w:p>
    <w:p w:rsidR="00E17DED" w:rsidRDefault="003E3659">
      <w:pPr>
        <w:adjustRightInd w:val="0"/>
        <w:snapToGrid w:val="0"/>
        <w:ind w:firstLineChars="200" w:firstLine="560"/>
        <w:rPr>
          <w:rFonts w:eastAsia="仿宋"/>
          <w:szCs w:val="28"/>
        </w:rPr>
      </w:pPr>
      <w:r>
        <w:rPr>
          <w:rFonts w:eastAsia="仿宋"/>
          <w:szCs w:val="28"/>
        </w:rPr>
        <w:t>项目建成运营后产生的危险废物必须经科学地分类收集、贮运运送后交由有资质单位进行处置。</w:t>
      </w:r>
    </w:p>
    <w:p w:rsidR="00E17DED" w:rsidRDefault="003E3659">
      <w:pPr>
        <w:adjustRightInd w:val="0"/>
        <w:snapToGrid w:val="0"/>
        <w:ind w:firstLineChars="200" w:firstLine="560"/>
        <w:rPr>
          <w:rFonts w:eastAsia="仿宋"/>
          <w:szCs w:val="28"/>
        </w:rPr>
      </w:pPr>
      <w:r>
        <w:rPr>
          <w:rFonts w:eastAsia="仿宋"/>
          <w:szCs w:val="28"/>
        </w:rPr>
        <w:t>危险废物在收集、贮存、运送过程中存在着一定的风险，为保证项目产生的危险废物得到有效处置，使其风险减少到最小程度，而不会对周围环境造成不良影响，应具体采取如下的措施进行防范：</w:t>
      </w:r>
    </w:p>
    <w:p w:rsidR="00E17DED" w:rsidRDefault="003E3659">
      <w:pPr>
        <w:adjustRightInd w:val="0"/>
        <w:snapToGrid w:val="0"/>
        <w:ind w:firstLineChars="200" w:firstLine="560"/>
        <w:rPr>
          <w:rFonts w:eastAsia="仿宋"/>
          <w:szCs w:val="28"/>
        </w:rPr>
      </w:pPr>
      <w:r>
        <w:rPr>
          <w:rFonts w:ascii="宋体" w:eastAsia="宋体" w:hAnsi="宋体" w:cs="宋体" w:hint="eastAsia"/>
          <w:szCs w:val="28"/>
        </w:rPr>
        <w:t>①</w:t>
      </w:r>
      <w:r>
        <w:rPr>
          <w:rFonts w:eastAsia="仿宋"/>
          <w:szCs w:val="28"/>
        </w:rPr>
        <w:t>应对项目产生的危险废物进行科学的分类收集</w:t>
      </w:r>
    </w:p>
    <w:p w:rsidR="00E17DED" w:rsidRDefault="003E3659">
      <w:pPr>
        <w:adjustRightInd w:val="0"/>
        <w:snapToGrid w:val="0"/>
        <w:ind w:firstLineChars="200" w:firstLine="560"/>
        <w:rPr>
          <w:rFonts w:eastAsia="仿宋"/>
          <w:szCs w:val="28"/>
        </w:rPr>
      </w:pPr>
      <w:r>
        <w:rPr>
          <w:rFonts w:eastAsia="仿宋"/>
          <w:szCs w:val="28"/>
        </w:rPr>
        <w:t>科学的分类是消除污染、无害化处置的保证，要采用专用容器，明确各类废弃物标识，分类包装，并本着及时、方便、安全、快捷的原则，进行收集；</w:t>
      </w:r>
    </w:p>
    <w:p w:rsidR="00E17DED" w:rsidRDefault="003E3659">
      <w:pPr>
        <w:adjustRightInd w:val="0"/>
        <w:snapToGrid w:val="0"/>
        <w:ind w:firstLineChars="200" w:firstLine="560"/>
        <w:rPr>
          <w:rFonts w:eastAsia="仿宋"/>
          <w:szCs w:val="28"/>
        </w:rPr>
      </w:pPr>
      <w:r>
        <w:rPr>
          <w:rFonts w:ascii="宋体" w:eastAsia="宋体" w:hAnsi="宋体" w:cs="宋体" w:hint="eastAsia"/>
          <w:szCs w:val="28"/>
        </w:rPr>
        <w:t>②</w:t>
      </w:r>
      <w:r>
        <w:rPr>
          <w:rFonts w:eastAsia="仿宋"/>
          <w:szCs w:val="28"/>
        </w:rPr>
        <w:t>危险废物的贮存和运送</w:t>
      </w:r>
    </w:p>
    <w:p w:rsidR="00E17DED" w:rsidRDefault="003E3659">
      <w:pPr>
        <w:adjustRightInd w:val="0"/>
        <w:snapToGrid w:val="0"/>
        <w:ind w:firstLineChars="200" w:firstLine="560"/>
        <w:rPr>
          <w:rFonts w:eastAsia="仿宋"/>
          <w:szCs w:val="28"/>
        </w:rPr>
      </w:pPr>
      <w:r>
        <w:rPr>
          <w:rFonts w:eastAsia="仿宋"/>
          <w:szCs w:val="28"/>
        </w:rPr>
        <w:t>该项目危废贮存在危废仓库，避免不相容的危险品混放，防止泄漏、流失，危险废物应得到及时、有效地处理。</w:t>
      </w:r>
    </w:p>
    <w:p w:rsidR="00E17DED" w:rsidRDefault="003E3659">
      <w:pPr>
        <w:adjustRightInd w:val="0"/>
        <w:snapToGrid w:val="0"/>
        <w:ind w:firstLineChars="200" w:firstLine="560"/>
        <w:rPr>
          <w:rFonts w:eastAsia="仿宋"/>
          <w:szCs w:val="28"/>
        </w:rPr>
      </w:pPr>
      <w:r>
        <w:rPr>
          <w:rFonts w:eastAsia="仿宋"/>
          <w:szCs w:val="28"/>
        </w:rPr>
        <w:t>危险废物暂时贮存场所应当达到以下要求：</w:t>
      </w:r>
    </w:p>
    <w:p w:rsidR="00E17DED" w:rsidRDefault="003E3659">
      <w:pPr>
        <w:adjustRightInd w:val="0"/>
        <w:snapToGrid w:val="0"/>
        <w:ind w:firstLineChars="200" w:firstLine="560"/>
        <w:rPr>
          <w:rFonts w:eastAsia="仿宋"/>
          <w:szCs w:val="28"/>
        </w:rPr>
      </w:pPr>
      <w:r>
        <w:rPr>
          <w:rFonts w:ascii="宋体" w:eastAsia="宋体" w:hAnsi="宋体" w:cs="宋体" w:hint="eastAsia"/>
          <w:szCs w:val="28"/>
        </w:rPr>
        <w:t>①</w:t>
      </w:r>
      <w:r>
        <w:rPr>
          <w:rFonts w:eastAsia="仿宋"/>
          <w:szCs w:val="28"/>
        </w:rPr>
        <w:t>远离人员活动区和生活垃圾存放场所，方便危险废物运送人员及运送工具、车辆的出入；</w:t>
      </w:r>
    </w:p>
    <w:p w:rsidR="00E17DED" w:rsidRDefault="003E3659">
      <w:pPr>
        <w:adjustRightInd w:val="0"/>
        <w:snapToGrid w:val="0"/>
        <w:ind w:firstLineChars="200" w:firstLine="560"/>
        <w:rPr>
          <w:rFonts w:eastAsia="仿宋"/>
          <w:szCs w:val="28"/>
        </w:rPr>
      </w:pPr>
      <w:r>
        <w:rPr>
          <w:rFonts w:ascii="宋体" w:eastAsia="宋体" w:hAnsi="宋体" w:cs="宋体" w:hint="eastAsia"/>
          <w:szCs w:val="28"/>
        </w:rPr>
        <w:t>②</w:t>
      </w:r>
      <w:r>
        <w:rPr>
          <w:rFonts w:eastAsia="仿宋"/>
          <w:szCs w:val="28"/>
        </w:rPr>
        <w:t>有严密的封闭措施，设专（兼）职人员管理，防止非工作人员接触危险废物；</w:t>
      </w:r>
    </w:p>
    <w:p w:rsidR="00E17DED" w:rsidRDefault="003E3659">
      <w:pPr>
        <w:adjustRightInd w:val="0"/>
        <w:snapToGrid w:val="0"/>
        <w:ind w:firstLineChars="200" w:firstLine="560"/>
        <w:rPr>
          <w:rFonts w:eastAsia="仿宋"/>
          <w:szCs w:val="28"/>
        </w:rPr>
      </w:pPr>
      <w:r>
        <w:rPr>
          <w:rFonts w:ascii="宋体" w:eastAsia="宋体" w:hAnsi="宋体" w:cs="宋体" w:hint="eastAsia"/>
          <w:szCs w:val="28"/>
        </w:rPr>
        <w:t>③</w:t>
      </w:r>
      <w:r>
        <w:rPr>
          <w:rFonts w:eastAsia="仿宋"/>
          <w:szCs w:val="28"/>
        </w:rPr>
        <w:t>危废仓库应安装雨棚，四周砌防水矮墙，防止渗漏、雨水冲刷，避免阳光直射；</w:t>
      </w:r>
    </w:p>
    <w:p w:rsidR="00E17DED" w:rsidRDefault="003E3659">
      <w:pPr>
        <w:adjustRightInd w:val="0"/>
        <w:snapToGrid w:val="0"/>
        <w:ind w:firstLineChars="200" w:firstLine="560"/>
        <w:rPr>
          <w:rFonts w:eastAsia="仿宋"/>
          <w:szCs w:val="28"/>
        </w:rPr>
      </w:pPr>
      <w:r>
        <w:rPr>
          <w:rFonts w:ascii="宋体" w:eastAsia="宋体" w:hAnsi="宋体" w:cs="宋体" w:hint="eastAsia"/>
          <w:szCs w:val="28"/>
        </w:rPr>
        <w:t>④</w:t>
      </w:r>
      <w:r>
        <w:rPr>
          <w:rFonts w:eastAsia="仿宋"/>
          <w:szCs w:val="28"/>
        </w:rPr>
        <w:t>设有明显的危险废物警示标识；</w:t>
      </w:r>
    </w:p>
    <w:p w:rsidR="00E17DED" w:rsidRDefault="003E3659">
      <w:pPr>
        <w:adjustRightInd w:val="0"/>
        <w:snapToGrid w:val="0"/>
        <w:ind w:firstLineChars="200" w:firstLine="560"/>
        <w:rPr>
          <w:rFonts w:eastAsia="仿宋"/>
          <w:szCs w:val="28"/>
        </w:rPr>
      </w:pPr>
      <w:r>
        <w:rPr>
          <w:rFonts w:ascii="宋体" w:eastAsia="宋体" w:hAnsi="宋体" w:cs="宋体" w:hint="eastAsia"/>
          <w:szCs w:val="28"/>
        </w:rPr>
        <w:t>⑤</w:t>
      </w:r>
      <w:r>
        <w:rPr>
          <w:rFonts w:eastAsia="仿宋"/>
          <w:szCs w:val="28"/>
        </w:rPr>
        <w:t>危险废物转交出去后，应对暂时贮存地点及时进行清洁和消毒处理。</w:t>
      </w:r>
    </w:p>
    <w:p w:rsidR="00E17DED" w:rsidRDefault="003E3659">
      <w:pPr>
        <w:adjustRightInd w:val="0"/>
        <w:snapToGrid w:val="0"/>
        <w:ind w:firstLineChars="200" w:firstLine="560"/>
        <w:rPr>
          <w:rFonts w:eastAsia="仿宋"/>
          <w:szCs w:val="28"/>
        </w:rPr>
      </w:pPr>
      <w:r>
        <w:rPr>
          <w:rFonts w:eastAsia="仿宋"/>
          <w:szCs w:val="28"/>
        </w:rPr>
        <w:t>（</w:t>
      </w:r>
      <w:r>
        <w:rPr>
          <w:rFonts w:eastAsia="仿宋"/>
          <w:szCs w:val="28"/>
        </w:rPr>
        <w:t>3</w:t>
      </w:r>
      <w:r>
        <w:rPr>
          <w:rFonts w:eastAsia="仿宋"/>
          <w:szCs w:val="28"/>
        </w:rPr>
        <w:t>）污水收集防范措施</w:t>
      </w:r>
    </w:p>
    <w:p w:rsidR="00E17DED" w:rsidRDefault="00E31266">
      <w:pPr>
        <w:adjustRightInd w:val="0"/>
        <w:snapToGrid w:val="0"/>
        <w:ind w:firstLineChars="200" w:firstLine="560"/>
        <w:rPr>
          <w:rFonts w:eastAsia="仿宋"/>
          <w:szCs w:val="28"/>
        </w:rPr>
      </w:pPr>
      <w:r>
        <w:rPr>
          <w:rFonts w:eastAsia="仿宋"/>
          <w:szCs w:val="28"/>
        </w:rPr>
        <w:t>院区</w:t>
      </w:r>
      <w:r w:rsidR="003E3659">
        <w:rPr>
          <w:rFonts w:eastAsia="仿宋"/>
          <w:szCs w:val="28"/>
        </w:rPr>
        <w:t>采用雨污分流、清污分流制排水系统。</w:t>
      </w:r>
    </w:p>
    <w:p w:rsidR="00E17DED" w:rsidRDefault="003E3659">
      <w:pPr>
        <w:adjustRightInd w:val="0"/>
        <w:snapToGrid w:val="0"/>
        <w:ind w:firstLineChars="200" w:firstLine="560"/>
        <w:rPr>
          <w:rFonts w:eastAsia="仿宋"/>
          <w:szCs w:val="28"/>
        </w:rPr>
      </w:pPr>
      <w:r>
        <w:rPr>
          <w:rFonts w:eastAsia="仿宋"/>
          <w:szCs w:val="28"/>
        </w:rPr>
        <w:t>发生泄漏或发生火灾进行急救时，会产生大量含有化学污染物的消防及喷淋废水，为了防止废水通过雨水管道流入附近河流，在</w:t>
      </w:r>
      <w:r>
        <w:rPr>
          <w:rFonts w:eastAsia="仿宋" w:hint="eastAsia"/>
          <w:szCs w:val="28"/>
        </w:rPr>
        <w:t>院</w:t>
      </w:r>
      <w:r>
        <w:rPr>
          <w:rFonts w:eastAsia="仿宋"/>
          <w:szCs w:val="28"/>
        </w:rPr>
        <w:t>区雨、污排口接入区域管网处设置切断阀门或控制井处进行封堵，从而阻止污水直接进</w:t>
      </w:r>
      <w:r>
        <w:rPr>
          <w:rFonts w:eastAsia="仿宋"/>
          <w:szCs w:val="28"/>
        </w:rPr>
        <w:lastRenderedPageBreak/>
        <w:t>入雨水管网或污水管网，排入附近河流，将</w:t>
      </w:r>
      <w:r>
        <w:rPr>
          <w:rFonts w:eastAsia="仿宋" w:hint="eastAsia"/>
          <w:szCs w:val="28"/>
        </w:rPr>
        <w:t>消防尾水</w:t>
      </w:r>
      <w:r>
        <w:rPr>
          <w:rFonts w:eastAsia="仿宋"/>
          <w:szCs w:val="28"/>
        </w:rPr>
        <w:t>及地面雨水接入</w:t>
      </w:r>
      <w:r>
        <w:rPr>
          <w:rFonts w:eastAsia="仿宋" w:hint="eastAsia"/>
          <w:szCs w:val="28"/>
        </w:rPr>
        <w:t>事故废水</w:t>
      </w:r>
      <w:r>
        <w:rPr>
          <w:rFonts w:eastAsia="仿宋"/>
          <w:szCs w:val="28"/>
        </w:rPr>
        <w:t>收集装置中，防止水污染事故的发生。</w:t>
      </w:r>
    </w:p>
    <w:p w:rsidR="00E17DED" w:rsidRDefault="003E3659">
      <w:pPr>
        <w:adjustRightInd w:val="0"/>
        <w:snapToGrid w:val="0"/>
        <w:ind w:firstLineChars="200" w:firstLine="560"/>
        <w:rPr>
          <w:rFonts w:eastAsia="仿宋"/>
          <w:szCs w:val="28"/>
        </w:rPr>
      </w:pPr>
      <w:bookmarkStart w:id="171" w:name="_Toc527117560"/>
      <w:bookmarkStart w:id="172" w:name="_Toc237167785"/>
      <w:r>
        <w:rPr>
          <w:rFonts w:eastAsia="仿宋"/>
          <w:szCs w:val="28"/>
        </w:rPr>
        <w:t>（</w:t>
      </w:r>
      <w:r>
        <w:rPr>
          <w:rFonts w:eastAsia="仿宋"/>
          <w:szCs w:val="28"/>
        </w:rPr>
        <w:t>4</w:t>
      </w:r>
      <w:r>
        <w:rPr>
          <w:rFonts w:eastAsia="仿宋"/>
          <w:szCs w:val="28"/>
        </w:rPr>
        <w:t>）其他一般要求</w:t>
      </w:r>
    </w:p>
    <w:p w:rsidR="00E17DED" w:rsidRDefault="003E3659">
      <w:pPr>
        <w:adjustRightInd w:val="0"/>
        <w:snapToGrid w:val="0"/>
        <w:ind w:firstLineChars="200" w:firstLine="560"/>
        <w:rPr>
          <w:rFonts w:eastAsia="仿宋"/>
          <w:szCs w:val="28"/>
        </w:rPr>
      </w:pPr>
      <w:r>
        <w:rPr>
          <w:rFonts w:ascii="宋体" w:eastAsia="宋体" w:hAnsi="宋体" w:cs="宋体" w:hint="eastAsia"/>
          <w:szCs w:val="28"/>
        </w:rPr>
        <w:t>①</w:t>
      </w:r>
      <w:r>
        <w:rPr>
          <w:rFonts w:eastAsia="仿宋"/>
          <w:szCs w:val="28"/>
        </w:rPr>
        <w:t>按照爆炸和火灾危险场所的划分选择电气设备、防雷、防静电等。</w:t>
      </w:r>
    </w:p>
    <w:p w:rsidR="00E17DED" w:rsidRDefault="003E3659">
      <w:pPr>
        <w:adjustRightInd w:val="0"/>
        <w:snapToGrid w:val="0"/>
        <w:ind w:firstLineChars="200" w:firstLine="560"/>
        <w:rPr>
          <w:rFonts w:eastAsia="仿宋"/>
          <w:szCs w:val="28"/>
        </w:rPr>
      </w:pPr>
      <w:r>
        <w:rPr>
          <w:rFonts w:ascii="宋体" w:eastAsia="宋体" w:hAnsi="宋体" w:cs="宋体" w:hint="eastAsia"/>
          <w:szCs w:val="28"/>
        </w:rPr>
        <w:t>②</w:t>
      </w:r>
      <w:r>
        <w:rPr>
          <w:rFonts w:eastAsia="仿宋"/>
          <w:szCs w:val="28"/>
        </w:rPr>
        <w:t>配电装置设置短路保护、过电流保护、过电压及欠电压保护、单项接地保护、断相保护等。在操作岗位上配备足够数量的防毒面具。</w:t>
      </w:r>
    </w:p>
    <w:p w:rsidR="00E17DED" w:rsidRDefault="003E3659">
      <w:pPr>
        <w:adjustRightInd w:val="0"/>
        <w:snapToGrid w:val="0"/>
        <w:ind w:firstLineChars="200" w:firstLine="560"/>
        <w:rPr>
          <w:rFonts w:eastAsia="仿宋"/>
          <w:szCs w:val="28"/>
        </w:rPr>
      </w:pPr>
      <w:r>
        <w:rPr>
          <w:rFonts w:ascii="宋体" w:eastAsia="宋体" w:hAnsi="宋体" w:cs="宋体" w:hint="eastAsia"/>
          <w:szCs w:val="28"/>
        </w:rPr>
        <w:t>③</w:t>
      </w:r>
      <w:r>
        <w:rPr>
          <w:rFonts w:eastAsia="仿宋"/>
          <w:szCs w:val="28"/>
        </w:rPr>
        <w:t>对车辆进入严格管制，车辆要装有可靠的阻火器才准进入。</w:t>
      </w:r>
    </w:p>
    <w:p w:rsidR="00E17DED" w:rsidRDefault="003E3659">
      <w:pPr>
        <w:adjustRightInd w:val="0"/>
        <w:snapToGrid w:val="0"/>
        <w:ind w:firstLineChars="200" w:firstLine="560"/>
        <w:rPr>
          <w:rFonts w:eastAsia="仿宋"/>
          <w:szCs w:val="28"/>
        </w:rPr>
      </w:pPr>
      <w:r>
        <w:rPr>
          <w:rFonts w:ascii="宋体" w:eastAsia="宋体" w:hAnsi="宋体" w:cs="宋体" w:hint="eastAsia"/>
          <w:szCs w:val="28"/>
        </w:rPr>
        <w:t>④</w:t>
      </w:r>
      <w:r>
        <w:rPr>
          <w:rFonts w:eastAsia="仿宋"/>
          <w:szCs w:val="28"/>
        </w:rPr>
        <w:t>所有设备的传动部位安装可靠的防护栏、防护罩等安全设施。</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173" w:name="_Toc38440746"/>
      <w:r>
        <w:rPr>
          <w:rFonts w:ascii="Times New Roman" w:hAnsi="Times New Roman"/>
        </w:rPr>
        <w:t>6.2</w:t>
      </w:r>
      <w:r>
        <w:rPr>
          <w:rFonts w:ascii="Times New Roman" w:hAnsi="Times New Roman"/>
        </w:rPr>
        <w:t>预警行动</w:t>
      </w:r>
      <w:bookmarkEnd w:id="171"/>
      <w:bookmarkEnd w:id="172"/>
      <w:bookmarkEnd w:id="173"/>
    </w:p>
    <w:p w:rsidR="00E17DED" w:rsidRDefault="003E3659">
      <w:pPr>
        <w:keepNext/>
        <w:keepLines/>
        <w:adjustRightInd w:val="0"/>
        <w:snapToGrid w:val="0"/>
        <w:contextualSpacing/>
        <w:outlineLvl w:val="2"/>
        <w:rPr>
          <w:rFonts w:eastAsia="仿宋"/>
          <w:b/>
          <w:bCs/>
          <w:szCs w:val="28"/>
        </w:rPr>
      </w:pPr>
      <w:bookmarkStart w:id="174" w:name="_Toc237167786"/>
      <w:r>
        <w:rPr>
          <w:rFonts w:eastAsia="仿宋"/>
          <w:b/>
          <w:bCs/>
          <w:szCs w:val="28"/>
        </w:rPr>
        <w:t>6.2.1</w:t>
      </w:r>
      <w:r>
        <w:rPr>
          <w:rFonts w:eastAsia="仿宋"/>
          <w:b/>
          <w:bCs/>
          <w:szCs w:val="28"/>
        </w:rPr>
        <w:t>发布预警的条件</w:t>
      </w:r>
      <w:bookmarkEnd w:id="174"/>
    </w:p>
    <w:p w:rsidR="00E17DED" w:rsidRDefault="003E3659">
      <w:pPr>
        <w:adjustRightInd w:val="0"/>
        <w:snapToGrid w:val="0"/>
        <w:ind w:firstLineChars="200" w:firstLine="560"/>
        <w:contextualSpacing/>
        <w:rPr>
          <w:rFonts w:eastAsia="仿宋"/>
          <w:szCs w:val="28"/>
        </w:rPr>
      </w:pPr>
      <w:r>
        <w:rPr>
          <w:rFonts w:eastAsia="仿宋"/>
          <w:szCs w:val="28"/>
        </w:rPr>
        <w:t>(1)</w:t>
      </w:r>
      <w:r>
        <w:rPr>
          <w:rFonts w:eastAsia="仿宋"/>
          <w:szCs w:val="28"/>
        </w:rPr>
        <w:t>在危险源排查时发现存在可能造成人员伤亡、财产损失等严重后果的重大危险源时，应及时预警。</w:t>
      </w:r>
    </w:p>
    <w:p w:rsidR="00E17DED" w:rsidRDefault="003E3659">
      <w:pPr>
        <w:adjustRightInd w:val="0"/>
        <w:snapToGrid w:val="0"/>
        <w:ind w:firstLineChars="200" w:firstLine="560"/>
        <w:contextualSpacing/>
        <w:rPr>
          <w:rFonts w:eastAsia="仿宋"/>
          <w:szCs w:val="28"/>
        </w:rPr>
      </w:pPr>
      <w:r>
        <w:rPr>
          <w:rFonts w:eastAsia="仿宋"/>
          <w:szCs w:val="28"/>
        </w:rPr>
        <w:t>(2)</w:t>
      </w:r>
      <w:r>
        <w:rPr>
          <w:rFonts w:eastAsia="仿宋"/>
          <w:szCs w:val="28"/>
        </w:rPr>
        <w:t>收到的环境信息证明突发环境事件即将发生或者发生的可能性增大时，立即进入预警状态，并启动突发环境事件应急预案。</w:t>
      </w:r>
    </w:p>
    <w:p w:rsidR="00E17DED" w:rsidRDefault="003E3659">
      <w:pPr>
        <w:adjustRightInd w:val="0"/>
        <w:snapToGrid w:val="0"/>
        <w:ind w:firstLineChars="200" w:firstLine="560"/>
        <w:contextualSpacing/>
        <w:rPr>
          <w:rFonts w:eastAsia="仿宋"/>
          <w:szCs w:val="28"/>
        </w:rPr>
      </w:pPr>
      <w:r>
        <w:rPr>
          <w:rFonts w:eastAsia="仿宋"/>
          <w:szCs w:val="28"/>
        </w:rPr>
        <w:t>(3)</w:t>
      </w:r>
      <w:r>
        <w:rPr>
          <w:rFonts w:eastAsia="仿宋"/>
          <w:szCs w:val="28"/>
        </w:rPr>
        <w:t>发布预警公告须经指挥组批准，预警公告的内容主要包括：突发环境事件名称、预警级别、预警区域或场所、预警期起止时间、影响估计、拟采取的应对措施和发布机关等。预警公告发布后，需要变更预警内容的应当及时发布变更公告。</w:t>
      </w:r>
    </w:p>
    <w:p w:rsidR="00E17DED" w:rsidRDefault="003E3659">
      <w:pPr>
        <w:keepNext/>
        <w:keepLines/>
        <w:adjustRightInd w:val="0"/>
        <w:snapToGrid w:val="0"/>
        <w:contextualSpacing/>
        <w:outlineLvl w:val="2"/>
        <w:rPr>
          <w:rFonts w:eastAsia="仿宋"/>
          <w:b/>
          <w:bCs/>
          <w:szCs w:val="28"/>
        </w:rPr>
      </w:pPr>
      <w:r>
        <w:rPr>
          <w:rFonts w:eastAsia="仿宋"/>
          <w:b/>
          <w:bCs/>
          <w:szCs w:val="28"/>
        </w:rPr>
        <w:t>6.2.2</w:t>
      </w:r>
      <w:r>
        <w:rPr>
          <w:rFonts w:eastAsia="仿宋"/>
          <w:b/>
          <w:bCs/>
          <w:szCs w:val="28"/>
        </w:rPr>
        <w:t>预警分级</w:t>
      </w:r>
    </w:p>
    <w:p w:rsidR="00E17DED" w:rsidRDefault="003E3659">
      <w:pPr>
        <w:adjustRightInd w:val="0"/>
        <w:snapToGrid w:val="0"/>
        <w:ind w:firstLineChars="200" w:firstLine="560"/>
        <w:contextualSpacing/>
        <w:rPr>
          <w:rFonts w:eastAsia="仿宋"/>
          <w:szCs w:val="28"/>
        </w:rPr>
      </w:pPr>
      <w:r>
        <w:rPr>
          <w:rFonts w:eastAsia="仿宋"/>
          <w:szCs w:val="28"/>
        </w:rPr>
        <w:t>按照突发事件严重性、紧急程度和可能波及的范围，突发环境事件的预警分为</w:t>
      </w:r>
      <w:r>
        <w:rPr>
          <w:rFonts w:eastAsia="仿宋" w:hint="eastAsia"/>
          <w:szCs w:val="28"/>
        </w:rPr>
        <w:t>两</w:t>
      </w:r>
      <w:r>
        <w:rPr>
          <w:rFonts w:eastAsia="仿宋"/>
          <w:szCs w:val="28"/>
        </w:rPr>
        <w:t>级，预警级别由低到高，依次为黄色</w:t>
      </w:r>
      <w:r>
        <w:rPr>
          <w:rFonts w:eastAsia="仿宋" w:hint="eastAsia"/>
          <w:szCs w:val="28"/>
        </w:rPr>
        <w:t>二</w:t>
      </w:r>
      <w:r>
        <w:rPr>
          <w:rFonts w:eastAsia="仿宋"/>
          <w:szCs w:val="28"/>
        </w:rPr>
        <w:t>级预警（一般事故）、橙色</w:t>
      </w:r>
      <w:r>
        <w:rPr>
          <w:rFonts w:eastAsia="仿宋" w:hint="eastAsia"/>
          <w:szCs w:val="28"/>
        </w:rPr>
        <w:t>一</w:t>
      </w:r>
      <w:r>
        <w:rPr>
          <w:rFonts w:eastAsia="仿宋"/>
          <w:szCs w:val="28"/>
        </w:rPr>
        <w:t>级预警（</w:t>
      </w:r>
      <w:r>
        <w:rPr>
          <w:rFonts w:eastAsia="仿宋" w:hint="eastAsia"/>
          <w:szCs w:val="28"/>
        </w:rPr>
        <w:t>较大</w:t>
      </w:r>
      <w:r>
        <w:rPr>
          <w:rFonts w:eastAsia="仿宋"/>
          <w:szCs w:val="28"/>
        </w:rPr>
        <w:t>事故）。根据事态的发展情况和采取措施的效果，预警颜色可以升级、降级或解除。</w:t>
      </w:r>
    </w:p>
    <w:p w:rsidR="00E17DED" w:rsidRDefault="003E3659">
      <w:pPr>
        <w:adjustRightInd w:val="0"/>
        <w:snapToGrid w:val="0"/>
        <w:ind w:firstLineChars="200" w:firstLine="562"/>
        <w:contextualSpacing/>
        <w:rPr>
          <w:rFonts w:eastAsia="仿宋"/>
          <w:szCs w:val="28"/>
        </w:rPr>
      </w:pPr>
      <w:r>
        <w:rPr>
          <w:rFonts w:eastAsia="仿宋"/>
          <w:b/>
          <w:szCs w:val="28"/>
        </w:rPr>
        <w:t>橙色</w:t>
      </w:r>
      <w:r>
        <w:rPr>
          <w:rFonts w:eastAsia="仿宋" w:hint="eastAsia"/>
          <w:b/>
          <w:szCs w:val="28"/>
        </w:rPr>
        <w:t>一</w:t>
      </w:r>
      <w:r>
        <w:rPr>
          <w:rFonts w:eastAsia="仿宋"/>
          <w:b/>
          <w:szCs w:val="28"/>
        </w:rPr>
        <w:t>级（</w:t>
      </w:r>
      <w:r>
        <w:rPr>
          <w:rFonts w:eastAsia="仿宋" w:hint="eastAsia"/>
          <w:b/>
          <w:szCs w:val="28"/>
        </w:rPr>
        <w:t>Ⅰ</w:t>
      </w:r>
      <w:r>
        <w:rPr>
          <w:rFonts w:eastAsia="仿宋"/>
          <w:b/>
          <w:szCs w:val="28"/>
        </w:rPr>
        <w:t>）预警：</w:t>
      </w:r>
      <w:r>
        <w:rPr>
          <w:rFonts w:eastAsia="仿宋" w:hint="eastAsia"/>
          <w:szCs w:val="28"/>
        </w:rPr>
        <w:t>设备、设施严重故障，可能发生废水事故性排放事件，废水可能流入周边水域或影响到周边</w:t>
      </w:r>
      <w:r w:rsidR="00816C3D">
        <w:rPr>
          <w:rFonts w:eastAsia="仿宋" w:hint="eastAsia"/>
          <w:szCs w:val="28"/>
        </w:rPr>
        <w:t>单位</w:t>
      </w:r>
      <w:r>
        <w:rPr>
          <w:rFonts w:eastAsia="仿宋" w:hint="eastAsia"/>
          <w:szCs w:val="28"/>
        </w:rPr>
        <w:t>事业单位居民等，迅速启动应急预案组织自救并迅速向姑苏环保局等上级有关部门报告，请求外部救援。</w:t>
      </w:r>
    </w:p>
    <w:p w:rsidR="00E17DED" w:rsidRDefault="003E3659">
      <w:pPr>
        <w:adjustRightInd w:val="0"/>
        <w:snapToGrid w:val="0"/>
        <w:ind w:firstLineChars="200" w:firstLine="562"/>
        <w:rPr>
          <w:rFonts w:eastAsia="仿宋"/>
          <w:szCs w:val="28"/>
        </w:rPr>
      </w:pPr>
      <w:r>
        <w:rPr>
          <w:rFonts w:eastAsia="仿宋"/>
          <w:b/>
          <w:szCs w:val="28"/>
        </w:rPr>
        <w:t>黄色</w:t>
      </w:r>
      <w:r>
        <w:rPr>
          <w:rFonts w:eastAsia="仿宋" w:hint="eastAsia"/>
          <w:b/>
          <w:szCs w:val="28"/>
        </w:rPr>
        <w:t>二</w:t>
      </w:r>
      <w:r>
        <w:rPr>
          <w:rFonts w:eastAsia="仿宋"/>
          <w:b/>
          <w:szCs w:val="28"/>
        </w:rPr>
        <w:t>级（</w:t>
      </w:r>
      <w:r>
        <w:rPr>
          <w:rFonts w:ascii="宋体" w:eastAsia="宋体" w:hAnsi="宋体" w:cs="宋体" w:hint="eastAsia"/>
          <w:b/>
          <w:szCs w:val="28"/>
        </w:rPr>
        <w:t>Ⅱ</w:t>
      </w:r>
      <w:r>
        <w:rPr>
          <w:rFonts w:eastAsia="仿宋"/>
          <w:b/>
          <w:szCs w:val="28"/>
        </w:rPr>
        <w:t>）预警：</w:t>
      </w:r>
      <w:r>
        <w:rPr>
          <w:rFonts w:eastAsia="仿宋" w:hint="eastAsia"/>
          <w:szCs w:val="28"/>
        </w:rPr>
        <w:t>可能</w:t>
      </w:r>
      <w:r>
        <w:rPr>
          <w:rFonts w:eastAsia="仿宋"/>
          <w:szCs w:val="28"/>
        </w:rPr>
        <w:t>发生火灾、设施故障事件，造成人员轻伤，影响范围较小，</w:t>
      </w:r>
      <w:r w:rsidR="00677404">
        <w:rPr>
          <w:rFonts w:eastAsia="仿宋" w:hint="eastAsia"/>
          <w:szCs w:val="28"/>
        </w:rPr>
        <w:t>医院</w:t>
      </w:r>
      <w:r>
        <w:rPr>
          <w:rFonts w:eastAsia="仿宋"/>
          <w:szCs w:val="28"/>
        </w:rPr>
        <w:t>在短时间内可采取相应的措施，组织自救，未对周边企事业单位居民产生影响。少量泄漏事故，不会对</w:t>
      </w:r>
      <w:r>
        <w:rPr>
          <w:rFonts w:eastAsia="仿宋" w:hint="eastAsia"/>
          <w:szCs w:val="28"/>
        </w:rPr>
        <w:t>院</w:t>
      </w:r>
      <w:r>
        <w:rPr>
          <w:rFonts w:eastAsia="仿宋"/>
          <w:szCs w:val="28"/>
        </w:rPr>
        <w:t>区人员及外界环境造成影响，现场立即采取合理措施解决。</w:t>
      </w:r>
    </w:p>
    <w:p w:rsidR="00E17DED" w:rsidRDefault="003E3659">
      <w:pPr>
        <w:keepNext/>
        <w:keepLines/>
        <w:adjustRightInd w:val="0"/>
        <w:snapToGrid w:val="0"/>
        <w:contextualSpacing/>
        <w:outlineLvl w:val="2"/>
        <w:rPr>
          <w:rFonts w:eastAsia="仿宋"/>
          <w:b/>
          <w:bCs/>
          <w:szCs w:val="28"/>
        </w:rPr>
      </w:pPr>
      <w:r>
        <w:rPr>
          <w:rFonts w:eastAsia="仿宋"/>
          <w:b/>
          <w:bCs/>
          <w:szCs w:val="28"/>
        </w:rPr>
        <w:t>6.2.3</w:t>
      </w:r>
      <w:r>
        <w:rPr>
          <w:rFonts w:eastAsia="仿宋"/>
          <w:b/>
          <w:bCs/>
          <w:szCs w:val="28"/>
        </w:rPr>
        <w:t>建立监测预警制度和方案</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）监测信息收集</w:t>
      </w:r>
    </w:p>
    <w:p w:rsidR="00E17DED" w:rsidRDefault="003E3659">
      <w:pPr>
        <w:adjustRightInd w:val="0"/>
        <w:snapToGrid w:val="0"/>
        <w:ind w:firstLineChars="200" w:firstLine="560"/>
        <w:contextualSpacing/>
        <w:rPr>
          <w:rFonts w:eastAsia="仿宋"/>
          <w:szCs w:val="28"/>
        </w:rPr>
      </w:pPr>
      <w:r>
        <w:rPr>
          <w:rFonts w:eastAsia="仿宋"/>
          <w:szCs w:val="28"/>
        </w:rPr>
        <w:t>由政府及有关部门及时收集各种突发事件的信息，如极端天气等自然灾害、生产安全事故等事故灾难，综合分析可能引发较大</w:t>
      </w:r>
      <w:r>
        <w:rPr>
          <w:rFonts w:eastAsia="仿宋" w:hint="eastAsia"/>
          <w:szCs w:val="28"/>
        </w:rPr>
        <w:t>、</w:t>
      </w:r>
      <w:r>
        <w:rPr>
          <w:rFonts w:eastAsia="仿宋"/>
          <w:szCs w:val="28"/>
        </w:rPr>
        <w:t>一般突发应急事件的预测、预警信息并及时向各专项应急指挥机构和县政府报告。</w:t>
      </w:r>
    </w:p>
    <w:p w:rsidR="00E17DED" w:rsidRDefault="003E3659">
      <w:pPr>
        <w:adjustRightInd w:val="0"/>
        <w:snapToGrid w:val="0"/>
        <w:ind w:firstLineChars="200" w:firstLine="560"/>
        <w:contextualSpacing/>
        <w:rPr>
          <w:rFonts w:eastAsia="仿宋"/>
          <w:szCs w:val="28"/>
        </w:rPr>
      </w:pPr>
      <w:r>
        <w:rPr>
          <w:rFonts w:eastAsia="仿宋"/>
          <w:szCs w:val="28"/>
        </w:rPr>
        <w:lastRenderedPageBreak/>
        <w:t>（</w:t>
      </w:r>
      <w:r>
        <w:rPr>
          <w:rFonts w:eastAsia="仿宋"/>
          <w:szCs w:val="28"/>
        </w:rPr>
        <w:t>2</w:t>
      </w:r>
      <w:r>
        <w:rPr>
          <w:rFonts w:eastAsia="仿宋"/>
          <w:szCs w:val="28"/>
        </w:rPr>
        <w:t>）分析研判</w:t>
      </w:r>
    </w:p>
    <w:p w:rsidR="00E17DED" w:rsidRDefault="003E3659">
      <w:pPr>
        <w:adjustRightInd w:val="0"/>
        <w:snapToGrid w:val="0"/>
        <w:ind w:firstLineChars="200" w:firstLine="560"/>
        <w:contextualSpacing/>
        <w:rPr>
          <w:rFonts w:eastAsia="仿宋"/>
          <w:szCs w:val="28"/>
        </w:rPr>
      </w:pPr>
      <w:r>
        <w:rPr>
          <w:rFonts w:eastAsia="仿宋"/>
          <w:szCs w:val="28"/>
        </w:rPr>
        <w:t>应急指挥机构按照职责、监测信息和预测结果，结合</w:t>
      </w:r>
      <w:r w:rsidR="00677404">
        <w:rPr>
          <w:rFonts w:eastAsia="仿宋" w:hint="eastAsia"/>
          <w:szCs w:val="28"/>
        </w:rPr>
        <w:t>医院</w:t>
      </w:r>
      <w:r>
        <w:rPr>
          <w:rFonts w:eastAsia="仿宋"/>
          <w:szCs w:val="28"/>
        </w:rPr>
        <w:t>实际情况与已具备材料，如环境影响评价报告、验收材料、专家意见等，对可能发生和可以预警的突发事件进行预警。</w:t>
      </w:r>
    </w:p>
    <w:p w:rsidR="00E17DED" w:rsidRDefault="003E3659">
      <w:pPr>
        <w:keepNext/>
        <w:keepLines/>
        <w:adjustRightInd w:val="0"/>
        <w:snapToGrid w:val="0"/>
        <w:contextualSpacing/>
        <w:outlineLvl w:val="2"/>
        <w:rPr>
          <w:rFonts w:eastAsia="仿宋"/>
          <w:b/>
          <w:bCs/>
          <w:szCs w:val="28"/>
        </w:rPr>
      </w:pPr>
      <w:bookmarkStart w:id="175" w:name="_Toc237167787"/>
      <w:r>
        <w:rPr>
          <w:rFonts w:eastAsia="仿宋"/>
          <w:b/>
          <w:bCs/>
          <w:szCs w:val="28"/>
        </w:rPr>
        <w:t>6.2.4</w:t>
      </w:r>
      <w:r>
        <w:rPr>
          <w:rFonts w:eastAsia="仿宋"/>
          <w:b/>
          <w:bCs/>
          <w:szCs w:val="28"/>
        </w:rPr>
        <w:t>发布预警的方式、方法</w:t>
      </w:r>
      <w:bookmarkEnd w:id="175"/>
    </w:p>
    <w:p w:rsidR="00E17DED" w:rsidRDefault="003E3659">
      <w:pPr>
        <w:adjustRightInd w:val="0"/>
        <w:snapToGrid w:val="0"/>
        <w:ind w:firstLineChars="200" w:firstLine="560"/>
        <w:contextualSpacing/>
        <w:rPr>
          <w:rFonts w:eastAsia="仿宋"/>
          <w:szCs w:val="28"/>
        </w:rPr>
      </w:pPr>
      <w:r>
        <w:rPr>
          <w:rFonts w:eastAsia="仿宋"/>
          <w:szCs w:val="28"/>
        </w:rPr>
        <w:t>发现事故后，现场人员或部门负责人可通过本单位电话、手机等形式发布预警。</w:t>
      </w:r>
    </w:p>
    <w:p w:rsidR="00E17DED" w:rsidRDefault="003E3659">
      <w:pPr>
        <w:adjustRightInd w:val="0"/>
        <w:snapToGrid w:val="0"/>
        <w:ind w:firstLineChars="200" w:firstLine="560"/>
        <w:contextualSpacing/>
        <w:rPr>
          <w:rFonts w:eastAsia="仿宋"/>
          <w:szCs w:val="28"/>
        </w:rPr>
      </w:pPr>
      <w:r>
        <w:rPr>
          <w:rFonts w:eastAsia="仿宋"/>
          <w:szCs w:val="28"/>
        </w:rPr>
        <w:t>在确认进入预警状态之后，根据预警相应级别环境应急行动小组按照相关程序可采取以下行动：</w:t>
      </w:r>
    </w:p>
    <w:p w:rsidR="00E17DED" w:rsidRDefault="003E3659">
      <w:pPr>
        <w:adjustRightInd w:val="0"/>
        <w:snapToGrid w:val="0"/>
        <w:ind w:firstLineChars="200" w:firstLine="560"/>
        <w:contextualSpacing/>
        <w:rPr>
          <w:rFonts w:eastAsia="仿宋"/>
          <w:szCs w:val="28"/>
        </w:rPr>
      </w:pPr>
      <w:r>
        <w:rPr>
          <w:rFonts w:ascii="宋体" w:eastAsia="宋体" w:hAnsi="宋体" w:cs="宋体" w:hint="eastAsia"/>
          <w:szCs w:val="28"/>
        </w:rPr>
        <w:t>①</w:t>
      </w:r>
      <w:r>
        <w:rPr>
          <w:rFonts w:eastAsia="仿宋"/>
          <w:szCs w:val="28"/>
        </w:rPr>
        <w:t>立即启动相应事件的应急预案。</w:t>
      </w:r>
    </w:p>
    <w:p w:rsidR="00E17DED" w:rsidRDefault="003E3659">
      <w:pPr>
        <w:adjustRightInd w:val="0"/>
        <w:snapToGrid w:val="0"/>
        <w:ind w:firstLineChars="200" w:firstLine="560"/>
        <w:contextualSpacing/>
        <w:rPr>
          <w:rFonts w:eastAsia="仿宋"/>
          <w:szCs w:val="28"/>
        </w:rPr>
      </w:pPr>
      <w:r>
        <w:rPr>
          <w:rFonts w:ascii="宋体" w:eastAsia="宋体" w:hAnsi="宋体" w:cs="宋体" w:hint="eastAsia"/>
          <w:szCs w:val="28"/>
        </w:rPr>
        <w:t>②</w:t>
      </w:r>
      <w:r>
        <w:rPr>
          <w:rFonts w:eastAsia="仿宋"/>
          <w:szCs w:val="28"/>
        </w:rPr>
        <w:t>按照环境污染事故发布预警的等级，向本单位以及附近居民发布预警等级。</w:t>
      </w:r>
    </w:p>
    <w:p w:rsidR="00E17DED" w:rsidRDefault="003E3659">
      <w:pPr>
        <w:adjustRightInd w:val="0"/>
        <w:snapToGrid w:val="0"/>
        <w:ind w:firstLineChars="200" w:firstLine="562"/>
        <w:contextualSpacing/>
        <w:rPr>
          <w:rFonts w:eastAsia="仿宋"/>
          <w:szCs w:val="28"/>
        </w:rPr>
      </w:pPr>
      <w:r>
        <w:rPr>
          <w:rFonts w:eastAsia="仿宋"/>
          <w:b/>
          <w:szCs w:val="28"/>
        </w:rPr>
        <w:t>橙色二级（</w:t>
      </w:r>
      <w:r>
        <w:rPr>
          <w:rFonts w:eastAsia="仿宋" w:hint="eastAsia"/>
          <w:b/>
          <w:szCs w:val="28"/>
        </w:rPr>
        <w:t>Ⅰ</w:t>
      </w:r>
      <w:r>
        <w:rPr>
          <w:rFonts w:eastAsia="仿宋"/>
          <w:b/>
          <w:szCs w:val="28"/>
        </w:rPr>
        <w:t>）预警：</w:t>
      </w:r>
      <w:r>
        <w:rPr>
          <w:rFonts w:eastAsia="仿宋"/>
          <w:szCs w:val="28"/>
        </w:rPr>
        <w:t>现场人员报告</w:t>
      </w:r>
      <w:r>
        <w:rPr>
          <w:rFonts w:eastAsia="仿宋" w:hint="eastAsia"/>
          <w:szCs w:val="28"/>
        </w:rPr>
        <w:t>科室</w:t>
      </w:r>
      <w:r>
        <w:rPr>
          <w:rFonts w:eastAsia="仿宋"/>
          <w:szCs w:val="28"/>
        </w:rPr>
        <w:t>负责人，负责人通知</w:t>
      </w:r>
      <w:r>
        <w:rPr>
          <w:rFonts w:eastAsia="仿宋" w:hint="eastAsia"/>
          <w:szCs w:val="28"/>
        </w:rPr>
        <w:t>医院</w:t>
      </w:r>
      <w:r>
        <w:rPr>
          <w:rFonts w:eastAsia="仿宋"/>
          <w:szCs w:val="28"/>
        </w:rPr>
        <w:t>应急指挥组，部门负责人视现场情况组织现场处置，指挥组视情况协调各部门进行现场处置，落实巡查、监控措施，如隐患未消除，应通知相关应急部门、人员作好应急准备。指挥组宣布启动预案，组织事故处理救援。</w:t>
      </w:r>
    </w:p>
    <w:p w:rsidR="00E17DED" w:rsidRDefault="003E3659">
      <w:pPr>
        <w:adjustRightInd w:val="0"/>
        <w:snapToGrid w:val="0"/>
        <w:ind w:firstLineChars="200" w:firstLine="562"/>
        <w:contextualSpacing/>
        <w:rPr>
          <w:rFonts w:eastAsia="仿宋"/>
          <w:szCs w:val="28"/>
        </w:rPr>
      </w:pPr>
      <w:r>
        <w:rPr>
          <w:rFonts w:eastAsia="仿宋"/>
          <w:b/>
          <w:szCs w:val="28"/>
        </w:rPr>
        <w:t>黄色三级（</w:t>
      </w:r>
      <w:r>
        <w:rPr>
          <w:rFonts w:ascii="宋体" w:eastAsia="宋体" w:hAnsi="宋体" w:cs="宋体" w:hint="eastAsia"/>
          <w:b/>
          <w:szCs w:val="28"/>
        </w:rPr>
        <w:t>Ⅱ</w:t>
      </w:r>
      <w:r>
        <w:rPr>
          <w:rFonts w:eastAsia="仿宋"/>
          <w:b/>
          <w:szCs w:val="28"/>
        </w:rPr>
        <w:t>）预警：</w:t>
      </w:r>
      <w:r>
        <w:rPr>
          <w:rFonts w:eastAsia="仿宋"/>
          <w:szCs w:val="28"/>
        </w:rPr>
        <w:t>现场人员报告</w:t>
      </w:r>
      <w:r>
        <w:rPr>
          <w:rFonts w:eastAsia="仿宋" w:hint="eastAsia"/>
          <w:szCs w:val="28"/>
        </w:rPr>
        <w:t>科室</w:t>
      </w:r>
      <w:r>
        <w:rPr>
          <w:rFonts w:eastAsia="仿宋"/>
          <w:szCs w:val="28"/>
        </w:rPr>
        <w:t>负责人，负责人向</w:t>
      </w:r>
      <w:r>
        <w:rPr>
          <w:rFonts w:eastAsia="仿宋" w:hint="eastAsia"/>
          <w:szCs w:val="28"/>
        </w:rPr>
        <w:t>医院</w:t>
      </w:r>
      <w:r>
        <w:rPr>
          <w:rFonts w:eastAsia="仿宋"/>
          <w:szCs w:val="28"/>
        </w:rPr>
        <w:t>应急指挥组上报事故情况，指挥组宣布启动预案，组织事故处理救援。</w:t>
      </w:r>
    </w:p>
    <w:p w:rsidR="00E17DED" w:rsidRDefault="003E3659">
      <w:pPr>
        <w:keepNext/>
        <w:keepLines/>
        <w:adjustRightInd w:val="0"/>
        <w:snapToGrid w:val="0"/>
        <w:contextualSpacing/>
        <w:outlineLvl w:val="2"/>
        <w:rPr>
          <w:rFonts w:eastAsia="仿宋"/>
          <w:b/>
          <w:bCs/>
          <w:szCs w:val="28"/>
        </w:rPr>
      </w:pPr>
      <w:r>
        <w:rPr>
          <w:rFonts w:eastAsia="仿宋"/>
          <w:b/>
          <w:bCs/>
          <w:szCs w:val="28"/>
        </w:rPr>
        <w:t>6.2.5</w:t>
      </w:r>
      <w:r>
        <w:rPr>
          <w:rFonts w:eastAsia="仿宋"/>
          <w:b/>
          <w:bCs/>
          <w:szCs w:val="28"/>
        </w:rPr>
        <w:t>预警的调整和解除</w:t>
      </w:r>
    </w:p>
    <w:p w:rsidR="00E17DED" w:rsidRDefault="003E3659">
      <w:pPr>
        <w:adjustRightInd w:val="0"/>
        <w:snapToGrid w:val="0"/>
        <w:ind w:firstLineChars="200" w:firstLine="560"/>
        <w:contextualSpacing/>
        <w:rPr>
          <w:rFonts w:eastAsia="仿宋"/>
          <w:szCs w:val="28"/>
        </w:rPr>
      </w:pPr>
      <w:r>
        <w:rPr>
          <w:rFonts w:eastAsia="仿宋"/>
          <w:szCs w:val="28"/>
        </w:rPr>
        <w:t>应急指挥中心应时刻跟踪事态的发展，根据事态的变化情况适时宣布调整或解除预警。</w:t>
      </w:r>
    </w:p>
    <w:p w:rsidR="00E17DED" w:rsidRDefault="003E3659">
      <w:pPr>
        <w:adjustRightInd w:val="0"/>
        <w:snapToGrid w:val="0"/>
        <w:ind w:firstLineChars="200" w:firstLine="560"/>
        <w:contextualSpacing/>
        <w:rPr>
          <w:rFonts w:eastAsia="仿宋"/>
          <w:szCs w:val="28"/>
        </w:rPr>
      </w:pPr>
      <w:r>
        <w:rPr>
          <w:rFonts w:eastAsia="仿宋"/>
          <w:szCs w:val="28"/>
        </w:rPr>
        <w:t>经过应急指挥中心评估，当不符合预警发布条件或者经过现场处置，突发环境事件风险已解除时，由班组负责人上报应急总指挥，再由应急总指挥下达预警调整或者解除指令。具体解除预警条件见下表。</w:t>
      </w:r>
    </w:p>
    <w:p w:rsidR="00E17DED" w:rsidRDefault="003E3659">
      <w:pPr>
        <w:adjustRightInd w:val="0"/>
        <w:snapToGrid w:val="0"/>
        <w:ind w:firstLineChars="200" w:firstLine="562"/>
        <w:jc w:val="center"/>
        <w:rPr>
          <w:rFonts w:eastAsia="仿宋"/>
          <w:b/>
          <w:szCs w:val="28"/>
        </w:rPr>
      </w:pPr>
      <w:r>
        <w:rPr>
          <w:rFonts w:eastAsia="仿宋"/>
          <w:b/>
          <w:szCs w:val="28"/>
        </w:rPr>
        <w:t>表</w:t>
      </w:r>
      <w:r>
        <w:rPr>
          <w:rFonts w:eastAsia="仿宋"/>
          <w:b/>
          <w:szCs w:val="28"/>
        </w:rPr>
        <w:t xml:space="preserve">6.2-1 </w:t>
      </w:r>
      <w:r>
        <w:rPr>
          <w:rFonts w:eastAsia="仿宋"/>
          <w:b/>
          <w:szCs w:val="28"/>
        </w:rPr>
        <w:t>预警解除条件一览表</w:t>
      </w:r>
    </w:p>
    <w:tbl>
      <w:tblPr>
        <w:tblW w:w="0" w:type="auto"/>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4725"/>
        <w:gridCol w:w="4217"/>
      </w:tblGrid>
      <w:tr w:rsidR="00E17DED">
        <w:trPr>
          <w:trHeight w:val="314"/>
        </w:trPr>
        <w:tc>
          <w:tcPr>
            <w:tcW w:w="4725" w:type="dxa"/>
            <w:vAlign w:val="center"/>
          </w:tcPr>
          <w:p w:rsidR="00E17DED" w:rsidRDefault="003E3659">
            <w:pPr>
              <w:adjustRightInd w:val="0"/>
              <w:contextualSpacing/>
              <w:jc w:val="center"/>
              <w:rPr>
                <w:rFonts w:eastAsia="仿宋"/>
                <w:sz w:val="24"/>
              </w:rPr>
            </w:pPr>
            <w:r>
              <w:rPr>
                <w:rFonts w:eastAsia="仿宋"/>
                <w:sz w:val="24"/>
              </w:rPr>
              <w:t>突发环境事故</w:t>
            </w:r>
          </w:p>
        </w:tc>
        <w:tc>
          <w:tcPr>
            <w:tcW w:w="4217" w:type="dxa"/>
            <w:vAlign w:val="center"/>
          </w:tcPr>
          <w:p w:rsidR="00E17DED" w:rsidRDefault="003E3659">
            <w:pPr>
              <w:adjustRightInd w:val="0"/>
              <w:contextualSpacing/>
              <w:jc w:val="center"/>
              <w:rPr>
                <w:rFonts w:eastAsia="仿宋"/>
                <w:sz w:val="24"/>
              </w:rPr>
            </w:pPr>
            <w:r>
              <w:rPr>
                <w:rFonts w:eastAsia="仿宋"/>
                <w:sz w:val="24"/>
              </w:rPr>
              <w:t>应急终止条件</w:t>
            </w:r>
          </w:p>
        </w:tc>
      </w:tr>
      <w:tr w:rsidR="00E17DED">
        <w:trPr>
          <w:trHeight w:val="612"/>
        </w:trPr>
        <w:tc>
          <w:tcPr>
            <w:tcW w:w="4725" w:type="dxa"/>
            <w:vAlign w:val="center"/>
          </w:tcPr>
          <w:p w:rsidR="00E17DED" w:rsidRDefault="003E3659">
            <w:pPr>
              <w:adjustRightInd w:val="0"/>
              <w:contextualSpacing/>
              <w:jc w:val="center"/>
              <w:rPr>
                <w:rFonts w:eastAsia="仿宋"/>
                <w:sz w:val="24"/>
              </w:rPr>
            </w:pPr>
            <w:r>
              <w:rPr>
                <w:rFonts w:eastAsia="仿宋"/>
                <w:sz w:val="24"/>
              </w:rPr>
              <w:t>废水处理设施故障导致废水未经处理直接排放</w:t>
            </w:r>
          </w:p>
        </w:tc>
        <w:tc>
          <w:tcPr>
            <w:tcW w:w="4217" w:type="dxa"/>
            <w:vAlign w:val="center"/>
          </w:tcPr>
          <w:p w:rsidR="00E17DED" w:rsidRDefault="003E3659">
            <w:pPr>
              <w:adjustRightInd w:val="0"/>
              <w:contextualSpacing/>
              <w:jc w:val="center"/>
              <w:rPr>
                <w:rFonts w:eastAsia="仿宋"/>
                <w:sz w:val="24"/>
              </w:rPr>
            </w:pPr>
            <w:r>
              <w:rPr>
                <w:rFonts w:eastAsia="仿宋"/>
                <w:sz w:val="24"/>
              </w:rPr>
              <w:t>废水处理设施已修好，废水经处理后可达标排放</w:t>
            </w:r>
          </w:p>
        </w:tc>
      </w:tr>
      <w:tr w:rsidR="00E17DED">
        <w:trPr>
          <w:trHeight w:val="627"/>
        </w:trPr>
        <w:tc>
          <w:tcPr>
            <w:tcW w:w="4725" w:type="dxa"/>
            <w:vAlign w:val="center"/>
          </w:tcPr>
          <w:p w:rsidR="00E17DED" w:rsidRDefault="003E3659">
            <w:pPr>
              <w:adjustRightInd w:val="0"/>
              <w:contextualSpacing/>
              <w:jc w:val="center"/>
              <w:rPr>
                <w:rFonts w:eastAsia="仿宋"/>
                <w:color w:val="000000" w:themeColor="text1"/>
                <w:sz w:val="24"/>
              </w:rPr>
            </w:pPr>
            <w:r>
              <w:rPr>
                <w:rFonts w:eastAsia="仿宋" w:hint="eastAsia"/>
                <w:color w:val="000000" w:themeColor="text1"/>
                <w:sz w:val="24"/>
              </w:rPr>
              <w:t>盐酸</w:t>
            </w:r>
            <w:r>
              <w:rPr>
                <w:rFonts w:eastAsia="仿宋"/>
                <w:color w:val="000000" w:themeColor="text1"/>
                <w:sz w:val="24"/>
              </w:rPr>
              <w:t>储罐损伤导致</w:t>
            </w:r>
            <w:r>
              <w:rPr>
                <w:rFonts w:eastAsia="仿宋" w:hint="eastAsia"/>
                <w:color w:val="000000" w:themeColor="text1"/>
                <w:sz w:val="24"/>
              </w:rPr>
              <w:t>盐酸</w:t>
            </w:r>
            <w:r>
              <w:rPr>
                <w:rFonts w:eastAsia="仿宋"/>
                <w:color w:val="000000" w:themeColor="text1"/>
                <w:sz w:val="24"/>
              </w:rPr>
              <w:t>泄露</w:t>
            </w:r>
          </w:p>
        </w:tc>
        <w:tc>
          <w:tcPr>
            <w:tcW w:w="4217" w:type="dxa"/>
            <w:vAlign w:val="center"/>
          </w:tcPr>
          <w:p w:rsidR="00E17DED" w:rsidRDefault="003E3659">
            <w:pPr>
              <w:adjustRightInd w:val="0"/>
              <w:contextualSpacing/>
              <w:jc w:val="center"/>
              <w:rPr>
                <w:rFonts w:eastAsia="仿宋"/>
                <w:color w:val="000000" w:themeColor="text1"/>
                <w:sz w:val="24"/>
              </w:rPr>
            </w:pPr>
            <w:r>
              <w:rPr>
                <w:rFonts w:eastAsia="仿宋"/>
                <w:color w:val="000000" w:themeColor="text1"/>
                <w:sz w:val="24"/>
              </w:rPr>
              <w:t>泄漏处已处理，泄漏物已得到处理</w:t>
            </w:r>
          </w:p>
        </w:tc>
      </w:tr>
      <w:tr w:rsidR="00E17DED">
        <w:trPr>
          <w:trHeight w:val="627"/>
        </w:trPr>
        <w:tc>
          <w:tcPr>
            <w:tcW w:w="4725" w:type="dxa"/>
            <w:vAlign w:val="center"/>
          </w:tcPr>
          <w:p w:rsidR="00E17DED" w:rsidRDefault="003E3659">
            <w:pPr>
              <w:adjustRightInd w:val="0"/>
              <w:contextualSpacing/>
              <w:jc w:val="center"/>
              <w:rPr>
                <w:rFonts w:eastAsia="仿宋"/>
                <w:color w:val="000000" w:themeColor="text1"/>
                <w:sz w:val="24"/>
              </w:rPr>
            </w:pPr>
            <w:r>
              <w:rPr>
                <w:rFonts w:eastAsia="仿宋"/>
                <w:color w:val="000000" w:themeColor="text1"/>
                <w:sz w:val="24"/>
              </w:rPr>
              <w:t>危险废物泄漏事故，影响范围可控制在危废仓库内</w:t>
            </w:r>
          </w:p>
        </w:tc>
        <w:tc>
          <w:tcPr>
            <w:tcW w:w="4217" w:type="dxa"/>
            <w:vAlign w:val="center"/>
          </w:tcPr>
          <w:p w:rsidR="00E17DED" w:rsidRDefault="003E3659">
            <w:pPr>
              <w:adjustRightInd w:val="0"/>
              <w:contextualSpacing/>
              <w:jc w:val="center"/>
              <w:rPr>
                <w:rFonts w:eastAsia="仿宋"/>
                <w:color w:val="000000" w:themeColor="text1"/>
                <w:sz w:val="24"/>
              </w:rPr>
            </w:pPr>
            <w:r>
              <w:rPr>
                <w:rFonts w:eastAsia="仿宋"/>
                <w:color w:val="000000" w:themeColor="text1"/>
                <w:sz w:val="24"/>
              </w:rPr>
              <w:t>危废泄漏处已修补，泄漏物已得到处理</w:t>
            </w:r>
          </w:p>
        </w:tc>
      </w:tr>
      <w:tr w:rsidR="00E17DED">
        <w:trPr>
          <w:trHeight w:val="829"/>
        </w:trPr>
        <w:tc>
          <w:tcPr>
            <w:tcW w:w="4725" w:type="dxa"/>
            <w:vAlign w:val="center"/>
          </w:tcPr>
          <w:p w:rsidR="00E17DED" w:rsidRDefault="003E3659">
            <w:pPr>
              <w:adjustRightInd w:val="0"/>
              <w:contextualSpacing/>
              <w:jc w:val="center"/>
              <w:rPr>
                <w:rFonts w:eastAsia="仿宋"/>
                <w:sz w:val="24"/>
              </w:rPr>
            </w:pPr>
            <w:r>
              <w:rPr>
                <w:rFonts w:eastAsia="仿宋"/>
                <w:sz w:val="24"/>
              </w:rPr>
              <w:t>其他火灾、爆炸等引起的次生</w:t>
            </w:r>
            <w:r>
              <w:rPr>
                <w:rFonts w:eastAsia="仿宋"/>
                <w:sz w:val="24"/>
              </w:rPr>
              <w:t>/</w:t>
            </w:r>
            <w:r>
              <w:rPr>
                <w:rFonts w:eastAsia="仿宋"/>
                <w:sz w:val="24"/>
              </w:rPr>
              <w:t>衍生的环境污染事故</w:t>
            </w:r>
          </w:p>
        </w:tc>
        <w:tc>
          <w:tcPr>
            <w:tcW w:w="4217" w:type="dxa"/>
            <w:vAlign w:val="center"/>
          </w:tcPr>
          <w:p w:rsidR="00E17DED" w:rsidRDefault="003E3659">
            <w:pPr>
              <w:adjustRightInd w:val="0"/>
              <w:contextualSpacing/>
              <w:jc w:val="center"/>
              <w:rPr>
                <w:rFonts w:eastAsia="仿宋"/>
                <w:sz w:val="24"/>
              </w:rPr>
            </w:pPr>
            <w:r>
              <w:rPr>
                <w:rFonts w:eastAsia="仿宋"/>
                <w:sz w:val="24"/>
              </w:rPr>
              <w:t>火灾、爆炸等引起的次生</w:t>
            </w:r>
            <w:r>
              <w:rPr>
                <w:rFonts w:eastAsia="仿宋"/>
                <w:sz w:val="24"/>
              </w:rPr>
              <w:t>/</w:t>
            </w:r>
            <w:r>
              <w:rPr>
                <w:rFonts w:eastAsia="仿宋"/>
                <w:sz w:val="24"/>
              </w:rPr>
              <w:t>衍生的环境污染事故已得到有效处置</w:t>
            </w:r>
          </w:p>
        </w:tc>
      </w:tr>
    </w:tbl>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176" w:name="_Toc527117561"/>
      <w:bookmarkStart w:id="177" w:name="_Toc237167788"/>
      <w:bookmarkStart w:id="178" w:name="_Toc38440747"/>
      <w:r>
        <w:rPr>
          <w:rFonts w:ascii="Times New Roman" w:hAnsi="Times New Roman"/>
        </w:rPr>
        <w:t>6.3</w:t>
      </w:r>
      <w:r>
        <w:rPr>
          <w:rFonts w:ascii="Times New Roman" w:hAnsi="Times New Roman"/>
        </w:rPr>
        <w:t>报警、通讯联络方式</w:t>
      </w:r>
      <w:bookmarkEnd w:id="176"/>
      <w:bookmarkEnd w:id="177"/>
      <w:bookmarkEnd w:id="178"/>
    </w:p>
    <w:p w:rsidR="00E17DED" w:rsidRDefault="003E3659">
      <w:pPr>
        <w:adjustRightInd w:val="0"/>
        <w:snapToGrid w:val="0"/>
        <w:ind w:firstLineChars="200" w:firstLine="560"/>
        <w:contextualSpacing/>
        <w:rPr>
          <w:rFonts w:eastAsia="仿宋"/>
          <w:szCs w:val="28"/>
        </w:rPr>
      </w:pPr>
      <w:r>
        <w:rPr>
          <w:rFonts w:eastAsia="仿宋"/>
          <w:szCs w:val="28"/>
        </w:rPr>
        <w:t>报警、通讯联络方式有以下几种：</w:t>
      </w:r>
    </w:p>
    <w:p w:rsidR="00E17DED" w:rsidRDefault="003E3659">
      <w:pPr>
        <w:numPr>
          <w:ilvl w:val="0"/>
          <w:numId w:val="3"/>
        </w:numPr>
        <w:adjustRightInd w:val="0"/>
        <w:snapToGrid w:val="0"/>
        <w:contextualSpacing/>
        <w:rPr>
          <w:rFonts w:eastAsia="仿宋"/>
          <w:szCs w:val="28"/>
        </w:rPr>
      </w:pPr>
      <w:r>
        <w:rPr>
          <w:rFonts w:eastAsia="仿宋"/>
          <w:szCs w:val="28"/>
        </w:rPr>
        <w:t>现场报警按钮；</w:t>
      </w:r>
    </w:p>
    <w:p w:rsidR="00E17DED" w:rsidRDefault="003E3659">
      <w:pPr>
        <w:numPr>
          <w:ilvl w:val="0"/>
          <w:numId w:val="3"/>
        </w:numPr>
        <w:adjustRightInd w:val="0"/>
        <w:snapToGrid w:val="0"/>
        <w:contextualSpacing/>
        <w:rPr>
          <w:rFonts w:eastAsia="仿宋"/>
          <w:szCs w:val="28"/>
        </w:rPr>
      </w:pPr>
      <w:r>
        <w:rPr>
          <w:rFonts w:eastAsia="仿宋"/>
          <w:szCs w:val="28"/>
        </w:rPr>
        <w:lastRenderedPageBreak/>
        <w:t>采用内部和外部电话（包括手机、对讲机等）进行联系；</w:t>
      </w:r>
    </w:p>
    <w:p w:rsidR="00E17DED" w:rsidRDefault="003E3659">
      <w:pPr>
        <w:numPr>
          <w:ilvl w:val="0"/>
          <w:numId w:val="3"/>
        </w:numPr>
        <w:adjustRightInd w:val="0"/>
        <w:snapToGrid w:val="0"/>
        <w:contextualSpacing/>
        <w:rPr>
          <w:rFonts w:eastAsia="仿宋"/>
          <w:szCs w:val="28"/>
        </w:rPr>
      </w:pPr>
      <w:r>
        <w:rPr>
          <w:rFonts w:eastAsia="仿宋"/>
          <w:szCs w:val="28"/>
        </w:rPr>
        <w:t>应急救援小组的电话必须</w:t>
      </w:r>
      <w:r>
        <w:rPr>
          <w:rFonts w:eastAsia="仿宋"/>
          <w:szCs w:val="28"/>
        </w:rPr>
        <w:t>24</w:t>
      </w:r>
      <w:r>
        <w:rPr>
          <w:rFonts w:eastAsia="仿宋"/>
          <w:szCs w:val="28"/>
        </w:rPr>
        <w:t>小时开机，禁止随意更换电话号码。</w:t>
      </w:r>
    </w:p>
    <w:p w:rsidR="00E17DED" w:rsidRDefault="003E3659">
      <w:pPr>
        <w:adjustRightInd w:val="0"/>
        <w:snapToGrid w:val="0"/>
        <w:ind w:firstLineChars="205" w:firstLine="574"/>
        <w:rPr>
          <w:rFonts w:eastAsia="仿宋_GB2312"/>
          <w:color w:val="000000"/>
          <w:kern w:val="0"/>
          <w:szCs w:val="28"/>
          <w:lang w:val="zh-CN"/>
        </w:rPr>
      </w:pPr>
      <w:r>
        <w:rPr>
          <w:rFonts w:eastAsia="仿宋"/>
          <w:szCs w:val="28"/>
        </w:rPr>
        <w:t>应急救援报警方式见图</w:t>
      </w:r>
      <w:r>
        <w:rPr>
          <w:rFonts w:eastAsia="仿宋"/>
          <w:szCs w:val="28"/>
        </w:rPr>
        <w:t>6.3-1</w:t>
      </w:r>
      <w:r>
        <w:rPr>
          <w:rFonts w:eastAsia="仿宋" w:hint="eastAsia"/>
          <w:szCs w:val="28"/>
        </w:rPr>
        <w:t>。</w:t>
      </w:r>
    </w:p>
    <w:p w:rsidR="00E17DED" w:rsidRDefault="003E3659">
      <w:pPr>
        <w:rPr>
          <w:rFonts w:eastAsia="仿宋_GB2312"/>
          <w:color w:val="000000"/>
          <w:kern w:val="0"/>
          <w:sz w:val="21"/>
          <w:lang w:val="zh-CN"/>
        </w:rPr>
      </w:pPr>
      <w:r>
        <w:rPr>
          <w:rFonts w:eastAsia="仿宋_GB2312"/>
          <w:noProof/>
          <w:color w:val="000000"/>
          <w:sz w:val="21"/>
        </w:rPr>
        <w:drawing>
          <wp:inline distT="0" distB="0" distL="0" distR="0">
            <wp:extent cx="5327650" cy="169545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327650" cy="1695450"/>
                    </a:xfrm>
                    <a:prstGeom prst="rect">
                      <a:avLst/>
                    </a:prstGeom>
                    <a:noFill/>
                    <a:ln>
                      <a:noFill/>
                    </a:ln>
                  </pic:spPr>
                </pic:pic>
              </a:graphicData>
            </a:graphic>
          </wp:inline>
        </w:drawing>
      </w:r>
    </w:p>
    <w:p w:rsidR="00E17DED" w:rsidRDefault="003E3659">
      <w:pPr>
        <w:snapToGrid w:val="0"/>
        <w:ind w:firstLineChars="200" w:firstLine="562"/>
        <w:jc w:val="center"/>
        <w:rPr>
          <w:rFonts w:eastAsia="仿宋_GB2312"/>
          <w:b/>
          <w:color w:val="000000"/>
          <w:sz w:val="24"/>
        </w:rPr>
      </w:pPr>
      <w:r>
        <w:rPr>
          <w:rFonts w:eastAsia="仿宋_GB2312"/>
          <w:b/>
          <w:color w:val="000000"/>
        </w:rPr>
        <w:t>图</w:t>
      </w:r>
      <w:r>
        <w:rPr>
          <w:rFonts w:eastAsia="仿宋_GB2312"/>
          <w:b/>
          <w:color w:val="000000"/>
        </w:rPr>
        <w:t xml:space="preserve">6.3-1  </w:t>
      </w:r>
      <w:r>
        <w:rPr>
          <w:rFonts w:eastAsia="仿宋_GB2312"/>
          <w:b/>
          <w:color w:val="000000"/>
        </w:rPr>
        <w:t>应急救援报警方式</w:t>
      </w:r>
      <w:r>
        <w:rPr>
          <w:rFonts w:eastAsia="仿宋_GB2312" w:hint="eastAsia"/>
          <w:b/>
          <w:color w:val="000000"/>
        </w:rPr>
        <w:t>图</w:t>
      </w:r>
    </w:p>
    <w:p w:rsidR="00E17DED" w:rsidRDefault="003E3659">
      <w:pPr>
        <w:adjustRightInd w:val="0"/>
        <w:snapToGrid w:val="0"/>
        <w:ind w:firstLineChars="200" w:firstLine="560"/>
        <w:contextualSpacing/>
        <w:rPr>
          <w:rFonts w:eastAsia="仿宋"/>
          <w:szCs w:val="28"/>
        </w:rPr>
      </w:pPr>
      <w:r>
        <w:rPr>
          <w:rFonts w:eastAsia="仿宋"/>
          <w:szCs w:val="28"/>
        </w:rPr>
        <w:t>本单位无化学品运输车辆及人员，化学品的运输均依托外单位。运输危险化学品的车辆在本单位厂内发生事故，驾驶员、押运员应首先向本单位报警，并同时向其所属的运输公司、生产经营公司报警，若在运输途中发生事故，驾驶员、押运员应及时拨打</w:t>
      </w:r>
      <w:r>
        <w:rPr>
          <w:rFonts w:eastAsia="仿宋"/>
          <w:szCs w:val="28"/>
        </w:rPr>
        <w:t xml:space="preserve">110 </w:t>
      </w:r>
      <w:r>
        <w:rPr>
          <w:rFonts w:eastAsia="仿宋"/>
          <w:szCs w:val="28"/>
        </w:rPr>
        <w:t>和环保热线</w:t>
      </w:r>
      <w:r>
        <w:rPr>
          <w:rFonts w:eastAsia="仿宋"/>
          <w:szCs w:val="28"/>
        </w:rPr>
        <w:t>12369</w:t>
      </w:r>
      <w:r>
        <w:rPr>
          <w:rFonts w:eastAsia="仿宋"/>
          <w:szCs w:val="28"/>
        </w:rPr>
        <w:t>，同时向本单位和其所属的运输公司、生产经营公司报警。</w:t>
      </w:r>
    </w:p>
    <w:p w:rsidR="00E17DED" w:rsidRDefault="00E17DED">
      <w:pPr>
        <w:contextualSpacing/>
        <w:rPr>
          <w:rFonts w:eastAsia="仿宋"/>
        </w:rPr>
      </w:pPr>
    </w:p>
    <w:bookmarkEnd w:id="91"/>
    <w:bookmarkEnd w:id="96"/>
    <w:bookmarkEnd w:id="97"/>
    <w:bookmarkEnd w:id="113"/>
    <w:bookmarkEnd w:id="114"/>
    <w:p w:rsidR="00E17DED" w:rsidRDefault="00E17DED">
      <w:pPr>
        <w:adjustRightInd w:val="0"/>
        <w:snapToGrid w:val="0"/>
        <w:ind w:firstLineChars="200" w:firstLine="560"/>
        <w:contextualSpacing/>
        <w:rPr>
          <w:rFonts w:eastAsia="仿宋"/>
        </w:rPr>
        <w:sectPr w:rsidR="00E17DED">
          <w:pgSz w:w="11907" w:h="16840"/>
          <w:pgMar w:top="1701" w:right="1418" w:bottom="1701" w:left="1418" w:header="851" w:footer="992" w:gutter="0"/>
          <w:cols w:space="720"/>
          <w:docGrid w:type="lines" w:linePitch="312"/>
        </w:sectPr>
      </w:pPr>
    </w:p>
    <w:p w:rsidR="00E17DED" w:rsidRDefault="003E3659">
      <w:pPr>
        <w:pStyle w:val="1"/>
        <w:numPr>
          <w:ilvl w:val="0"/>
          <w:numId w:val="0"/>
        </w:numPr>
        <w:spacing w:beforeLines="0" w:afterLines="0" w:line="240" w:lineRule="auto"/>
        <w:contextualSpacing/>
        <w:rPr>
          <w:rFonts w:eastAsia="仿宋"/>
          <w:szCs w:val="32"/>
        </w:rPr>
      </w:pPr>
      <w:bookmarkStart w:id="179" w:name="_Toc517445717"/>
      <w:bookmarkStart w:id="180" w:name="_Toc38440748"/>
      <w:bookmarkStart w:id="181" w:name="_Toc224965881"/>
      <w:bookmarkStart w:id="182" w:name="_Toc303498336"/>
      <w:bookmarkStart w:id="183" w:name="_Toc303498237"/>
      <w:bookmarkStart w:id="184" w:name="_Toc299354726"/>
      <w:bookmarkStart w:id="185" w:name="_Toc303501897"/>
      <w:bookmarkStart w:id="186" w:name="_Toc459796670"/>
      <w:bookmarkStart w:id="187" w:name="_Toc225244061"/>
      <w:bookmarkStart w:id="188" w:name="_Toc303499844"/>
      <w:r>
        <w:rPr>
          <w:rFonts w:eastAsia="仿宋"/>
          <w:szCs w:val="32"/>
        </w:rPr>
        <w:lastRenderedPageBreak/>
        <w:t>7</w:t>
      </w:r>
      <w:r>
        <w:rPr>
          <w:rFonts w:eastAsia="仿宋"/>
          <w:szCs w:val="32"/>
        </w:rPr>
        <w:t>信息报告与通报</w:t>
      </w:r>
      <w:bookmarkEnd w:id="179"/>
      <w:bookmarkEnd w:id="180"/>
    </w:p>
    <w:p w:rsidR="00E17DED" w:rsidRDefault="003E3659">
      <w:pPr>
        <w:adjustRightInd w:val="0"/>
        <w:snapToGrid w:val="0"/>
        <w:ind w:firstLineChars="200" w:firstLine="560"/>
        <w:contextualSpacing/>
        <w:rPr>
          <w:rFonts w:eastAsia="仿宋"/>
          <w:szCs w:val="28"/>
        </w:rPr>
      </w:pPr>
      <w:r>
        <w:rPr>
          <w:rFonts w:eastAsia="仿宋"/>
          <w:szCs w:val="28"/>
        </w:rPr>
        <w:t>依据《国家突发环境事件应急预案》及有关规定，当本单位发生事故时，立即在第一时间由本单位应急指挥组按事故类别，立即通过电话或派专人向当地环保部门报告和通报事故情况。</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189" w:name="_Toc237167793"/>
      <w:bookmarkStart w:id="190" w:name="_Toc517445718"/>
      <w:bookmarkStart w:id="191" w:name="_Toc38440749"/>
      <w:r>
        <w:rPr>
          <w:rFonts w:ascii="Times New Roman" w:hAnsi="Times New Roman"/>
        </w:rPr>
        <w:t>7.1</w:t>
      </w:r>
      <w:r>
        <w:rPr>
          <w:rFonts w:ascii="Times New Roman" w:hAnsi="Times New Roman"/>
        </w:rPr>
        <w:t>向</w:t>
      </w:r>
      <w:r>
        <w:rPr>
          <w:rFonts w:ascii="Times New Roman" w:hAnsi="Times New Roman" w:hint="eastAsia"/>
        </w:rPr>
        <w:t>单位</w:t>
      </w:r>
      <w:r>
        <w:rPr>
          <w:rFonts w:ascii="Times New Roman" w:hAnsi="Times New Roman"/>
        </w:rPr>
        <w:t>内部报告</w:t>
      </w:r>
      <w:bookmarkEnd w:id="189"/>
      <w:bookmarkEnd w:id="190"/>
      <w:bookmarkEnd w:id="191"/>
    </w:p>
    <w:p w:rsidR="00E17DED" w:rsidRDefault="003E3659">
      <w:pPr>
        <w:adjustRightInd w:val="0"/>
        <w:snapToGrid w:val="0"/>
        <w:ind w:firstLineChars="200" w:firstLine="560"/>
        <w:contextualSpacing/>
        <w:rPr>
          <w:rFonts w:eastAsia="仿宋"/>
          <w:szCs w:val="28"/>
        </w:rPr>
      </w:pPr>
      <w:r>
        <w:rPr>
          <w:rFonts w:eastAsia="仿宋"/>
          <w:szCs w:val="28"/>
        </w:rPr>
        <w:t>报告和通报程序：</w:t>
      </w:r>
    </w:p>
    <w:p w:rsidR="00E17DED" w:rsidRDefault="003E3659">
      <w:pPr>
        <w:numPr>
          <w:ilvl w:val="0"/>
          <w:numId w:val="4"/>
        </w:numPr>
        <w:adjustRightInd w:val="0"/>
        <w:snapToGrid w:val="0"/>
        <w:ind w:firstLineChars="200" w:firstLine="560"/>
        <w:contextualSpacing/>
        <w:rPr>
          <w:rFonts w:eastAsia="仿宋"/>
          <w:szCs w:val="28"/>
        </w:rPr>
      </w:pPr>
      <w:r>
        <w:rPr>
          <w:rFonts w:eastAsia="仿宋"/>
          <w:szCs w:val="28"/>
        </w:rPr>
        <w:t>报告程序和上报责任人</w:t>
      </w:r>
    </w:p>
    <w:p w:rsidR="00E17DED" w:rsidRDefault="003E3659">
      <w:pPr>
        <w:pStyle w:val="affc"/>
        <w:numPr>
          <w:ilvl w:val="0"/>
          <w:numId w:val="5"/>
        </w:numPr>
        <w:adjustRightInd w:val="0"/>
        <w:snapToGrid w:val="0"/>
        <w:ind w:firstLineChars="0"/>
        <w:contextualSpacing/>
        <w:rPr>
          <w:color w:val="000000" w:themeColor="text1"/>
          <w:szCs w:val="28"/>
        </w:rPr>
      </w:pPr>
      <w:r>
        <w:rPr>
          <w:rFonts w:ascii="宋体" w:eastAsia="宋体" w:hAnsi="宋体" w:cs="宋体" w:hint="eastAsia"/>
          <w:color w:val="000000" w:themeColor="text1"/>
          <w:szCs w:val="28"/>
        </w:rPr>
        <w:t>Ⅰ</w:t>
      </w:r>
      <w:r>
        <w:rPr>
          <w:color w:val="000000" w:themeColor="text1"/>
          <w:szCs w:val="28"/>
        </w:rPr>
        <w:t>级应急响应</w:t>
      </w:r>
    </w:p>
    <w:p w:rsidR="00E17DED" w:rsidRDefault="003E3659">
      <w:pPr>
        <w:adjustRightInd w:val="0"/>
        <w:snapToGrid w:val="0"/>
        <w:ind w:firstLineChars="250" w:firstLine="700"/>
        <w:contextualSpacing/>
        <w:rPr>
          <w:rFonts w:eastAsia="仿宋"/>
          <w:color w:val="000000" w:themeColor="text1"/>
          <w:szCs w:val="28"/>
        </w:rPr>
      </w:pPr>
      <w:r>
        <w:rPr>
          <w:rFonts w:eastAsia="仿宋"/>
          <w:color w:val="000000" w:themeColor="text1"/>
          <w:szCs w:val="28"/>
        </w:rPr>
        <w:t>事故较大，本单位难以控制，或事故已超出</w:t>
      </w:r>
      <w:r w:rsidR="00E31266">
        <w:rPr>
          <w:rFonts w:eastAsia="仿宋"/>
          <w:color w:val="000000" w:themeColor="text1"/>
          <w:szCs w:val="28"/>
        </w:rPr>
        <w:t>院区</w:t>
      </w:r>
      <w:r>
        <w:rPr>
          <w:rFonts w:eastAsia="仿宋"/>
          <w:color w:val="000000" w:themeColor="text1"/>
          <w:szCs w:val="28"/>
        </w:rPr>
        <w:t>范围内，应由第一发现者直接报告应急指挥中心；或由第一发现者报告事故部门当班负责人，再由当班负责人报告应急指挥中心；并在</w:t>
      </w:r>
      <w:r>
        <w:rPr>
          <w:rFonts w:eastAsia="仿宋"/>
          <w:color w:val="000000" w:themeColor="text1"/>
          <w:szCs w:val="28"/>
        </w:rPr>
        <w:t>1</w:t>
      </w:r>
      <w:r>
        <w:rPr>
          <w:rFonts w:eastAsia="仿宋"/>
          <w:color w:val="000000" w:themeColor="text1"/>
          <w:szCs w:val="28"/>
        </w:rPr>
        <w:t>小时内向姑苏区环保局、安全局应急中心、姑苏区应急指挥办公室，提请启动政府应急救援预案。</w:t>
      </w:r>
    </w:p>
    <w:p w:rsidR="00E17DED" w:rsidRDefault="003E3659">
      <w:pPr>
        <w:pStyle w:val="affc"/>
        <w:numPr>
          <w:ilvl w:val="0"/>
          <w:numId w:val="5"/>
        </w:numPr>
        <w:adjustRightInd w:val="0"/>
        <w:snapToGrid w:val="0"/>
        <w:ind w:firstLineChars="0"/>
        <w:contextualSpacing/>
        <w:rPr>
          <w:color w:val="000000" w:themeColor="text1"/>
          <w:szCs w:val="28"/>
        </w:rPr>
      </w:pPr>
      <w:r>
        <w:rPr>
          <w:rFonts w:ascii="宋体" w:eastAsia="宋体" w:hAnsi="宋体" w:cs="宋体" w:hint="eastAsia"/>
          <w:color w:val="000000" w:themeColor="text1"/>
          <w:szCs w:val="28"/>
        </w:rPr>
        <w:t>Ⅱ</w:t>
      </w:r>
      <w:r>
        <w:rPr>
          <w:color w:val="000000" w:themeColor="text1"/>
          <w:szCs w:val="28"/>
        </w:rPr>
        <w:t>级应急响应</w:t>
      </w:r>
    </w:p>
    <w:p w:rsidR="00E17DED" w:rsidRDefault="003E3659">
      <w:pPr>
        <w:adjustRightInd w:val="0"/>
        <w:snapToGrid w:val="0"/>
        <w:ind w:firstLineChars="250" w:firstLine="700"/>
        <w:contextualSpacing/>
        <w:rPr>
          <w:rFonts w:eastAsia="仿宋"/>
          <w:color w:val="000000" w:themeColor="text1"/>
          <w:szCs w:val="28"/>
        </w:rPr>
      </w:pPr>
      <w:r>
        <w:rPr>
          <w:rFonts w:eastAsia="仿宋"/>
          <w:color w:val="000000" w:themeColor="text1"/>
          <w:szCs w:val="28"/>
        </w:rPr>
        <w:t>事故一般，本院有可能力控制，通过多个部门协同作战、合力处置即可有效控制和消除事故危险，由第一发现者报告事故部门当班负责人，由当班负责人指挥启动本单位应急措施，并上报本单位应急指挥中心。</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2</w:t>
      </w:r>
      <w:r>
        <w:rPr>
          <w:rFonts w:eastAsia="仿宋"/>
          <w:szCs w:val="28"/>
        </w:rPr>
        <w:t>）上报内容</w:t>
      </w:r>
    </w:p>
    <w:p w:rsidR="00E17DED" w:rsidRDefault="003E3659">
      <w:pPr>
        <w:adjustRightInd w:val="0"/>
        <w:snapToGrid w:val="0"/>
        <w:ind w:firstLineChars="200" w:firstLine="560"/>
        <w:contextualSpacing/>
        <w:rPr>
          <w:rFonts w:eastAsia="仿宋"/>
          <w:kern w:val="0"/>
          <w:szCs w:val="28"/>
        </w:rPr>
      </w:pPr>
      <w:r>
        <w:rPr>
          <w:rFonts w:eastAsia="仿宋"/>
          <w:szCs w:val="28"/>
        </w:rPr>
        <w:t>事故发生的时间、地点、单位；事故的简要经过、伤亡人数、损失初步估计，事故发生的原因初步判断；</w:t>
      </w:r>
      <w:r>
        <w:rPr>
          <w:rFonts w:eastAsia="仿宋"/>
          <w:kern w:val="0"/>
          <w:szCs w:val="28"/>
        </w:rPr>
        <w:t>事故抢救处理的情况和采取的措施；需要有关部门单位协助事故抢救和处理的有关事宜；突发环境事件造成的环境危害；事故报告单位、签发人和报告时间。</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192" w:name="_Toc517445719"/>
      <w:bookmarkStart w:id="193" w:name="_Toc38440750"/>
      <w:r>
        <w:rPr>
          <w:rFonts w:ascii="Times New Roman" w:hAnsi="Times New Roman"/>
        </w:rPr>
        <w:t>7.2</w:t>
      </w:r>
      <w:r>
        <w:rPr>
          <w:rFonts w:ascii="Times New Roman" w:hAnsi="Times New Roman"/>
        </w:rPr>
        <w:t>向当地人民政府及环保部门的信息上报</w:t>
      </w:r>
      <w:bookmarkEnd w:id="192"/>
      <w:bookmarkEnd w:id="193"/>
    </w:p>
    <w:p w:rsidR="00E17DED" w:rsidRDefault="003E3659">
      <w:pPr>
        <w:widowControl/>
        <w:adjustRightInd w:val="0"/>
        <w:snapToGrid w:val="0"/>
        <w:ind w:firstLineChars="200" w:firstLine="560"/>
        <w:jc w:val="left"/>
        <w:rPr>
          <w:rFonts w:eastAsia="仿宋"/>
          <w:szCs w:val="28"/>
        </w:rPr>
      </w:pPr>
      <w:r>
        <w:rPr>
          <w:rFonts w:eastAsia="仿宋"/>
          <w:kern w:val="0"/>
          <w:szCs w:val="28"/>
        </w:rPr>
        <w:t>现场人员报告给</w:t>
      </w:r>
      <w:r>
        <w:rPr>
          <w:rFonts w:eastAsia="仿宋" w:hint="eastAsia"/>
          <w:kern w:val="0"/>
          <w:szCs w:val="28"/>
        </w:rPr>
        <w:t>现场负责人后</w:t>
      </w:r>
      <w:r>
        <w:rPr>
          <w:rFonts w:eastAsia="仿宋"/>
          <w:kern w:val="0"/>
          <w:szCs w:val="28"/>
        </w:rPr>
        <w:t>直接拨打</w:t>
      </w:r>
      <w:r>
        <w:rPr>
          <w:rFonts w:eastAsia="仿宋"/>
          <w:kern w:val="0"/>
          <w:szCs w:val="28"/>
        </w:rPr>
        <w:t>24</w:t>
      </w:r>
      <w:r>
        <w:rPr>
          <w:rFonts w:eastAsia="仿宋"/>
          <w:kern w:val="0"/>
          <w:szCs w:val="28"/>
        </w:rPr>
        <w:t>小时应急值守电话报告或通过有效途径向应急救援指挥机构报告</w:t>
      </w:r>
      <w:r>
        <w:rPr>
          <w:rFonts w:eastAsia="仿宋"/>
          <w:szCs w:val="28"/>
        </w:rPr>
        <w:t>。</w:t>
      </w:r>
      <w:r>
        <w:rPr>
          <w:rFonts w:eastAsia="仿宋"/>
          <w:kern w:val="0"/>
          <w:szCs w:val="28"/>
        </w:rPr>
        <w:t>应急救援指挥机构根据实际情况决定是否需要</w:t>
      </w:r>
      <w:r>
        <w:rPr>
          <w:rFonts w:eastAsia="仿宋"/>
          <w:szCs w:val="28"/>
        </w:rPr>
        <w:t>向上级政府相关部门报告。</w:t>
      </w:r>
    </w:p>
    <w:p w:rsidR="00E17DED" w:rsidRDefault="003E3659">
      <w:pPr>
        <w:widowControl/>
        <w:adjustRightInd w:val="0"/>
        <w:snapToGrid w:val="0"/>
        <w:ind w:firstLineChars="200" w:firstLine="560"/>
        <w:jc w:val="left"/>
        <w:rPr>
          <w:rFonts w:eastAsia="仿宋"/>
          <w:szCs w:val="28"/>
        </w:rPr>
      </w:pPr>
      <w:r>
        <w:rPr>
          <w:rFonts w:eastAsia="仿宋" w:hint="eastAsia"/>
          <w:szCs w:val="28"/>
        </w:rPr>
        <w:t>上报负责人</w:t>
      </w:r>
      <w:r>
        <w:rPr>
          <w:rFonts w:eastAsia="仿宋"/>
          <w:szCs w:val="28"/>
        </w:rPr>
        <w:t>：由应急总指挥决定，安排</w:t>
      </w:r>
      <w:r>
        <w:rPr>
          <w:rFonts w:eastAsia="仿宋" w:hint="eastAsia"/>
          <w:szCs w:val="28"/>
        </w:rPr>
        <w:t>人员进行</w:t>
      </w:r>
      <w:r>
        <w:rPr>
          <w:rFonts w:eastAsia="仿宋"/>
          <w:szCs w:val="28"/>
        </w:rPr>
        <w:t>上报；</w:t>
      </w:r>
    </w:p>
    <w:p w:rsidR="00E17DED" w:rsidRDefault="003E3659">
      <w:pPr>
        <w:widowControl/>
        <w:adjustRightInd w:val="0"/>
        <w:snapToGrid w:val="0"/>
        <w:ind w:firstLineChars="200" w:firstLine="560"/>
        <w:jc w:val="left"/>
        <w:rPr>
          <w:rFonts w:eastAsia="仿宋"/>
          <w:szCs w:val="28"/>
        </w:rPr>
      </w:pPr>
      <w:r>
        <w:rPr>
          <w:rFonts w:eastAsia="仿宋" w:hint="eastAsia"/>
          <w:szCs w:val="28"/>
        </w:rPr>
        <w:t>上报</w:t>
      </w:r>
      <w:r>
        <w:rPr>
          <w:rFonts w:eastAsia="仿宋"/>
          <w:szCs w:val="28"/>
        </w:rPr>
        <w:t>要求：</w:t>
      </w:r>
      <w:r>
        <w:rPr>
          <w:rFonts w:eastAsia="仿宋" w:hint="eastAsia"/>
          <w:szCs w:val="28"/>
        </w:rPr>
        <w:t>必须在确认达到上报时机时立即上报。情况紧急时，可先电话通报，有需要的，事后再提交书面信息报告。</w:t>
      </w:r>
    </w:p>
    <w:p w:rsidR="00E17DED" w:rsidRDefault="003E3659">
      <w:pPr>
        <w:widowControl/>
        <w:adjustRightInd w:val="0"/>
        <w:snapToGrid w:val="0"/>
        <w:ind w:firstLineChars="200" w:firstLine="560"/>
        <w:jc w:val="left"/>
        <w:rPr>
          <w:rFonts w:eastAsia="仿宋"/>
          <w:szCs w:val="28"/>
        </w:rPr>
      </w:pPr>
      <w:r>
        <w:rPr>
          <w:rFonts w:eastAsia="仿宋"/>
          <w:szCs w:val="28"/>
        </w:rPr>
        <w:t>上报内容：包括事件发生时间、地点、类型和排放污染物的种类、数量、直接经济损失、已采取的应急措施，已污染的范围，潜在的危害程度，转化方式及趋向，可能受影响区域及采取的措施，需要增援和救援的需求。</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194" w:name="_Toc517445720"/>
      <w:bookmarkStart w:id="195" w:name="_Toc237167795"/>
      <w:bookmarkStart w:id="196" w:name="_Toc38440751"/>
      <w:r>
        <w:rPr>
          <w:rFonts w:ascii="Times New Roman" w:hAnsi="Times New Roman"/>
        </w:rPr>
        <w:t>7.3</w:t>
      </w:r>
      <w:r>
        <w:rPr>
          <w:rFonts w:ascii="Times New Roman" w:hAnsi="Times New Roman"/>
        </w:rPr>
        <w:t>向周边敏感目标信息通报</w:t>
      </w:r>
      <w:bookmarkEnd w:id="194"/>
      <w:bookmarkEnd w:id="195"/>
      <w:bookmarkEnd w:id="196"/>
    </w:p>
    <w:p w:rsidR="00E17DED" w:rsidRDefault="003E3659">
      <w:pPr>
        <w:numPr>
          <w:ilvl w:val="0"/>
          <w:numId w:val="6"/>
        </w:numPr>
        <w:adjustRightInd w:val="0"/>
        <w:snapToGrid w:val="0"/>
        <w:ind w:firstLineChars="200" w:firstLine="560"/>
        <w:contextualSpacing/>
        <w:rPr>
          <w:rFonts w:eastAsia="仿宋"/>
          <w:szCs w:val="28"/>
        </w:rPr>
      </w:pPr>
      <w:r>
        <w:rPr>
          <w:rFonts w:eastAsia="仿宋"/>
          <w:szCs w:val="28"/>
        </w:rPr>
        <w:t>通报流程</w:t>
      </w:r>
    </w:p>
    <w:p w:rsidR="00E17DED" w:rsidRDefault="003E3659">
      <w:pPr>
        <w:adjustRightInd w:val="0"/>
        <w:snapToGrid w:val="0"/>
        <w:ind w:firstLineChars="200" w:firstLine="560"/>
        <w:contextualSpacing/>
        <w:rPr>
          <w:rFonts w:eastAsia="仿宋"/>
          <w:szCs w:val="28"/>
        </w:rPr>
      </w:pPr>
      <w:r>
        <w:rPr>
          <w:rFonts w:eastAsia="仿宋"/>
          <w:szCs w:val="28"/>
        </w:rPr>
        <w:t>苏州姑苏区环保局、安全局应急中心</w:t>
      </w:r>
      <w:r>
        <w:rPr>
          <w:rFonts w:eastAsia="仿宋"/>
          <w:szCs w:val="28"/>
        </w:rPr>
        <w:t>→</w:t>
      </w:r>
      <w:r>
        <w:rPr>
          <w:rFonts w:eastAsia="仿宋"/>
          <w:szCs w:val="28"/>
        </w:rPr>
        <w:t>突发环境事件可能影响到的其</w:t>
      </w:r>
      <w:r>
        <w:rPr>
          <w:rFonts w:eastAsia="仿宋"/>
          <w:szCs w:val="28"/>
        </w:rPr>
        <w:lastRenderedPageBreak/>
        <w:t>他人员及敏感目标。</w:t>
      </w:r>
    </w:p>
    <w:p w:rsidR="00E17DED" w:rsidRDefault="003E3659">
      <w:pPr>
        <w:numPr>
          <w:ilvl w:val="0"/>
          <w:numId w:val="6"/>
        </w:numPr>
        <w:adjustRightInd w:val="0"/>
        <w:snapToGrid w:val="0"/>
        <w:ind w:firstLineChars="200" w:firstLine="560"/>
        <w:contextualSpacing/>
        <w:rPr>
          <w:rFonts w:eastAsia="仿宋"/>
          <w:szCs w:val="28"/>
        </w:rPr>
      </w:pPr>
      <w:r>
        <w:rPr>
          <w:rFonts w:eastAsia="仿宋"/>
          <w:szCs w:val="28"/>
        </w:rPr>
        <w:t>通报时限</w:t>
      </w:r>
    </w:p>
    <w:p w:rsidR="00E17DED" w:rsidRDefault="003E3659">
      <w:pPr>
        <w:adjustRightInd w:val="0"/>
        <w:snapToGrid w:val="0"/>
        <w:ind w:firstLineChars="200" w:firstLine="560"/>
        <w:contextualSpacing/>
        <w:rPr>
          <w:rFonts w:eastAsia="仿宋"/>
          <w:szCs w:val="28"/>
        </w:rPr>
      </w:pPr>
      <w:r>
        <w:rPr>
          <w:rFonts w:eastAsia="仿宋"/>
          <w:szCs w:val="28"/>
        </w:rPr>
        <w:t>苏州姑苏区管委会、姑苏区环保局、安全局应急中心在确认为重大及以上环境事件后，在事件发生后应立即通过电话、广播、网络等形式向环境突发事件可能影响的区域通报突发事件的情况。</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3</w:t>
      </w:r>
      <w:r>
        <w:rPr>
          <w:rFonts w:eastAsia="仿宋"/>
          <w:szCs w:val="28"/>
        </w:rPr>
        <w:t>）通报内容</w:t>
      </w:r>
    </w:p>
    <w:p w:rsidR="00E17DED" w:rsidRDefault="00677404">
      <w:pPr>
        <w:adjustRightInd w:val="0"/>
        <w:snapToGrid w:val="0"/>
        <w:ind w:firstLineChars="200" w:firstLine="560"/>
        <w:contextualSpacing/>
        <w:rPr>
          <w:rFonts w:eastAsia="仿宋"/>
          <w:szCs w:val="28"/>
        </w:rPr>
      </w:pPr>
      <w:r>
        <w:rPr>
          <w:rFonts w:eastAsia="仿宋"/>
          <w:szCs w:val="28"/>
        </w:rPr>
        <w:t>当突发环境事件可能影响到其他人员，甚至是周边</w:t>
      </w:r>
      <w:r>
        <w:rPr>
          <w:rFonts w:eastAsia="仿宋" w:hint="eastAsia"/>
          <w:szCs w:val="28"/>
        </w:rPr>
        <w:t>单位</w:t>
      </w:r>
      <w:r w:rsidR="003E3659">
        <w:rPr>
          <w:rFonts w:eastAsia="仿宋"/>
          <w:szCs w:val="28"/>
        </w:rPr>
        <w:t>、居民等时，由苏州姑苏区管委会、姑苏区环保局、安全局应急中心通过电话、互联网、人工信息传递等通讯手段，迅速向周边</w:t>
      </w:r>
      <w:r>
        <w:rPr>
          <w:rFonts w:eastAsia="仿宋" w:hint="eastAsia"/>
          <w:szCs w:val="28"/>
        </w:rPr>
        <w:t>单位</w:t>
      </w:r>
      <w:r w:rsidR="003E3659">
        <w:rPr>
          <w:rFonts w:eastAsia="仿宋"/>
          <w:szCs w:val="28"/>
        </w:rPr>
        <w:t>、居民及公众发出通报，告知环境事件的类型、发生时间、地点、污染源、主要污染物质的种类、数量、事件潜在的危害程度、转化方式趋向、可能受影响区域，自我保护措施、疏散时间和路线、交通工具和目的地、注意事项等。</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197" w:name="_Toc237167796"/>
      <w:bookmarkStart w:id="198" w:name="_Toc517445721"/>
      <w:bookmarkStart w:id="199" w:name="_Toc38440752"/>
      <w:r>
        <w:rPr>
          <w:rFonts w:ascii="Times New Roman" w:hAnsi="Times New Roman"/>
        </w:rPr>
        <w:t>7.4</w:t>
      </w:r>
      <w:r>
        <w:rPr>
          <w:rFonts w:ascii="Times New Roman" w:hAnsi="Times New Roman"/>
        </w:rPr>
        <w:t>事件报告内容</w:t>
      </w:r>
      <w:bookmarkEnd w:id="197"/>
      <w:bookmarkEnd w:id="198"/>
      <w:bookmarkEnd w:id="199"/>
    </w:p>
    <w:p w:rsidR="00E17DED" w:rsidRDefault="003E3659">
      <w:pPr>
        <w:adjustRightInd w:val="0"/>
        <w:snapToGrid w:val="0"/>
        <w:ind w:firstLineChars="200" w:firstLine="560"/>
        <w:contextualSpacing/>
        <w:rPr>
          <w:rFonts w:eastAsia="仿宋"/>
          <w:szCs w:val="28"/>
        </w:rPr>
      </w:pPr>
      <w:r>
        <w:rPr>
          <w:rFonts w:eastAsia="仿宋"/>
          <w:szCs w:val="28"/>
        </w:rPr>
        <w:t>事件信息报告应包括的内容有：事件发生的时间、地点、类型和排放污染物的种类、数量、直接经济损失、已采取的应急措施，已污染的范围，潜在的危害程度，转化方式趋向，可能受影响区域及采取的措施建议等。</w:t>
      </w:r>
    </w:p>
    <w:p w:rsidR="00E17DED" w:rsidRDefault="003E3659">
      <w:pPr>
        <w:adjustRightInd w:val="0"/>
        <w:snapToGrid w:val="0"/>
        <w:ind w:firstLineChars="200" w:firstLine="560"/>
        <w:contextualSpacing/>
        <w:rPr>
          <w:rFonts w:eastAsia="仿宋"/>
          <w:szCs w:val="28"/>
        </w:rPr>
      </w:pPr>
      <w:r>
        <w:rPr>
          <w:rFonts w:eastAsia="仿宋"/>
          <w:szCs w:val="28"/>
        </w:rPr>
        <w:t>报告内容如下表</w:t>
      </w:r>
      <w:r>
        <w:rPr>
          <w:rFonts w:eastAsia="仿宋"/>
          <w:szCs w:val="28"/>
        </w:rPr>
        <w:t>7-1</w:t>
      </w:r>
      <w:r>
        <w:rPr>
          <w:rFonts w:eastAsia="仿宋"/>
          <w:szCs w:val="28"/>
        </w:rPr>
        <w:t>所示。</w:t>
      </w:r>
    </w:p>
    <w:p w:rsidR="00E17DED" w:rsidRDefault="003E3659">
      <w:pPr>
        <w:adjustRightInd w:val="0"/>
        <w:snapToGrid w:val="0"/>
        <w:ind w:firstLineChars="200" w:firstLine="562"/>
        <w:contextualSpacing/>
        <w:jc w:val="center"/>
        <w:rPr>
          <w:rFonts w:eastAsia="仿宋"/>
          <w:b/>
          <w:szCs w:val="28"/>
        </w:rPr>
      </w:pPr>
      <w:r>
        <w:rPr>
          <w:rFonts w:eastAsia="仿宋"/>
          <w:b/>
          <w:szCs w:val="28"/>
        </w:rPr>
        <w:t>表</w:t>
      </w:r>
      <w:r>
        <w:rPr>
          <w:rFonts w:eastAsia="仿宋"/>
          <w:b/>
          <w:szCs w:val="28"/>
        </w:rPr>
        <w:t xml:space="preserve">7-1 </w:t>
      </w:r>
      <w:r>
        <w:rPr>
          <w:rFonts w:eastAsia="仿宋"/>
          <w:b/>
          <w:szCs w:val="28"/>
        </w:rPr>
        <w:t>报告内</w:t>
      </w:r>
      <w:r>
        <w:rPr>
          <w:rFonts w:eastAsia="仿宋" w:hint="eastAsia"/>
          <w:b/>
          <w:szCs w:val="28"/>
        </w:rPr>
        <w:t>容</w:t>
      </w:r>
      <w:r>
        <w:rPr>
          <w:rFonts w:eastAsia="仿宋"/>
          <w:b/>
          <w:szCs w:val="28"/>
        </w:rPr>
        <w:t>模板</w:t>
      </w:r>
    </w:p>
    <w:tbl>
      <w:tblPr>
        <w:tblStyle w:val="af5"/>
        <w:tblW w:w="0" w:type="auto"/>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1985"/>
        <w:gridCol w:w="7076"/>
      </w:tblGrid>
      <w:tr w:rsidR="00E17DED">
        <w:tc>
          <w:tcPr>
            <w:tcW w:w="1985" w:type="dxa"/>
            <w:vAlign w:val="center"/>
          </w:tcPr>
          <w:p w:rsidR="00E17DED" w:rsidRDefault="003E3659">
            <w:pPr>
              <w:adjustRightInd w:val="0"/>
              <w:snapToGrid w:val="0"/>
              <w:contextualSpacing/>
              <w:jc w:val="center"/>
              <w:rPr>
                <w:rFonts w:eastAsia="仿宋"/>
                <w:sz w:val="24"/>
              </w:rPr>
            </w:pPr>
            <w:r>
              <w:rPr>
                <w:rFonts w:eastAsia="仿宋"/>
                <w:sz w:val="24"/>
              </w:rPr>
              <w:t>通报人</w:t>
            </w:r>
          </w:p>
        </w:tc>
        <w:tc>
          <w:tcPr>
            <w:tcW w:w="7076" w:type="dxa"/>
            <w:vAlign w:val="center"/>
          </w:tcPr>
          <w:p w:rsidR="00E17DED" w:rsidRDefault="003E3659">
            <w:pPr>
              <w:adjustRightInd w:val="0"/>
              <w:snapToGrid w:val="0"/>
              <w:contextualSpacing/>
              <w:jc w:val="center"/>
              <w:rPr>
                <w:rFonts w:eastAsia="仿宋"/>
                <w:sz w:val="24"/>
              </w:rPr>
            </w:pPr>
            <w:r>
              <w:rPr>
                <w:rFonts w:eastAsia="仿宋"/>
                <w:sz w:val="24"/>
              </w:rPr>
              <w:t>苏州大学附属儿童医院（景德路院区）（</w:t>
            </w:r>
            <w:r>
              <w:rPr>
                <w:rFonts w:eastAsia="仿宋" w:hint="eastAsia"/>
                <w:sz w:val="24"/>
              </w:rPr>
              <w:t>科室</w:t>
            </w:r>
            <w:r>
              <w:rPr>
                <w:rFonts w:eastAsia="仿宋"/>
                <w:sz w:val="24"/>
              </w:rPr>
              <w:t>）（姓名）报告</w:t>
            </w:r>
          </w:p>
        </w:tc>
      </w:tr>
      <w:tr w:rsidR="00E17DED">
        <w:tc>
          <w:tcPr>
            <w:tcW w:w="1985" w:type="dxa"/>
            <w:vAlign w:val="center"/>
          </w:tcPr>
          <w:p w:rsidR="00E17DED" w:rsidRDefault="003E3659">
            <w:pPr>
              <w:adjustRightInd w:val="0"/>
              <w:snapToGrid w:val="0"/>
              <w:contextualSpacing/>
              <w:jc w:val="center"/>
              <w:rPr>
                <w:rFonts w:eastAsia="仿宋"/>
                <w:sz w:val="24"/>
              </w:rPr>
            </w:pPr>
            <w:r>
              <w:rPr>
                <w:rFonts w:eastAsia="仿宋"/>
                <w:sz w:val="24"/>
              </w:rPr>
              <w:t>时间</w:t>
            </w:r>
          </w:p>
        </w:tc>
        <w:tc>
          <w:tcPr>
            <w:tcW w:w="7076" w:type="dxa"/>
            <w:vAlign w:val="center"/>
          </w:tcPr>
          <w:p w:rsidR="00E17DED" w:rsidRDefault="003E3659">
            <w:pPr>
              <w:adjustRightInd w:val="0"/>
              <w:snapToGrid w:val="0"/>
              <w:contextualSpacing/>
              <w:jc w:val="center"/>
              <w:rPr>
                <w:rFonts w:eastAsia="仿宋"/>
                <w:sz w:val="24"/>
              </w:rPr>
            </w:pPr>
            <w:r>
              <w:rPr>
                <w:rFonts w:eastAsia="仿宋"/>
                <w:sz w:val="24"/>
              </w:rPr>
              <w:t>于（）日（）时（）分发生</w:t>
            </w:r>
          </w:p>
        </w:tc>
      </w:tr>
      <w:tr w:rsidR="00E17DED">
        <w:tc>
          <w:tcPr>
            <w:tcW w:w="1985" w:type="dxa"/>
            <w:vAlign w:val="center"/>
          </w:tcPr>
          <w:p w:rsidR="00E17DED" w:rsidRDefault="003E3659">
            <w:pPr>
              <w:adjustRightInd w:val="0"/>
              <w:snapToGrid w:val="0"/>
              <w:contextualSpacing/>
              <w:jc w:val="center"/>
              <w:rPr>
                <w:rFonts w:eastAsia="仿宋"/>
                <w:sz w:val="24"/>
              </w:rPr>
            </w:pPr>
            <w:r>
              <w:rPr>
                <w:rFonts w:eastAsia="仿宋"/>
                <w:sz w:val="24"/>
              </w:rPr>
              <w:t>地点</w:t>
            </w:r>
          </w:p>
        </w:tc>
        <w:tc>
          <w:tcPr>
            <w:tcW w:w="7076" w:type="dxa"/>
            <w:vAlign w:val="center"/>
          </w:tcPr>
          <w:p w:rsidR="00E17DED" w:rsidRDefault="003E3659">
            <w:pPr>
              <w:adjustRightInd w:val="0"/>
              <w:snapToGrid w:val="0"/>
              <w:contextualSpacing/>
              <w:jc w:val="center"/>
              <w:rPr>
                <w:rFonts w:eastAsia="仿宋"/>
                <w:sz w:val="24"/>
              </w:rPr>
            </w:pPr>
            <w:r>
              <w:rPr>
                <w:rFonts w:eastAsia="仿宋"/>
                <w:sz w:val="24"/>
              </w:rPr>
              <w:t>苏州姑苏区</w:t>
            </w:r>
            <w:r>
              <w:rPr>
                <w:rFonts w:eastAsia="仿宋" w:hint="eastAsia"/>
                <w:sz w:val="24"/>
              </w:rPr>
              <w:t>景德路</w:t>
            </w:r>
            <w:r>
              <w:rPr>
                <w:rFonts w:eastAsia="仿宋" w:hint="eastAsia"/>
                <w:sz w:val="24"/>
              </w:rPr>
              <w:t>303</w:t>
            </w:r>
            <w:r>
              <w:rPr>
                <w:rFonts w:eastAsia="仿宋" w:hint="eastAsia"/>
                <w:sz w:val="24"/>
              </w:rPr>
              <w:t>号</w:t>
            </w:r>
          </w:p>
        </w:tc>
      </w:tr>
      <w:tr w:rsidR="00E17DED">
        <w:tc>
          <w:tcPr>
            <w:tcW w:w="1985" w:type="dxa"/>
            <w:vAlign w:val="center"/>
          </w:tcPr>
          <w:p w:rsidR="00E17DED" w:rsidRDefault="003E3659">
            <w:pPr>
              <w:adjustRightInd w:val="0"/>
              <w:snapToGrid w:val="0"/>
              <w:contextualSpacing/>
              <w:jc w:val="center"/>
              <w:rPr>
                <w:rFonts w:eastAsia="仿宋"/>
                <w:sz w:val="24"/>
              </w:rPr>
            </w:pPr>
            <w:r>
              <w:rPr>
                <w:rFonts w:eastAsia="仿宋"/>
                <w:sz w:val="24"/>
              </w:rPr>
              <w:t>类型</w:t>
            </w:r>
          </w:p>
        </w:tc>
        <w:tc>
          <w:tcPr>
            <w:tcW w:w="7076" w:type="dxa"/>
            <w:vAlign w:val="center"/>
          </w:tcPr>
          <w:p w:rsidR="00E17DED" w:rsidRDefault="003E3659">
            <w:pPr>
              <w:adjustRightInd w:val="0"/>
              <w:snapToGrid w:val="0"/>
              <w:contextualSpacing/>
              <w:jc w:val="center"/>
              <w:rPr>
                <w:rFonts w:eastAsia="仿宋"/>
                <w:sz w:val="24"/>
              </w:rPr>
            </w:pPr>
            <w:r>
              <w:rPr>
                <w:rFonts w:eastAsia="仿宋"/>
                <w:sz w:val="24"/>
              </w:rPr>
              <w:t>发生（危险废物</w:t>
            </w:r>
            <w:r>
              <w:rPr>
                <w:rFonts w:eastAsia="仿宋" w:hint="eastAsia"/>
                <w:sz w:val="24"/>
              </w:rPr>
              <w:t>、</w:t>
            </w:r>
            <w:r>
              <w:rPr>
                <w:rFonts w:eastAsia="仿宋"/>
                <w:sz w:val="24"/>
              </w:rPr>
              <w:t>医疗废水）泄漏（或火灾、爆炸）事故</w:t>
            </w:r>
          </w:p>
        </w:tc>
      </w:tr>
      <w:tr w:rsidR="00E17DED">
        <w:tc>
          <w:tcPr>
            <w:tcW w:w="1985" w:type="dxa"/>
            <w:vAlign w:val="center"/>
          </w:tcPr>
          <w:p w:rsidR="00E17DED" w:rsidRDefault="003E3659">
            <w:pPr>
              <w:adjustRightInd w:val="0"/>
              <w:snapToGrid w:val="0"/>
              <w:contextualSpacing/>
              <w:jc w:val="center"/>
              <w:rPr>
                <w:rFonts w:eastAsia="仿宋"/>
                <w:sz w:val="24"/>
              </w:rPr>
            </w:pPr>
            <w:r>
              <w:rPr>
                <w:rFonts w:eastAsia="仿宋"/>
                <w:sz w:val="24"/>
              </w:rPr>
              <w:t>规模</w:t>
            </w:r>
          </w:p>
        </w:tc>
        <w:tc>
          <w:tcPr>
            <w:tcW w:w="7076" w:type="dxa"/>
            <w:vAlign w:val="center"/>
          </w:tcPr>
          <w:p w:rsidR="00E17DED" w:rsidRDefault="003E3659">
            <w:pPr>
              <w:adjustRightInd w:val="0"/>
              <w:snapToGrid w:val="0"/>
              <w:contextualSpacing/>
              <w:jc w:val="center"/>
              <w:rPr>
                <w:rFonts w:eastAsia="仿宋"/>
                <w:sz w:val="24"/>
              </w:rPr>
            </w:pPr>
            <w:r>
              <w:rPr>
                <w:rFonts w:eastAsia="仿宋"/>
                <w:sz w:val="24"/>
              </w:rPr>
              <w:t>泄漏的污染物是（化学名称）、数量</w:t>
            </w:r>
          </w:p>
        </w:tc>
      </w:tr>
      <w:tr w:rsidR="00E17DED">
        <w:tc>
          <w:tcPr>
            <w:tcW w:w="1985" w:type="dxa"/>
            <w:vAlign w:val="center"/>
          </w:tcPr>
          <w:p w:rsidR="00E17DED" w:rsidRDefault="003E3659">
            <w:pPr>
              <w:adjustRightInd w:val="0"/>
              <w:snapToGrid w:val="0"/>
              <w:contextualSpacing/>
              <w:jc w:val="center"/>
              <w:rPr>
                <w:rFonts w:eastAsia="仿宋"/>
                <w:sz w:val="24"/>
              </w:rPr>
            </w:pPr>
            <w:r>
              <w:rPr>
                <w:rFonts w:eastAsia="仿宋"/>
                <w:sz w:val="24"/>
              </w:rPr>
              <w:t>灾情</w:t>
            </w:r>
          </w:p>
        </w:tc>
        <w:tc>
          <w:tcPr>
            <w:tcW w:w="7076" w:type="dxa"/>
            <w:vAlign w:val="center"/>
          </w:tcPr>
          <w:p w:rsidR="00E17DED" w:rsidRDefault="003E3659" w:rsidP="00E072BE">
            <w:pPr>
              <w:adjustRightInd w:val="0"/>
              <w:snapToGrid w:val="0"/>
              <w:contextualSpacing/>
              <w:jc w:val="center"/>
              <w:rPr>
                <w:rFonts w:eastAsia="仿宋"/>
                <w:sz w:val="24"/>
              </w:rPr>
            </w:pPr>
            <w:r>
              <w:rPr>
                <w:rFonts w:eastAsia="仿宋"/>
                <w:sz w:val="24"/>
              </w:rPr>
              <w:t>已采取的应急措施。已污染的范围，潜在的危害程度，转化方式及趋势，受影响区域，采取的措施建议</w:t>
            </w:r>
          </w:p>
        </w:tc>
      </w:tr>
      <w:tr w:rsidR="00E17DED">
        <w:tc>
          <w:tcPr>
            <w:tcW w:w="1985" w:type="dxa"/>
            <w:vAlign w:val="center"/>
          </w:tcPr>
          <w:p w:rsidR="00E17DED" w:rsidRDefault="003E3659">
            <w:pPr>
              <w:adjustRightInd w:val="0"/>
              <w:snapToGrid w:val="0"/>
              <w:contextualSpacing/>
              <w:jc w:val="center"/>
              <w:rPr>
                <w:rFonts w:eastAsia="仿宋"/>
                <w:sz w:val="24"/>
              </w:rPr>
            </w:pPr>
            <w:r>
              <w:rPr>
                <w:rFonts w:eastAsia="仿宋"/>
                <w:sz w:val="24"/>
              </w:rPr>
              <w:t>联络电话</w:t>
            </w:r>
          </w:p>
        </w:tc>
        <w:tc>
          <w:tcPr>
            <w:tcW w:w="7076" w:type="dxa"/>
            <w:vAlign w:val="center"/>
          </w:tcPr>
          <w:p w:rsidR="00E17DED" w:rsidRDefault="005270F5">
            <w:pPr>
              <w:adjustRightInd w:val="0"/>
              <w:snapToGrid w:val="0"/>
              <w:contextualSpacing/>
              <w:jc w:val="center"/>
              <w:rPr>
                <w:rFonts w:eastAsia="仿宋"/>
                <w:sz w:val="24"/>
              </w:rPr>
            </w:pPr>
            <w:r w:rsidRPr="005270F5">
              <w:rPr>
                <w:rFonts w:eastAsia="仿宋"/>
                <w:sz w:val="24"/>
              </w:rPr>
              <w:t>0512-80695109</w:t>
            </w:r>
          </w:p>
        </w:tc>
      </w:tr>
    </w:tbl>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200" w:name="_Toc459796675"/>
      <w:bookmarkStart w:id="201" w:name="_Toc38440753"/>
      <w:bookmarkEnd w:id="181"/>
      <w:bookmarkEnd w:id="182"/>
      <w:bookmarkEnd w:id="183"/>
      <w:bookmarkEnd w:id="184"/>
      <w:bookmarkEnd w:id="185"/>
      <w:bookmarkEnd w:id="186"/>
      <w:bookmarkEnd w:id="187"/>
      <w:bookmarkEnd w:id="188"/>
      <w:r>
        <w:rPr>
          <w:rFonts w:ascii="Times New Roman" w:hAnsi="Times New Roman"/>
        </w:rPr>
        <w:t>7.5</w:t>
      </w:r>
      <w:bookmarkEnd w:id="200"/>
      <w:r>
        <w:rPr>
          <w:rFonts w:ascii="Times New Roman" w:hAnsi="Times New Roman"/>
        </w:rPr>
        <w:t>被报告人及相关部门、单位的联系方式</w:t>
      </w:r>
      <w:bookmarkEnd w:id="201"/>
    </w:p>
    <w:p w:rsidR="00E17DED" w:rsidRDefault="003E3659">
      <w:pPr>
        <w:adjustRightInd w:val="0"/>
        <w:snapToGrid w:val="0"/>
        <w:ind w:firstLineChars="200" w:firstLine="560"/>
        <w:contextualSpacing/>
        <w:rPr>
          <w:rFonts w:eastAsia="仿宋"/>
          <w:szCs w:val="28"/>
        </w:rPr>
      </w:pPr>
      <w:r>
        <w:rPr>
          <w:rFonts w:eastAsia="仿宋"/>
          <w:szCs w:val="28"/>
        </w:rPr>
        <w:t>相关部门联系方式见下表</w:t>
      </w:r>
      <w:r>
        <w:rPr>
          <w:rFonts w:eastAsia="仿宋"/>
          <w:szCs w:val="28"/>
        </w:rPr>
        <w:t>7-2</w:t>
      </w:r>
      <w:r>
        <w:rPr>
          <w:rFonts w:eastAsia="仿宋"/>
          <w:szCs w:val="28"/>
        </w:rPr>
        <w:t>。</w:t>
      </w:r>
    </w:p>
    <w:p w:rsidR="00E17DED" w:rsidRDefault="003E3659">
      <w:pPr>
        <w:adjustRightInd w:val="0"/>
        <w:snapToGrid w:val="0"/>
        <w:contextualSpacing/>
        <w:jc w:val="center"/>
        <w:rPr>
          <w:rFonts w:eastAsia="仿宋"/>
          <w:b/>
          <w:szCs w:val="28"/>
        </w:rPr>
      </w:pPr>
      <w:r>
        <w:rPr>
          <w:rFonts w:eastAsia="仿宋"/>
          <w:b/>
          <w:szCs w:val="28"/>
        </w:rPr>
        <w:t>表</w:t>
      </w:r>
      <w:r>
        <w:rPr>
          <w:rFonts w:eastAsia="仿宋"/>
          <w:b/>
          <w:szCs w:val="28"/>
        </w:rPr>
        <w:t xml:space="preserve">7-2 </w:t>
      </w:r>
      <w:r>
        <w:rPr>
          <w:rFonts w:eastAsia="仿宋"/>
          <w:b/>
          <w:szCs w:val="28"/>
        </w:rPr>
        <w:t>相关部门联系方式</w:t>
      </w:r>
    </w:p>
    <w:tbl>
      <w:tblPr>
        <w:tblW w:w="9570" w:type="dxa"/>
        <w:jc w:val="center"/>
        <w:tblBorders>
          <w:top w:val="single" w:sz="12" w:space="0" w:color="auto"/>
          <w:bottom w:val="single" w:sz="12" w:space="0" w:color="auto"/>
          <w:insideH w:val="single" w:sz="2" w:space="0" w:color="auto"/>
          <w:insideV w:val="single" w:sz="4" w:space="0" w:color="auto"/>
        </w:tblBorders>
        <w:tblLayout w:type="fixed"/>
        <w:tblLook w:val="04A0" w:firstRow="1" w:lastRow="0" w:firstColumn="1" w:lastColumn="0" w:noHBand="0" w:noVBand="1"/>
      </w:tblPr>
      <w:tblGrid>
        <w:gridCol w:w="3969"/>
        <w:gridCol w:w="2694"/>
        <w:gridCol w:w="2907"/>
      </w:tblGrid>
      <w:tr w:rsidR="00E17DED">
        <w:trPr>
          <w:trHeight w:val="340"/>
          <w:tblHeader/>
          <w:jc w:val="center"/>
        </w:trPr>
        <w:tc>
          <w:tcPr>
            <w:tcW w:w="3969" w:type="dxa"/>
            <w:vAlign w:val="center"/>
          </w:tcPr>
          <w:p w:rsidR="00E17DED" w:rsidRDefault="003E3659">
            <w:pPr>
              <w:adjustRightInd w:val="0"/>
              <w:contextualSpacing/>
              <w:jc w:val="center"/>
              <w:rPr>
                <w:rFonts w:eastAsia="仿宋"/>
                <w:sz w:val="24"/>
              </w:rPr>
            </w:pPr>
            <w:r>
              <w:rPr>
                <w:rFonts w:eastAsia="仿宋"/>
                <w:sz w:val="24"/>
              </w:rPr>
              <w:t>部</w:t>
            </w:r>
            <w:r>
              <w:rPr>
                <w:rFonts w:eastAsia="仿宋"/>
                <w:sz w:val="24"/>
              </w:rPr>
              <w:t xml:space="preserve">  </w:t>
            </w:r>
            <w:r>
              <w:rPr>
                <w:rFonts w:eastAsia="仿宋"/>
                <w:sz w:val="24"/>
              </w:rPr>
              <w:t>门</w:t>
            </w:r>
          </w:p>
        </w:tc>
        <w:tc>
          <w:tcPr>
            <w:tcW w:w="2694" w:type="dxa"/>
            <w:vAlign w:val="center"/>
          </w:tcPr>
          <w:p w:rsidR="00E17DED" w:rsidRDefault="003E3659">
            <w:pPr>
              <w:adjustRightInd w:val="0"/>
              <w:contextualSpacing/>
              <w:jc w:val="center"/>
              <w:rPr>
                <w:rFonts w:eastAsia="仿宋"/>
                <w:sz w:val="24"/>
              </w:rPr>
            </w:pPr>
            <w:r>
              <w:rPr>
                <w:rFonts w:eastAsia="仿宋"/>
                <w:sz w:val="24"/>
              </w:rPr>
              <w:t>电</w:t>
            </w:r>
            <w:r>
              <w:rPr>
                <w:rFonts w:eastAsia="仿宋"/>
                <w:sz w:val="24"/>
              </w:rPr>
              <w:t xml:space="preserve">  </w:t>
            </w:r>
            <w:r>
              <w:rPr>
                <w:rFonts w:eastAsia="仿宋"/>
                <w:sz w:val="24"/>
              </w:rPr>
              <w:t>话</w:t>
            </w:r>
          </w:p>
        </w:tc>
        <w:tc>
          <w:tcPr>
            <w:tcW w:w="2907" w:type="dxa"/>
            <w:vAlign w:val="center"/>
          </w:tcPr>
          <w:p w:rsidR="00E17DED" w:rsidRDefault="003E3659">
            <w:pPr>
              <w:adjustRightInd w:val="0"/>
              <w:contextualSpacing/>
              <w:jc w:val="center"/>
              <w:rPr>
                <w:rFonts w:eastAsia="仿宋"/>
                <w:sz w:val="24"/>
              </w:rPr>
            </w:pPr>
            <w:r>
              <w:rPr>
                <w:rFonts w:eastAsia="仿宋"/>
                <w:sz w:val="24"/>
              </w:rPr>
              <w:t>救援能力</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t>公</w:t>
            </w:r>
            <w:r>
              <w:rPr>
                <w:rFonts w:eastAsia="仿宋"/>
                <w:sz w:val="24"/>
              </w:rPr>
              <w:t xml:space="preserve"> </w:t>
            </w:r>
            <w:r>
              <w:rPr>
                <w:rFonts w:eastAsia="仿宋"/>
                <w:sz w:val="24"/>
              </w:rPr>
              <w:t>安</w:t>
            </w:r>
          </w:p>
        </w:tc>
        <w:tc>
          <w:tcPr>
            <w:tcW w:w="2694" w:type="dxa"/>
            <w:vAlign w:val="center"/>
          </w:tcPr>
          <w:p w:rsidR="00E17DED" w:rsidRDefault="003E3659">
            <w:pPr>
              <w:adjustRightInd w:val="0"/>
              <w:contextualSpacing/>
              <w:jc w:val="center"/>
              <w:rPr>
                <w:rFonts w:eastAsia="仿宋"/>
                <w:sz w:val="24"/>
              </w:rPr>
            </w:pPr>
            <w:r>
              <w:rPr>
                <w:rFonts w:eastAsia="仿宋"/>
                <w:sz w:val="24"/>
              </w:rPr>
              <w:t>110</w:t>
            </w:r>
          </w:p>
        </w:tc>
        <w:tc>
          <w:tcPr>
            <w:tcW w:w="2907"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t>消</w:t>
            </w:r>
            <w:r>
              <w:rPr>
                <w:rFonts w:eastAsia="仿宋"/>
                <w:sz w:val="24"/>
              </w:rPr>
              <w:t xml:space="preserve"> </w:t>
            </w:r>
            <w:r>
              <w:rPr>
                <w:rFonts w:eastAsia="仿宋"/>
                <w:sz w:val="24"/>
              </w:rPr>
              <w:t>防</w:t>
            </w:r>
          </w:p>
        </w:tc>
        <w:tc>
          <w:tcPr>
            <w:tcW w:w="2694" w:type="dxa"/>
            <w:vAlign w:val="center"/>
          </w:tcPr>
          <w:p w:rsidR="00E17DED" w:rsidRDefault="003E3659">
            <w:pPr>
              <w:adjustRightInd w:val="0"/>
              <w:contextualSpacing/>
              <w:jc w:val="center"/>
              <w:rPr>
                <w:rFonts w:eastAsia="仿宋"/>
                <w:sz w:val="24"/>
              </w:rPr>
            </w:pPr>
            <w:r>
              <w:rPr>
                <w:rFonts w:eastAsia="仿宋"/>
                <w:sz w:val="24"/>
              </w:rPr>
              <w:t>119</w:t>
            </w:r>
          </w:p>
        </w:tc>
        <w:tc>
          <w:tcPr>
            <w:tcW w:w="2907"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t>急救中心</w:t>
            </w:r>
          </w:p>
        </w:tc>
        <w:tc>
          <w:tcPr>
            <w:tcW w:w="2694" w:type="dxa"/>
            <w:vAlign w:val="center"/>
          </w:tcPr>
          <w:p w:rsidR="00E17DED" w:rsidRDefault="003E3659">
            <w:pPr>
              <w:adjustRightInd w:val="0"/>
              <w:contextualSpacing/>
              <w:jc w:val="center"/>
              <w:rPr>
                <w:rFonts w:eastAsia="仿宋"/>
                <w:sz w:val="24"/>
              </w:rPr>
            </w:pPr>
            <w:r>
              <w:rPr>
                <w:rFonts w:eastAsia="仿宋"/>
                <w:sz w:val="24"/>
              </w:rPr>
              <w:t>120</w:t>
            </w:r>
          </w:p>
        </w:tc>
        <w:tc>
          <w:tcPr>
            <w:tcW w:w="2907"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t>环</w:t>
            </w:r>
            <w:r>
              <w:rPr>
                <w:rFonts w:eastAsia="仿宋"/>
                <w:sz w:val="24"/>
              </w:rPr>
              <w:t xml:space="preserve"> </w:t>
            </w:r>
            <w:r>
              <w:rPr>
                <w:rFonts w:eastAsia="仿宋"/>
                <w:sz w:val="24"/>
              </w:rPr>
              <w:t>保</w:t>
            </w:r>
          </w:p>
        </w:tc>
        <w:tc>
          <w:tcPr>
            <w:tcW w:w="2694" w:type="dxa"/>
            <w:vAlign w:val="center"/>
          </w:tcPr>
          <w:p w:rsidR="00E17DED" w:rsidRDefault="003E3659">
            <w:pPr>
              <w:adjustRightInd w:val="0"/>
              <w:contextualSpacing/>
              <w:jc w:val="center"/>
              <w:rPr>
                <w:rFonts w:eastAsia="仿宋"/>
                <w:sz w:val="24"/>
              </w:rPr>
            </w:pPr>
            <w:r>
              <w:rPr>
                <w:rFonts w:eastAsia="仿宋"/>
                <w:sz w:val="24"/>
              </w:rPr>
              <w:t>12369</w:t>
            </w:r>
          </w:p>
        </w:tc>
        <w:tc>
          <w:tcPr>
            <w:tcW w:w="2907"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t>姑苏区环保局</w:t>
            </w:r>
          </w:p>
        </w:tc>
        <w:tc>
          <w:tcPr>
            <w:tcW w:w="2694" w:type="dxa"/>
            <w:vAlign w:val="center"/>
          </w:tcPr>
          <w:p w:rsidR="00E17DED" w:rsidRDefault="003E3659">
            <w:pPr>
              <w:adjustRightInd w:val="0"/>
              <w:contextualSpacing/>
              <w:jc w:val="center"/>
              <w:rPr>
                <w:rFonts w:eastAsia="仿宋"/>
                <w:sz w:val="24"/>
              </w:rPr>
            </w:pPr>
            <w:r>
              <w:rPr>
                <w:rFonts w:eastAsia="仿宋"/>
                <w:sz w:val="24"/>
              </w:rPr>
              <w:t>0512-65346196</w:t>
            </w:r>
          </w:p>
        </w:tc>
        <w:tc>
          <w:tcPr>
            <w:tcW w:w="2907"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t>苏州市安全监督管理局</w:t>
            </w:r>
          </w:p>
        </w:tc>
        <w:tc>
          <w:tcPr>
            <w:tcW w:w="2694" w:type="dxa"/>
            <w:vAlign w:val="center"/>
          </w:tcPr>
          <w:p w:rsidR="00E17DED" w:rsidRDefault="003E3659">
            <w:pPr>
              <w:adjustRightInd w:val="0"/>
              <w:contextualSpacing/>
              <w:jc w:val="center"/>
              <w:rPr>
                <w:rFonts w:eastAsia="仿宋"/>
                <w:sz w:val="24"/>
              </w:rPr>
            </w:pPr>
            <w:r>
              <w:rPr>
                <w:rFonts w:eastAsia="仿宋"/>
                <w:sz w:val="24"/>
              </w:rPr>
              <w:t>68611752</w:t>
            </w:r>
          </w:p>
        </w:tc>
        <w:tc>
          <w:tcPr>
            <w:tcW w:w="2907"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tcPr>
          <w:p w:rsidR="00E17DED" w:rsidRDefault="003E3659">
            <w:pPr>
              <w:adjustRightInd w:val="0"/>
              <w:contextualSpacing/>
              <w:jc w:val="center"/>
              <w:rPr>
                <w:rFonts w:eastAsia="仿宋"/>
                <w:sz w:val="24"/>
              </w:rPr>
            </w:pPr>
            <w:r>
              <w:rPr>
                <w:rFonts w:eastAsia="仿宋"/>
                <w:sz w:val="24"/>
              </w:rPr>
              <w:t>电力抢修服务中心</w:t>
            </w:r>
          </w:p>
        </w:tc>
        <w:tc>
          <w:tcPr>
            <w:tcW w:w="2694" w:type="dxa"/>
          </w:tcPr>
          <w:p w:rsidR="00E17DED" w:rsidRDefault="003E3659">
            <w:pPr>
              <w:adjustRightInd w:val="0"/>
              <w:contextualSpacing/>
              <w:jc w:val="center"/>
              <w:rPr>
                <w:rFonts w:eastAsia="仿宋"/>
                <w:sz w:val="24"/>
              </w:rPr>
            </w:pPr>
            <w:r>
              <w:rPr>
                <w:rFonts w:eastAsia="仿宋"/>
                <w:sz w:val="24"/>
              </w:rPr>
              <w:t>95598</w:t>
            </w:r>
          </w:p>
        </w:tc>
        <w:tc>
          <w:tcPr>
            <w:tcW w:w="2907"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lastRenderedPageBreak/>
              <w:t>自来水抢修服务电话</w:t>
            </w:r>
          </w:p>
        </w:tc>
        <w:tc>
          <w:tcPr>
            <w:tcW w:w="2694" w:type="dxa"/>
            <w:vAlign w:val="center"/>
          </w:tcPr>
          <w:p w:rsidR="00E17DED" w:rsidRDefault="003E3659">
            <w:pPr>
              <w:adjustRightInd w:val="0"/>
              <w:contextualSpacing/>
              <w:jc w:val="center"/>
              <w:rPr>
                <w:rFonts w:eastAsia="仿宋"/>
                <w:sz w:val="24"/>
              </w:rPr>
            </w:pPr>
            <w:r>
              <w:rPr>
                <w:rFonts w:eastAsia="仿宋"/>
                <w:sz w:val="24"/>
              </w:rPr>
              <w:t>65111515</w:t>
            </w:r>
          </w:p>
        </w:tc>
        <w:tc>
          <w:tcPr>
            <w:tcW w:w="2907"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t>国家化学事故应急咨询电话</w:t>
            </w:r>
          </w:p>
        </w:tc>
        <w:tc>
          <w:tcPr>
            <w:tcW w:w="2694" w:type="dxa"/>
            <w:vAlign w:val="center"/>
          </w:tcPr>
          <w:p w:rsidR="00E17DED" w:rsidRDefault="003E3659">
            <w:pPr>
              <w:adjustRightInd w:val="0"/>
              <w:contextualSpacing/>
              <w:jc w:val="center"/>
              <w:rPr>
                <w:rFonts w:eastAsia="仿宋"/>
                <w:sz w:val="24"/>
              </w:rPr>
            </w:pPr>
            <w:r>
              <w:rPr>
                <w:rFonts w:eastAsia="仿宋"/>
                <w:sz w:val="24"/>
              </w:rPr>
              <w:t>0532-3889090</w:t>
            </w:r>
          </w:p>
        </w:tc>
        <w:tc>
          <w:tcPr>
            <w:tcW w:w="2907" w:type="dxa"/>
            <w:vAlign w:val="center"/>
          </w:tcPr>
          <w:p w:rsidR="00E17DED" w:rsidRDefault="003E3659">
            <w:pPr>
              <w:adjustRightInd w:val="0"/>
              <w:contextualSpacing/>
              <w:jc w:val="center"/>
              <w:rPr>
                <w:rFonts w:eastAsia="仿宋"/>
                <w:sz w:val="24"/>
              </w:rPr>
            </w:pPr>
            <w:r>
              <w:rPr>
                <w:rFonts w:eastAsia="仿宋"/>
                <w:sz w:val="24"/>
              </w:rPr>
              <w:t>/</w:t>
            </w:r>
          </w:p>
        </w:tc>
      </w:tr>
      <w:tr w:rsidR="00E17DED">
        <w:trPr>
          <w:trHeight w:val="340"/>
          <w:jc w:val="center"/>
        </w:trPr>
        <w:tc>
          <w:tcPr>
            <w:tcW w:w="3969" w:type="dxa"/>
            <w:vAlign w:val="center"/>
          </w:tcPr>
          <w:p w:rsidR="00E17DED" w:rsidRDefault="003E3659">
            <w:pPr>
              <w:adjustRightInd w:val="0"/>
              <w:contextualSpacing/>
              <w:jc w:val="center"/>
              <w:rPr>
                <w:rFonts w:eastAsia="仿宋"/>
                <w:sz w:val="24"/>
              </w:rPr>
            </w:pPr>
            <w:r>
              <w:rPr>
                <w:rFonts w:eastAsia="仿宋"/>
                <w:sz w:val="24"/>
              </w:rPr>
              <w:t>国家中毒控制中心</w:t>
            </w:r>
          </w:p>
        </w:tc>
        <w:tc>
          <w:tcPr>
            <w:tcW w:w="2694" w:type="dxa"/>
            <w:vAlign w:val="center"/>
          </w:tcPr>
          <w:p w:rsidR="00E17DED" w:rsidRDefault="003E3659">
            <w:pPr>
              <w:adjustRightInd w:val="0"/>
              <w:contextualSpacing/>
              <w:jc w:val="center"/>
              <w:rPr>
                <w:rFonts w:eastAsia="仿宋"/>
                <w:sz w:val="24"/>
              </w:rPr>
            </w:pPr>
            <w:r>
              <w:rPr>
                <w:rFonts w:eastAsia="仿宋"/>
                <w:sz w:val="24"/>
              </w:rPr>
              <w:t>010-63131122</w:t>
            </w:r>
            <w:r>
              <w:rPr>
                <w:rFonts w:eastAsia="仿宋"/>
                <w:sz w:val="24"/>
              </w:rPr>
              <w:t>（中继线）</w:t>
            </w:r>
            <w:r>
              <w:rPr>
                <w:rFonts w:eastAsia="仿宋"/>
                <w:sz w:val="24"/>
              </w:rPr>
              <w:t>010-83163338</w:t>
            </w:r>
            <w:r>
              <w:rPr>
                <w:rFonts w:eastAsia="仿宋"/>
                <w:sz w:val="24"/>
              </w:rPr>
              <w:t>（备用）</w:t>
            </w:r>
          </w:p>
        </w:tc>
        <w:tc>
          <w:tcPr>
            <w:tcW w:w="2907" w:type="dxa"/>
            <w:vAlign w:val="center"/>
          </w:tcPr>
          <w:p w:rsidR="00E17DED" w:rsidRDefault="003E3659">
            <w:pPr>
              <w:adjustRightInd w:val="0"/>
              <w:contextualSpacing/>
              <w:jc w:val="center"/>
              <w:rPr>
                <w:rFonts w:eastAsia="仿宋"/>
                <w:sz w:val="24"/>
              </w:rPr>
            </w:pPr>
            <w:r>
              <w:rPr>
                <w:rFonts w:eastAsia="仿宋"/>
                <w:sz w:val="24"/>
              </w:rPr>
              <w:t>/</w:t>
            </w:r>
          </w:p>
        </w:tc>
      </w:tr>
    </w:tbl>
    <w:p w:rsidR="00E17DED" w:rsidRDefault="00E17DED">
      <w:pPr>
        <w:adjustRightInd w:val="0"/>
        <w:snapToGrid w:val="0"/>
        <w:contextualSpacing/>
        <w:jc w:val="center"/>
        <w:rPr>
          <w:rFonts w:eastAsia="仿宋"/>
          <w:b/>
          <w:szCs w:val="28"/>
        </w:rPr>
      </w:pPr>
    </w:p>
    <w:p w:rsidR="00E17DED" w:rsidRDefault="003E3659">
      <w:pPr>
        <w:widowControl/>
        <w:contextualSpacing/>
        <w:jc w:val="left"/>
        <w:rPr>
          <w:rFonts w:eastAsia="仿宋"/>
          <w:b/>
          <w:sz w:val="24"/>
        </w:rPr>
      </w:pPr>
      <w:r>
        <w:rPr>
          <w:rFonts w:eastAsia="仿宋"/>
          <w:b/>
          <w:sz w:val="24"/>
        </w:rPr>
        <w:br w:type="page"/>
      </w:r>
    </w:p>
    <w:p w:rsidR="00E17DED" w:rsidRDefault="003E3659">
      <w:pPr>
        <w:pStyle w:val="1"/>
        <w:numPr>
          <w:ilvl w:val="0"/>
          <w:numId w:val="0"/>
        </w:numPr>
        <w:spacing w:beforeLines="0" w:afterLines="0" w:line="240" w:lineRule="auto"/>
        <w:contextualSpacing/>
        <w:rPr>
          <w:rFonts w:eastAsia="仿宋"/>
          <w:szCs w:val="32"/>
        </w:rPr>
      </w:pPr>
      <w:bookmarkStart w:id="202" w:name="_Toc303498243"/>
      <w:bookmarkStart w:id="203" w:name="_Toc459796676"/>
      <w:bookmarkStart w:id="204" w:name="_Toc225244062"/>
      <w:bookmarkStart w:id="205" w:name="_Toc299354727"/>
      <w:bookmarkStart w:id="206" w:name="_Toc303499850"/>
      <w:bookmarkStart w:id="207" w:name="_Toc303501903"/>
      <w:bookmarkStart w:id="208" w:name="_Toc224965882"/>
      <w:bookmarkStart w:id="209" w:name="_Toc303498342"/>
      <w:bookmarkStart w:id="210" w:name="_Toc38440754"/>
      <w:r>
        <w:rPr>
          <w:rFonts w:eastAsia="仿宋"/>
          <w:szCs w:val="32"/>
        </w:rPr>
        <w:lastRenderedPageBreak/>
        <w:t>8</w:t>
      </w:r>
      <w:r>
        <w:rPr>
          <w:rFonts w:eastAsia="仿宋"/>
          <w:szCs w:val="32"/>
        </w:rPr>
        <w:t>应急响应与措施</w:t>
      </w:r>
      <w:bookmarkEnd w:id="202"/>
      <w:bookmarkEnd w:id="203"/>
      <w:bookmarkEnd w:id="204"/>
      <w:bookmarkEnd w:id="205"/>
      <w:bookmarkEnd w:id="206"/>
      <w:bookmarkEnd w:id="207"/>
      <w:bookmarkEnd w:id="208"/>
      <w:bookmarkEnd w:id="209"/>
      <w:bookmarkEnd w:id="210"/>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211" w:name="_Toc459796677"/>
      <w:bookmarkStart w:id="212" w:name="_Toc38440755"/>
      <w:r>
        <w:rPr>
          <w:rFonts w:ascii="Times New Roman" w:hAnsi="Times New Roman"/>
        </w:rPr>
        <w:t>8.1</w:t>
      </w:r>
      <w:r>
        <w:rPr>
          <w:rFonts w:ascii="Times New Roman" w:hAnsi="Times New Roman"/>
        </w:rPr>
        <w:t>分级响应机制</w:t>
      </w:r>
      <w:bookmarkEnd w:id="211"/>
      <w:bookmarkEnd w:id="212"/>
    </w:p>
    <w:p w:rsidR="00E17DED" w:rsidRDefault="003E3659">
      <w:pPr>
        <w:keepNext/>
        <w:keepLines/>
        <w:adjustRightInd w:val="0"/>
        <w:snapToGrid w:val="0"/>
        <w:contextualSpacing/>
        <w:outlineLvl w:val="2"/>
        <w:rPr>
          <w:rFonts w:eastAsia="仿宋"/>
          <w:b/>
          <w:bCs/>
          <w:szCs w:val="28"/>
        </w:rPr>
      </w:pPr>
      <w:r>
        <w:rPr>
          <w:rFonts w:eastAsia="仿宋"/>
          <w:b/>
          <w:bCs/>
          <w:szCs w:val="28"/>
        </w:rPr>
        <w:t>8.1.1</w:t>
      </w:r>
      <w:r>
        <w:rPr>
          <w:rFonts w:eastAsia="仿宋"/>
          <w:b/>
          <w:bCs/>
          <w:szCs w:val="28"/>
        </w:rPr>
        <w:t>分级响应级别</w:t>
      </w:r>
    </w:p>
    <w:p w:rsidR="00E17DED" w:rsidRDefault="003E3659">
      <w:pPr>
        <w:adjustRightInd w:val="0"/>
        <w:snapToGrid w:val="0"/>
        <w:ind w:firstLineChars="200" w:firstLine="560"/>
        <w:contextualSpacing/>
        <w:rPr>
          <w:rFonts w:eastAsia="仿宋"/>
          <w:szCs w:val="28"/>
        </w:rPr>
      </w:pPr>
      <w:r>
        <w:rPr>
          <w:rFonts w:eastAsia="仿宋"/>
          <w:szCs w:val="28"/>
        </w:rPr>
        <w:t>根据所发事故的可控性、严重程度和影响范围，确定相应的预案级别及分级响应程序。本单位的预案级别可分为</w:t>
      </w:r>
      <w:r>
        <w:rPr>
          <w:rFonts w:ascii="宋体" w:eastAsia="宋体" w:hAnsi="宋体" w:cs="宋体" w:hint="eastAsia"/>
          <w:szCs w:val="28"/>
        </w:rPr>
        <w:t>Ⅰ</w:t>
      </w:r>
      <w:r>
        <w:rPr>
          <w:rFonts w:eastAsia="仿宋"/>
          <w:szCs w:val="28"/>
        </w:rPr>
        <w:t>级（</w:t>
      </w:r>
      <w:r>
        <w:rPr>
          <w:rFonts w:eastAsia="仿宋" w:hint="eastAsia"/>
          <w:szCs w:val="28"/>
        </w:rPr>
        <w:t>较大</w:t>
      </w:r>
      <w:r>
        <w:rPr>
          <w:rFonts w:eastAsia="仿宋"/>
          <w:szCs w:val="28"/>
        </w:rPr>
        <w:t>环境污染事件）、</w:t>
      </w:r>
      <w:r>
        <w:rPr>
          <w:rFonts w:ascii="宋体" w:eastAsia="宋体" w:hAnsi="宋体" w:cs="宋体" w:hint="eastAsia"/>
          <w:szCs w:val="28"/>
        </w:rPr>
        <w:t>Ⅱ</w:t>
      </w:r>
      <w:r>
        <w:rPr>
          <w:rFonts w:eastAsia="仿宋"/>
          <w:szCs w:val="28"/>
        </w:rPr>
        <w:t>级（</w:t>
      </w:r>
      <w:r>
        <w:rPr>
          <w:rFonts w:eastAsia="仿宋" w:hint="eastAsia"/>
          <w:szCs w:val="28"/>
        </w:rPr>
        <w:t>一般</w:t>
      </w:r>
      <w:r>
        <w:rPr>
          <w:rFonts w:eastAsia="仿宋"/>
          <w:szCs w:val="28"/>
        </w:rPr>
        <w:t>环境污染事件）。</w:t>
      </w:r>
    </w:p>
    <w:p w:rsidR="00E17DED" w:rsidRDefault="003E3659">
      <w:pPr>
        <w:adjustRightInd w:val="0"/>
        <w:snapToGrid w:val="0"/>
        <w:ind w:firstLineChars="200" w:firstLine="560"/>
        <w:contextualSpacing/>
        <w:rPr>
          <w:rFonts w:eastAsia="仿宋"/>
          <w:szCs w:val="28"/>
        </w:rPr>
      </w:pPr>
      <w:r>
        <w:rPr>
          <w:rFonts w:eastAsia="仿宋"/>
          <w:szCs w:val="28"/>
        </w:rPr>
        <w:t>由预案级别对应的响应级别由高到低分别为：一级响应（</w:t>
      </w:r>
      <w:r>
        <w:rPr>
          <w:rFonts w:ascii="宋体" w:eastAsia="宋体" w:hAnsi="宋体" w:cs="宋体" w:hint="eastAsia"/>
          <w:szCs w:val="28"/>
        </w:rPr>
        <w:t>Ⅰ</w:t>
      </w:r>
      <w:r>
        <w:rPr>
          <w:rFonts w:eastAsia="仿宋"/>
          <w:szCs w:val="28"/>
        </w:rPr>
        <w:t>级突发环境事件）、二级响应（</w:t>
      </w:r>
      <w:r>
        <w:rPr>
          <w:rFonts w:ascii="宋体" w:eastAsia="宋体" w:hAnsi="宋体" w:cs="宋体" w:hint="eastAsia"/>
          <w:szCs w:val="28"/>
        </w:rPr>
        <w:t>Ⅱ</w:t>
      </w:r>
      <w:r>
        <w:rPr>
          <w:rFonts w:eastAsia="仿宋"/>
          <w:szCs w:val="28"/>
        </w:rPr>
        <w:t>级突发环境事件）。</w:t>
      </w:r>
      <w:r>
        <w:rPr>
          <w:rFonts w:eastAsia="仿宋" w:hint="eastAsia"/>
          <w:szCs w:val="28"/>
        </w:rPr>
        <w:t>两</w:t>
      </w:r>
      <w:r>
        <w:rPr>
          <w:rFonts w:eastAsia="仿宋"/>
          <w:szCs w:val="28"/>
        </w:rPr>
        <w:t>级应急响应程序均执行应急准备与响应控制程序，即：</w:t>
      </w:r>
    </w:p>
    <w:p w:rsidR="00E17DED" w:rsidRDefault="003E3659">
      <w:pPr>
        <w:adjustRightInd w:val="0"/>
        <w:snapToGrid w:val="0"/>
        <w:ind w:firstLineChars="200" w:firstLine="560"/>
        <w:contextualSpacing/>
        <w:rPr>
          <w:rFonts w:eastAsia="仿宋"/>
          <w:szCs w:val="28"/>
        </w:rPr>
      </w:pPr>
      <w:r>
        <w:rPr>
          <w:rFonts w:eastAsia="仿宋"/>
          <w:szCs w:val="28"/>
        </w:rPr>
        <w:t>发现</w:t>
      </w:r>
      <w:r>
        <w:rPr>
          <w:rFonts w:eastAsia="仿宋"/>
          <w:szCs w:val="28"/>
        </w:rPr>
        <w:t>→</w:t>
      </w:r>
      <w:r>
        <w:rPr>
          <w:rFonts w:eastAsia="仿宋"/>
          <w:szCs w:val="28"/>
        </w:rPr>
        <w:t>逐级上报</w:t>
      </w:r>
      <w:r>
        <w:rPr>
          <w:rFonts w:eastAsia="仿宋"/>
          <w:szCs w:val="28"/>
        </w:rPr>
        <w:t>→</w:t>
      </w:r>
      <w:r>
        <w:rPr>
          <w:rFonts w:eastAsia="仿宋"/>
          <w:szCs w:val="28"/>
        </w:rPr>
        <w:t>总指挥（或指挥机构）</w:t>
      </w:r>
      <w:r>
        <w:rPr>
          <w:rFonts w:eastAsia="仿宋"/>
          <w:szCs w:val="28"/>
        </w:rPr>
        <w:t>→</w:t>
      </w:r>
      <w:r>
        <w:rPr>
          <w:rFonts w:eastAsia="仿宋"/>
          <w:szCs w:val="28"/>
        </w:rPr>
        <w:t>启动预案</w:t>
      </w:r>
    </w:p>
    <w:p w:rsidR="00E17DED" w:rsidRDefault="003E3659">
      <w:pPr>
        <w:adjustRightInd w:val="0"/>
        <w:snapToGrid w:val="0"/>
        <w:contextualSpacing/>
        <w:jc w:val="center"/>
        <w:rPr>
          <w:rFonts w:eastAsia="仿宋"/>
          <w:b/>
          <w:szCs w:val="28"/>
        </w:rPr>
      </w:pPr>
      <w:bookmarkStart w:id="213" w:name="_Toc224965884"/>
      <w:bookmarkStart w:id="214" w:name="_Toc301018570"/>
      <w:bookmarkStart w:id="215" w:name="_Toc427233646"/>
      <w:bookmarkStart w:id="216" w:name="_Toc225244064"/>
      <w:r>
        <w:rPr>
          <w:rFonts w:eastAsia="仿宋"/>
          <w:b/>
          <w:szCs w:val="28"/>
        </w:rPr>
        <w:t>表</w:t>
      </w:r>
      <w:r>
        <w:rPr>
          <w:rFonts w:eastAsia="仿宋"/>
          <w:b/>
          <w:szCs w:val="28"/>
        </w:rPr>
        <w:t xml:space="preserve">8-1 </w:t>
      </w:r>
      <w:r>
        <w:rPr>
          <w:rFonts w:eastAsia="仿宋"/>
          <w:b/>
          <w:szCs w:val="28"/>
        </w:rPr>
        <w:t>应急等级与应急响应</w:t>
      </w:r>
    </w:p>
    <w:tbl>
      <w:tblPr>
        <w:tblStyle w:val="af5"/>
        <w:tblW w:w="0" w:type="auto"/>
        <w:tblBorders>
          <w:top w:val="single" w:sz="12" w:space="0" w:color="auto"/>
          <w:left w:val="none" w:sz="0" w:space="0" w:color="auto"/>
          <w:bottom w:val="single" w:sz="12" w:space="0" w:color="auto"/>
          <w:right w:val="none" w:sz="0" w:space="0" w:color="auto"/>
        </w:tblBorders>
        <w:tblLook w:val="04A0" w:firstRow="1" w:lastRow="0" w:firstColumn="1" w:lastColumn="0" w:noHBand="0" w:noVBand="1"/>
      </w:tblPr>
      <w:tblGrid>
        <w:gridCol w:w="851"/>
        <w:gridCol w:w="2126"/>
        <w:gridCol w:w="992"/>
        <w:gridCol w:w="1418"/>
        <w:gridCol w:w="2410"/>
        <w:gridCol w:w="1264"/>
      </w:tblGrid>
      <w:tr w:rsidR="00E17DED">
        <w:tc>
          <w:tcPr>
            <w:tcW w:w="851" w:type="dxa"/>
            <w:vAlign w:val="center"/>
          </w:tcPr>
          <w:p w:rsidR="00E17DED" w:rsidRDefault="003E3659">
            <w:pPr>
              <w:adjustRightInd w:val="0"/>
              <w:contextualSpacing/>
              <w:jc w:val="center"/>
              <w:rPr>
                <w:rFonts w:eastAsia="仿宋"/>
                <w:sz w:val="24"/>
              </w:rPr>
            </w:pPr>
            <w:r>
              <w:rPr>
                <w:rFonts w:eastAsia="仿宋"/>
                <w:sz w:val="24"/>
              </w:rPr>
              <w:t>应急等级</w:t>
            </w:r>
          </w:p>
        </w:tc>
        <w:tc>
          <w:tcPr>
            <w:tcW w:w="2126" w:type="dxa"/>
            <w:vAlign w:val="center"/>
          </w:tcPr>
          <w:p w:rsidR="00E17DED" w:rsidRDefault="003E3659">
            <w:pPr>
              <w:adjustRightInd w:val="0"/>
              <w:contextualSpacing/>
              <w:jc w:val="center"/>
              <w:rPr>
                <w:rFonts w:eastAsia="仿宋"/>
                <w:sz w:val="24"/>
              </w:rPr>
            </w:pPr>
            <w:r>
              <w:rPr>
                <w:rFonts w:eastAsia="仿宋"/>
                <w:sz w:val="24"/>
              </w:rPr>
              <w:t>说明</w:t>
            </w:r>
          </w:p>
        </w:tc>
        <w:tc>
          <w:tcPr>
            <w:tcW w:w="992" w:type="dxa"/>
            <w:vAlign w:val="center"/>
          </w:tcPr>
          <w:p w:rsidR="00E17DED" w:rsidRDefault="003E3659">
            <w:pPr>
              <w:adjustRightInd w:val="0"/>
              <w:contextualSpacing/>
              <w:jc w:val="center"/>
              <w:rPr>
                <w:rFonts w:eastAsia="仿宋"/>
                <w:sz w:val="24"/>
              </w:rPr>
            </w:pPr>
            <w:r>
              <w:rPr>
                <w:rFonts w:eastAsia="仿宋"/>
                <w:sz w:val="24"/>
              </w:rPr>
              <w:t>应急响应级别</w:t>
            </w:r>
          </w:p>
        </w:tc>
        <w:tc>
          <w:tcPr>
            <w:tcW w:w="1418" w:type="dxa"/>
            <w:vAlign w:val="center"/>
          </w:tcPr>
          <w:p w:rsidR="00E17DED" w:rsidRDefault="003E3659">
            <w:pPr>
              <w:adjustRightInd w:val="0"/>
              <w:contextualSpacing/>
              <w:jc w:val="center"/>
              <w:rPr>
                <w:rFonts w:eastAsia="仿宋"/>
                <w:sz w:val="24"/>
              </w:rPr>
            </w:pPr>
            <w:r>
              <w:rPr>
                <w:rFonts w:eastAsia="仿宋"/>
                <w:sz w:val="24"/>
              </w:rPr>
              <w:t>风险后果</w:t>
            </w:r>
          </w:p>
        </w:tc>
        <w:tc>
          <w:tcPr>
            <w:tcW w:w="2410" w:type="dxa"/>
            <w:vAlign w:val="center"/>
          </w:tcPr>
          <w:p w:rsidR="00E17DED" w:rsidRDefault="003E3659">
            <w:pPr>
              <w:adjustRightInd w:val="0"/>
              <w:contextualSpacing/>
              <w:jc w:val="center"/>
              <w:rPr>
                <w:rFonts w:eastAsia="仿宋"/>
                <w:sz w:val="24"/>
              </w:rPr>
            </w:pPr>
            <w:r>
              <w:rPr>
                <w:rFonts w:eastAsia="仿宋"/>
                <w:sz w:val="24"/>
              </w:rPr>
              <w:t>应急响应程序</w:t>
            </w:r>
          </w:p>
        </w:tc>
        <w:tc>
          <w:tcPr>
            <w:tcW w:w="1264" w:type="dxa"/>
            <w:vAlign w:val="center"/>
          </w:tcPr>
          <w:p w:rsidR="00E17DED" w:rsidRDefault="003E3659">
            <w:pPr>
              <w:adjustRightInd w:val="0"/>
              <w:contextualSpacing/>
              <w:jc w:val="center"/>
              <w:rPr>
                <w:rFonts w:eastAsia="仿宋"/>
                <w:sz w:val="24"/>
              </w:rPr>
            </w:pPr>
            <w:r>
              <w:rPr>
                <w:rFonts w:eastAsia="仿宋"/>
                <w:sz w:val="24"/>
              </w:rPr>
              <w:t>使用到的应急物资</w:t>
            </w:r>
          </w:p>
        </w:tc>
      </w:tr>
      <w:tr w:rsidR="00E17DED">
        <w:tc>
          <w:tcPr>
            <w:tcW w:w="851" w:type="dxa"/>
            <w:vAlign w:val="center"/>
          </w:tcPr>
          <w:p w:rsidR="00E17DED" w:rsidRDefault="003E3659">
            <w:pPr>
              <w:adjustRightInd w:val="0"/>
              <w:contextualSpacing/>
              <w:jc w:val="center"/>
              <w:rPr>
                <w:rFonts w:eastAsia="仿宋"/>
                <w:sz w:val="24"/>
              </w:rPr>
            </w:pPr>
            <w:r>
              <w:rPr>
                <w:rFonts w:ascii="宋体" w:eastAsia="宋体" w:hAnsi="宋体" w:cs="宋体" w:hint="eastAsia"/>
                <w:sz w:val="24"/>
              </w:rPr>
              <w:t>Ⅱ</w:t>
            </w:r>
            <w:r>
              <w:rPr>
                <w:rFonts w:eastAsia="仿宋"/>
                <w:sz w:val="24"/>
              </w:rPr>
              <w:t>级一般环境污染事件</w:t>
            </w:r>
          </w:p>
        </w:tc>
        <w:tc>
          <w:tcPr>
            <w:tcW w:w="2126" w:type="dxa"/>
            <w:vAlign w:val="center"/>
          </w:tcPr>
          <w:p w:rsidR="00E17DED" w:rsidRDefault="003E3659">
            <w:pPr>
              <w:adjustRightInd w:val="0"/>
              <w:contextualSpacing/>
              <w:jc w:val="center"/>
              <w:rPr>
                <w:rFonts w:eastAsia="仿宋"/>
                <w:sz w:val="24"/>
              </w:rPr>
            </w:pPr>
            <w:r>
              <w:rPr>
                <w:rFonts w:eastAsia="仿宋" w:hint="eastAsia"/>
                <w:sz w:val="24"/>
              </w:rPr>
              <w:t>医院</w:t>
            </w:r>
            <w:r>
              <w:rPr>
                <w:rFonts w:eastAsia="仿宋"/>
                <w:sz w:val="24"/>
              </w:rPr>
              <w:t>（包括仓库、公用工程、建筑物等）内发生小火灾、泄漏等事故</w:t>
            </w:r>
          </w:p>
        </w:tc>
        <w:tc>
          <w:tcPr>
            <w:tcW w:w="992" w:type="dxa"/>
            <w:vAlign w:val="center"/>
          </w:tcPr>
          <w:p w:rsidR="00E17DED" w:rsidRDefault="003E3659">
            <w:pPr>
              <w:adjustRightInd w:val="0"/>
              <w:contextualSpacing/>
              <w:jc w:val="center"/>
              <w:rPr>
                <w:rFonts w:eastAsia="仿宋"/>
                <w:sz w:val="24"/>
              </w:rPr>
            </w:pPr>
            <w:r>
              <w:rPr>
                <w:rFonts w:eastAsia="仿宋"/>
                <w:sz w:val="24"/>
              </w:rPr>
              <w:t>二级</w:t>
            </w:r>
          </w:p>
        </w:tc>
        <w:tc>
          <w:tcPr>
            <w:tcW w:w="1418" w:type="dxa"/>
            <w:vAlign w:val="center"/>
          </w:tcPr>
          <w:p w:rsidR="00E17DED" w:rsidRDefault="003E3659">
            <w:pPr>
              <w:adjustRightInd w:val="0"/>
              <w:contextualSpacing/>
              <w:jc w:val="center"/>
              <w:rPr>
                <w:rFonts w:eastAsia="仿宋"/>
                <w:sz w:val="24"/>
              </w:rPr>
            </w:pPr>
            <w:r>
              <w:rPr>
                <w:rFonts w:eastAsia="仿宋"/>
                <w:sz w:val="24"/>
              </w:rPr>
              <w:t>火灾会导致</w:t>
            </w:r>
            <w:r>
              <w:rPr>
                <w:rFonts w:eastAsia="仿宋" w:hint="eastAsia"/>
                <w:sz w:val="24"/>
              </w:rPr>
              <w:t>正常</w:t>
            </w:r>
            <w:r>
              <w:rPr>
                <w:rFonts w:eastAsia="仿宋"/>
                <w:sz w:val="24"/>
              </w:rPr>
              <w:t>运营受阻，泄漏会导致大气污染</w:t>
            </w:r>
          </w:p>
        </w:tc>
        <w:tc>
          <w:tcPr>
            <w:tcW w:w="2410" w:type="dxa"/>
            <w:vAlign w:val="center"/>
          </w:tcPr>
          <w:p w:rsidR="00E17DED" w:rsidRDefault="003E3659">
            <w:pPr>
              <w:adjustRightInd w:val="0"/>
              <w:contextualSpacing/>
              <w:jc w:val="center"/>
              <w:rPr>
                <w:rFonts w:eastAsia="仿宋"/>
                <w:sz w:val="24"/>
              </w:rPr>
            </w:pPr>
            <w:r>
              <w:rPr>
                <w:rFonts w:eastAsia="仿宋"/>
                <w:sz w:val="24"/>
              </w:rPr>
              <w:t>1</w:t>
            </w:r>
            <w:r>
              <w:rPr>
                <w:rFonts w:eastAsia="仿宋"/>
                <w:sz w:val="24"/>
              </w:rPr>
              <w:t>、班长或代理人（副组长或现场工作区主办人员）负责指挥应急救援工作。</w:t>
            </w:r>
            <w:r>
              <w:rPr>
                <w:rFonts w:eastAsia="仿宋"/>
                <w:sz w:val="24"/>
              </w:rPr>
              <w:t>2</w:t>
            </w:r>
            <w:r>
              <w:rPr>
                <w:rFonts w:eastAsia="仿宋"/>
                <w:sz w:val="24"/>
              </w:rPr>
              <w:t>、立即将处理情形汇报上一级</w:t>
            </w:r>
          </w:p>
        </w:tc>
        <w:tc>
          <w:tcPr>
            <w:tcW w:w="1264" w:type="dxa"/>
            <w:vAlign w:val="center"/>
          </w:tcPr>
          <w:p w:rsidR="00E17DED" w:rsidRDefault="003E3659">
            <w:pPr>
              <w:adjustRightInd w:val="0"/>
              <w:contextualSpacing/>
              <w:jc w:val="center"/>
              <w:rPr>
                <w:rFonts w:eastAsia="仿宋"/>
                <w:sz w:val="24"/>
              </w:rPr>
            </w:pPr>
            <w:r>
              <w:rPr>
                <w:rFonts w:eastAsia="仿宋"/>
                <w:sz w:val="24"/>
              </w:rPr>
              <w:t>应急物资</w:t>
            </w:r>
          </w:p>
          <w:p w:rsidR="00E17DED" w:rsidRDefault="003E3659">
            <w:pPr>
              <w:adjustRightInd w:val="0"/>
              <w:contextualSpacing/>
              <w:jc w:val="center"/>
              <w:rPr>
                <w:rFonts w:eastAsia="仿宋"/>
                <w:sz w:val="24"/>
              </w:rPr>
            </w:pPr>
            <w:r>
              <w:rPr>
                <w:rFonts w:eastAsia="仿宋"/>
                <w:sz w:val="24"/>
              </w:rPr>
              <w:t>急救物资</w:t>
            </w:r>
          </w:p>
          <w:p w:rsidR="00E17DED" w:rsidRDefault="003E3659">
            <w:pPr>
              <w:adjustRightInd w:val="0"/>
              <w:contextualSpacing/>
              <w:jc w:val="center"/>
              <w:rPr>
                <w:rFonts w:eastAsia="仿宋"/>
                <w:sz w:val="24"/>
              </w:rPr>
            </w:pPr>
            <w:r>
              <w:rPr>
                <w:rFonts w:eastAsia="仿宋"/>
                <w:sz w:val="24"/>
              </w:rPr>
              <w:t>警报物资</w:t>
            </w:r>
          </w:p>
          <w:p w:rsidR="00E17DED" w:rsidRDefault="003E3659">
            <w:pPr>
              <w:adjustRightInd w:val="0"/>
              <w:contextualSpacing/>
              <w:jc w:val="center"/>
              <w:rPr>
                <w:rFonts w:eastAsia="仿宋"/>
                <w:sz w:val="24"/>
              </w:rPr>
            </w:pPr>
            <w:r>
              <w:rPr>
                <w:rFonts w:eastAsia="仿宋"/>
                <w:sz w:val="24"/>
              </w:rPr>
              <w:t>应急阀门</w:t>
            </w:r>
          </w:p>
        </w:tc>
      </w:tr>
      <w:tr w:rsidR="00E17DED">
        <w:tc>
          <w:tcPr>
            <w:tcW w:w="851" w:type="dxa"/>
            <w:vAlign w:val="center"/>
          </w:tcPr>
          <w:p w:rsidR="00E17DED" w:rsidRDefault="003E3659">
            <w:pPr>
              <w:adjustRightInd w:val="0"/>
              <w:contextualSpacing/>
              <w:jc w:val="center"/>
              <w:rPr>
                <w:rFonts w:eastAsia="仿宋"/>
                <w:sz w:val="24"/>
              </w:rPr>
            </w:pPr>
            <w:r>
              <w:rPr>
                <w:rFonts w:ascii="宋体" w:eastAsia="宋体" w:hAnsi="宋体" w:cs="宋体" w:hint="eastAsia"/>
                <w:sz w:val="24"/>
              </w:rPr>
              <w:t>Ⅰ</w:t>
            </w:r>
            <w:r>
              <w:rPr>
                <w:rFonts w:eastAsia="仿宋"/>
                <w:sz w:val="24"/>
              </w:rPr>
              <w:t>级较大环境污染事件</w:t>
            </w:r>
          </w:p>
        </w:tc>
        <w:tc>
          <w:tcPr>
            <w:tcW w:w="2126" w:type="dxa"/>
            <w:vAlign w:val="center"/>
          </w:tcPr>
          <w:p w:rsidR="00E17DED" w:rsidRDefault="003E3659">
            <w:pPr>
              <w:adjustRightInd w:val="0"/>
              <w:contextualSpacing/>
              <w:jc w:val="center"/>
              <w:rPr>
                <w:rFonts w:eastAsia="仿宋"/>
                <w:sz w:val="24"/>
              </w:rPr>
            </w:pPr>
            <w:r>
              <w:rPr>
                <w:rFonts w:eastAsia="仿宋"/>
                <w:sz w:val="24"/>
              </w:rPr>
              <w:t>1</w:t>
            </w:r>
            <w:r>
              <w:rPr>
                <w:rFonts w:eastAsia="仿宋"/>
                <w:sz w:val="24"/>
              </w:rPr>
              <w:t>、</w:t>
            </w:r>
            <w:r>
              <w:rPr>
                <w:rFonts w:ascii="宋体" w:eastAsia="宋体" w:hAnsi="宋体" w:cs="宋体" w:hint="eastAsia"/>
                <w:sz w:val="24"/>
              </w:rPr>
              <w:t>Ⅱ</w:t>
            </w:r>
            <w:r>
              <w:rPr>
                <w:rFonts w:eastAsia="仿宋"/>
                <w:sz w:val="24"/>
              </w:rPr>
              <w:t>级事故未能得到控制时进入持续应急</w:t>
            </w:r>
            <w:r>
              <w:rPr>
                <w:rFonts w:eastAsia="仿宋" w:hint="eastAsia"/>
                <w:sz w:val="24"/>
              </w:rPr>
              <w:t>；</w:t>
            </w:r>
            <w:r>
              <w:rPr>
                <w:rFonts w:eastAsia="仿宋"/>
                <w:sz w:val="24"/>
              </w:rPr>
              <w:t>2</w:t>
            </w:r>
            <w:r>
              <w:rPr>
                <w:rFonts w:eastAsia="仿宋"/>
                <w:sz w:val="24"/>
              </w:rPr>
              <w:t>、发生较大型火灾，需要动员</w:t>
            </w:r>
            <w:r>
              <w:rPr>
                <w:rFonts w:eastAsia="仿宋" w:hint="eastAsia"/>
                <w:sz w:val="24"/>
              </w:rPr>
              <w:t>医院</w:t>
            </w:r>
            <w:r>
              <w:rPr>
                <w:rFonts w:eastAsia="仿宋"/>
                <w:sz w:val="24"/>
              </w:rPr>
              <w:t>及外界支援才足以控制</w:t>
            </w:r>
            <w:r>
              <w:rPr>
                <w:rFonts w:eastAsia="仿宋" w:hint="eastAsia"/>
                <w:sz w:val="24"/>
              </w:rPr>
              <w:t>；</w:t>
            </w:r>
            <w:r>
              <w:rPr>
                <w:rFonts w:eastAsia="仿宋" w:hint="eastAsia"/>
                <w:sz w:val="24"/>
              </w:rPr>
              <w:t>3</w:t>
            </w:r>
            <w:r>
              <w:rPr>
                <w:rFonts w:eastAsia="仿宋"/>
                <w:sz w:val="24"/>
              </w:rPr>
              <w:t>、大量危险或污染液体外泄至</w:t>
            </w:r>
            <w:r>
              <w:rPr>
                <w:rFonts w:eastAsia="仿宋" w:hint="eastAsia"/>
                <w:sz w:val="24"/>
              </w:rPr>
              <w:t>医院</w:t>
            </w:r>
            <w:r>
              <w:rPr>
                <w:rFonts w:eastAsia="仿宋"/>
                <w:sz w:val="24"/>
              </w:rPr>
              <w:t>外。</w:t>
            </w:r>
          </w:p>
        </w:tc>
        <w:tc>
          <w:tcPr>
            <w:tcW w:w="992" w:type="dxa"/>
            <w:vAlign w:val="center"/>
          </w:tcPr>
          <w:p w:rsidR="00E17DED" w:rsidRDefault="003E3659">
            <w:pPr>
              <w:adjustRightInd w:val="0"/>
              <w:contextualSpacing/>
              <w:jc w:val="center"/>
              <w:rPr>
                <w:rFonts w:eastAsia="仿宋"/>
                <w:sz w:val="24"/>
              </w:rPr>
            </w:pPr>
            <w:r>
              <w:rPr>
                <w:rFonts w:eastAsia="仿宋"/>
                <w:sz w:val="24"/>
              </w:rPr>
              <w:t>一级</w:t>
            </w:r>
          </w:p>
        </w:tc>
        <w:tc>
          <w:tcPr>
            <w:tcW w:w="1418" w:type="dxa"/>
            <w:vAlign w:val="center"/>
          </w:tcPr>
          <w:p w:rsidR="00E17DED" w:rsidRDefault="003E3659">
            <w:pPr>
              <w:adjustRightInd w:val="0"/>
              <w:contextualSpacing/>
              <w:jc w:val="center"/>
              <w:rPr>
                <w:rFonts w:eastAsia="仿宋"/>
                <w:sz w:val="24"/>
              </w:rPr>
            </w:pPr>
            <w:r>
              <w:rPr>
                <w:rFonts w:eastAsia="仿宋"/>
                <w:sz w:val="24"/>
              </w:rPr>
              <w:t>火灾会导致</w:t>
            </w:r>
            <w:r>
              <w:rPr>
                <w:rFonts w:eastAsia="仿宋" w:hint="eastAsia"/>
                <w:sz w:val="24"/>
              </w:rPr>
              <w:t>正常运营受阻</w:t>
            </w:r>
            <w:r>
              <w:rPr>
                <w:rFonts w:eastAsia="仿宋"/>
                <w:sz w:val="24"/>
              </w:rPr>
              <w:t>，并导致相应的废气无法正常排放；产生的消防水无法及时收集导致物质流至厂外。</w:t>
            </w:r>
          </w:p>
        </w:tc>
        <w:tc>
          <w:tcPr>
            <w:tcW w:w="2410" w:type="dxa"/>
            <w:vAlign w:val="center"/>
          </w:tcPr>
          <w:p w:rsidR="00E17DED" w:rsidRDefault="003E3659">
            <w:pPr>
              <w:adjustRightInd w:val="0"/>
              <w:contextualSpacing/>
              <w:jc w:val="center"/>
              <w:rPr>
                <w:rFonts w:eastAsia="仿宋"/>
                <w:sz w:val="24"/>
              </w:rPr>
            </w:pPr>
            <w:r>
              <w:rPr>
                <w:rFonts w:eastAsia="仿宋"/>
                <w:sz w:val="24"/>
              </w:rPr>
              <w:t>1</w:t>
            </w:r>
            <w:r>
              <w:rPr>
                <w:rFonts w:eastAsia="仿宋"/>
                <w:sz w:val="24"/>
              </w:rPr>
              <w:t>、成立事故控制中心，并通报总指挥官或请求外部支援。</w:t>
            </w:r>
            <w:r>
              <w:rPr>
                <w:rFonts w:eastAsia="仿宋"/>
                <w:sz w:val="24"/>
              </w:rPr>
              <w:t>2</w:t>
            </w:r>
            <w:r>
              <w:rPr>
                <w:rFonts w:eastAsia="仿宋"/>
                <w:sz w:val="24"/>
              </w:rPr>
              <w:t>、继续应急救援指挥，交由政府相关部门运作，</w:t>
            </w:r>
            <w:r>
              <w:rPr>
                <w:rFonts w:eastAsia="仿宋" w:hint="eastAsia"/>
                <w:sz w:val="24"/>
              </w:rPr>
              <w:t>医院</w:t>
            </w:r>
            <w:r>
              <w:rPr>
                <w:rFonts w:eastAsia="仿宋"/>
                <w:sz w:val="24"/>
              </w:rPr>
              <w:t>则协助配合。</w:t>
            </w:r>
          </w:p>
        </w:tc>
        <w:tc>
          <w:tcPr>
            <w:tcW w:w="1264" w:type="dxa"/>
            <w:vAlign w:val="center"/>
          </w:tcPr>
          <w:p w:rsidR="00E17DED" w:rsidRDefault="003E3659">
            <w:pPr>
              <w:adjustRightInd w:val="0"/>
              <w:contextualSpacing/>
              <w:jc w:val="center"/>
              <w:rPr>
                <w:rFonts w:eastAsia="仿宋"/>
                <w:sz w:val="24"/>
              </w:rPr>
            </w:pPr>
            <w:r>
              <w:rPr>
                <w:rFonts w:eastAsia="仿宋"/>
                <w:sz w:val="24"/>
              </w:rPr>
              <w:t>各个排口应急阀门，消防物资，报警物资、撤离及急救物资</w:t>
            </w:r>
          </w:p>
        </w:tc>
      </w:tr>
    </w:tbl>
    <w:p w:rsidR="00E17DED" w:rsidRDefault="003E3659">
      <w:pPr>
        <w:keepNext/>
        <w:keepLines/>
        <w:adjustRightInd w:val="0"/>
        <w:snapToGrid w:val="0"/>
        <w:contextualSpacing/>
        <w:outlineLvl w:val="2"/>
        <w:rPr>
          <w:rFonts w:eastAsia="仿宋"/>
          <w:b/>
          <w:bCs/>
          <w:szCs w:val="28"/>
        </w:rPr>
      </w:pPr>
      <w:bookmarkStart w:id="217" w:name="_Toc459796679"/>
      <w:r>
        <w:rPr>
          <w:rFonts w:eastAsia="仿宋"/>
          <w:b/>
          <w:bCs/>
          <w:szCs w:val="28"/>
        </w:rPr>
        <w:t>8.1.2</w:t>
      </w:r>
      <w:r>
        <w:rPr>
          <w:rFonts w:eastAsia="仿宋"/>
          <w:b/>
          <w:bCs/>
          <w:szCs w:val="28"/>
        </w:rPr>
        <w:t>分级响应程序</w:t>
      </w:r>
    </w:p>
    <w:p w:rsidR="00E17DED" w:rsidRDefault="003E3659">
      <w:pPr>
        <w:adjustRightInd w:val="0"/>
        <w:snapToGrid w:val="0"/>
        <w:ind w:firstLineChars="200" w:firstLine="560"/>
        <w:contextualSpacing/>
        <w:rPr>
          <w:rFonts w:eastAsia="仿宋"/>
          <w:szCs w:val="28"/>
        </w:rPr>
      </w:pPr>
      <w:r>
        <w:rPr>
          <w:rFonts w:eastAsia="仿宋"/>
          <w:szCs w:val="28"/>
        </w:rPr>
        <w:t>当发生</w:t>
      </w:r>
      <w:r>
        <w:rPr>
          <w:rFonts w:eastAsia="仿宋" w:hint="eastAsia"/>
          <w:szCs w:val="28"/>
        </w:rPr>
        <w:t>突发环境</w:t>
      </w:r>
      <w:r>
        <w:rPr>
          <w:rFonts w:eastAsia="仿宋"/>
          <w:szCs w:val="28"/>
        </w:rPr>
        <w:t>事故时，应立即采取以下应急救援措施。</w:t>
      </w:r>
    </w:p>
    <w:p w:rsidR="00E17DED" w:rsidRDefault="003E3659">
      <w:pPr>
        <w:adjustRightInd w:val="0"/>
        <w:snapToGrid w:val="0"/>
        <w:ind w:firstLineChars="200" w:firstLine="560"/>
        <w:contextualSpacing/>
        <w:rPr>
          <w:rFonts w:eastAsia="仿宋"/>
          <w:szCs w:val="28"/>
        </w:rPr>
      </w:pPr>
      <w:r>
        <w:rPr>
          <w:rFonts w:eastAsia="仿宋"/>
          <w:szCs w:val="28"/>
        </w:rPr>
        <w:t>1</w:t>
      </w:r>
      <w:r>
        <w:rPr>
          <w:rFonts w:eastAsia="仿宋"/>
          <w:szCs w:val="28"/>
        </w:rPr>
        <w:t>、最早发现者应立即向本单位领导报告并按报警器报警，并采取一切办法切断事故源。</w:t>
      </w:r>
    </w:p>
    <w:p w:rsidR="00E17DED" w:rsidRDefault="003E3659">
      <w:pPr>
        <w:adjustRightInd w:val="0"/>
        <w:snapToGrid w:val="0"/>
        <w:ind w:firstLineChars="200" w:firstLine="560"/>
        <w:contextualSpacing/>
        <w:rPr>
          <w:rFonts w:eastAsia="仿宋"/>
          <w:szCs w:val="28"/>
        </w:rPr>
      </w:pPr>
      <w:r>
        <w:rPr>
          <w:rFonts w:eastAsia="仿宋"/>
          <w:szCs w:val="28"/>
        </w:rPr>
        <w:t>2</w:t>
      </w:r>
      <w:r>
        <w:rPr>
          <w:rFonts w:eastAsia="仿宋"/>
          <w:szCs w:val="28"/>
        </w:rPr>
        <w:t>、本单位领导在接到报警后，应迅速通知上级领导，并及时向应急救援领导小组组长汇报，立即赶赴现场，查明事故发生原因，下达按应急救援处置的指令，同时发出警报，应急救援领导小组成员及应急消防组以及各救援小组迅速赶往事故现场。</w:t>
      </w:r>
    </w:p>
    <w:p w:rsidR="00E17DED" w:rsidRDefault="003E3659">
      <w:pPr>
        <w:adjustRightInd w:val="0"/>
        <w:snapToGrid w:val="0"/>
        <w:ind w:firstLineChars="200" w:firstLine="560"/>
        <w:contextualSpacing/>
        <w:rPr>
          <w:rFonts w:eastAsia="仿宋"/>
          <w:szCs w:val="28"/>
        </w:rPr>
      </w:pPr>
      <w:r>
        <w:rPr>
          <w:rFonts w:eastAsia="仿宋"/>
          <w:szCs w:val="28"/>
        </w:rPr>
        <w:t>3</w:t>
      </w:r>
      <w:r>
        <w:rPr>
          <w:rFonts w:eastAsia="仿宋"/>
          <w:szCs w:val="28"/>
        </w:rPr>
        <w:t>、抢险救灾组应迅速查明发生源点泄漏部位、原因，凡能以切断电源、</w:t>
      </w:r>
      <w:r w:rsidR="00677404">
        <w:rPr>
          <w:rFonts w:eastAsia="仿宋"/>
          <w:szCs w:val="28"/>
        </w:rPr>
        <w:lastRenderedPageBreak/>
        <w:t>事故源等处理措施而在短时间内能消除事故的，则</w:t>
      </w:r>
      <w:r w:rsidR="00677404">
        <w:rPr>
          <w:rFonts w:eastAsia="仿宋" w:hint="eastAsia"/>
          <w:szCs w:val="28"/>
        </w:rPr>
        <w:t>医院</w:t>
      </w:r>
      <w:r>
        <w:rPr>
          <w:rFonts w:eastAsia="仿宋"/>
          <w:szCs w:val="28"/>
        </w:rPr>
        <w:t>应自救为主。如事故源不能自己控制，有扩大倾向，应向姑苏区人民政府报告，由</w:t>
      </w:r>
      <w:r>
        <w:rPr>
          <w:rFonts w:eastAsia="仿宋" w:hint="eastAsia"/>
          <w:szCs w:val="28"/>
        </w:rPr>
        <w:t>姑苏</w:t>
      </w:r>
      <w:r>
        <w:rPr>
          <w:rFonts w:eastAsia="仿宋"/>
          <w:szCs w:val="28"/>
        </w:rPr>
        <w:t>区政府统一部署，组织应急救援力量进行处理。</w:t>
      </w:r>
    </w:p>
    <w:p w:rsidR="00E17DED" w:rsidRDefault="003E3659">
      <w:pPr>
        <w:adjustRightInd w:val="0"/>
        <w:snapToGrid w:val="0"/>
        <w:ind w:firstLineChars="200" w:firstLine="560"/>
        <w:contextualSpacing/>
        <w:rPr>
          <w:rFonts w:eastAsia="仿宋"/>
          <w:szCs w:val="28"/>
        </w:rPr>
      </w:pPr>
      <w:r>
        <w:rPr>
          <w:rFonts w:eastAsia="仿宋"/>
          <w:szCs w:val="28"/>
        </w:rPr>
        <w:t>4</w:t>
      </w:r>
      <w:r>
        <w:rPr>
          <w:rFonts w:eastAsia="仿宋"/>
          <w:szCs w:val="28"/>
        </w:rPr>
        <w:t>、根据事故状态及危害程度，由应急救援指挥部命令各应急救援队伍立即开展救援，并积极向上级有关部门报告事故处理情况。</w:t>
      </w:r>
    </w:p>
    <w:p w:rsidR="00E17DED" w:rsidRDefault="003E3659">
      <w:pPr>
        <w:adjustRightInd w:val="0"/>
        <w:snapToGrid w:val="0"/>
        <w:ind w:firstLineChars="200" w:firstLine="560"/>
        <w:contextualSpacing/>
        <w:rPr>
          <w:rFonts w:eastAsia="仿宋"/>
          <w:szCs w:val="28"/>
        </w:rPr>
      </w:pPr>
      <w:r>
        <w:rPr>
          <w:rFonts w:eastAsia="仿宋"/>
          <w:szCs w:val="28"/>
        </w:rPr>
        <w:t>5</w:t>
      </w:r>
      <w:r>
        <w:rPr>
          <w:rFonts w:eastAsia="仿宋"/>
          <w:szCs w:val="28"/>
        </w:rPr>
        <w:t>、应急救援领导小组成员到达事故现场后，根据事故状况和危害程度，作出相应的应急决定，并命令各应急救援组立即开展救援，在发生事故一定区域内停止一切明火作业。</w:t>
      </w:r>
    </w:p>
    <w:p w:rsidR="00E17DED" w:rsidRDefault="003E3659">
      <w:pPr>
        <w:adjustRightInd w:val="0"/>
        <w:snapToGrid w:val="0"/>
        <w:ind w:firstLineChars="200" w:firstLine="560"/>
        <w:contextualSpacing/>
        <w:rPr>
          <w:rFonts w:eastAsia="仿宋"/>
          <w:szCs w:val="28"/>
        </w:rPr>
      </w:pPr>
      <w:r>
        <w:rPr>
          <w:rFonts w:eastAsia="仿宋"/>
          <w:szCs w:val="28"/>
        </w:rPr>
        <w:t>6</w:t>
      </w:r>
      <w:r>
        <w:rPr>
          <w:rFonts w:eastAsia="仿宋"/>
          <w:szCs w:val="28"/>
        </w:rPr>
        <w:t>、安全警戒组担负治安、交通指挥和物资供应的任务，组织纠察，设岗划分禁区，加强警戒，加强巡逻检查，并提供抢险所需物资、防护用品和运输车辆等，如本单位物资供应困难，应立即向友邻单位请求支援。</w:t>
      </w:r>
    </w:p>
    <w:p w:rsidR="00E17DED" w:rsidRDefault="003E3659">
      <w:pPr>
        <w:adjustRightInd w:val="0"/>
        <w:snapToGrid w:val="0"/>
        <w:ind w:firstLineChars="200" w:firstLine="560"/>
        <w:contextualSpacing/>
        <w:rPr>
          <w:rFonts w:eastAsia="仿宋"/>
          <w:szCs w:val="28"/>
        </w:rPr>
      </w:pPr>
      <w:r>
        <w:rPr>
          <w:rFonts w:eastAsia="仿宋"/>
          <w:szCs w:val="28"/>
        </w:rPr>
        <w:t>7</w:t>
      </w:r>
      <w:r>
        <w:rPr>
          <w:rFonts w:eastAsia="仿宋"/>
          <w:szCs w:val="28"/>
        </w:rPr>
        <w:t>、若有伤员，抢险救灾组应及时采取相应的急救措施，对伤员进行清洗包扎等救护，重伤员应及时送往医院抢救。</w:t>
      </w:r>
    </w:p>
    <w:p w:rsidR="00E17DED" w:rsidRDefault="003E3659">
      <w:pPr>
        <w:adjustRightInd w:val="0"/>
        <w:snapToGrid w:val="0"/>
        <w:ind w:firstLineChars="200" w:firstLine="560"/>
        <w:contextualSpacing/>
        <w:rPr>
          <w:rFonts w:eastAsia="仿宋"/>
          <w:szCs w:val="28"/>
        </w:rPr>
      </w:pPr>
      <w:r>
        <w:rPr>
          <w:rFonts w:eastAsia="仿宋"/>
          <w:szCs w:val="28"/>
        </w:rPr>
        <w:t>8</w:t>
      </w:r>
      <w:r>
        <w:rPr>
          <w:rFonts w:eastAsia="仿宋"/>
          <w:szCs w:val="28"/>
        </w:rPr>
        <w:t>、在事故得到控制后，立即成立事故专门处置组，调查事故原因和落实防范措施及抢修方案，并组织抢修，尽快恢复生产。并在专家咨询组的建议下，对受污染现场和环境进行恢复处置工作。</w:t>
      </w:r>
    </w:p>
    <w:p w:rsidR="00E17DED" w:rsidRDefault="003E3659">
      <w:pPr>
        <w:adjustRightInd w:val="0"/>
        <w:snapToGrid w:val="0"/>
        <w:ind w:firstLineChars="200" w:firstLine="560"/>
        <w:contextualSpacing/>
        <w:rPr>
          <w:rFonts w:eastAsia="仿宋"/>
          <w:szCs w:val="28"/>
        </w:rPr>
      </w:pPr>
      <w:r>
        <w:rPr>
          <w:rFonts w:eastAsia="仿宋"/>
          <w:szCs w:val="28"/>
        </w:rPr>
        <w:t>突发环境事故应急响应一般流程见图</w:t>
      </w:r>
      <w:r>
        <w:rPr>
          <w:rFonts w:eastAsia="仿宋"/>
          <w:szCs w:val="28"/>
        </w:rPr>
        <w:t>8-1</w:t>
      </w:r>
      <w:r>
        <w:rPr>
          <w:rFonts w:eastAsia="仿宋"/>
          <w:szCs w:val="28"/>
        </w:rPr>
        <w:t>。</w:t>
      </w:r>
    </w:p>
    <w:p w:rsidR="00E17DED" w:rsidRDefault="003E3659">
      <w:pPr>
        <w:adjustRightInd w:val="0"/>
        <w:snapToGrid w:val="0"/>
        <w:ind w:firstLineChars="200" w:firstLine="560"/>
        <w:contextualSpacing/>
        <w:rPr>
          <w:rFonts w:eastAsia="仿宋"/>
          <w:szCs w:val="28"/>
        </w:rPr>
      </w:pPr>
      <w:r>
        <w:rPr>
          <w:rFonts w:eastAsia="仿宋"/>
          <w:noProof/>
          <w:szCs w:val="28"/>
        </w:rPr>
        <w:lastRenderedPageBreak/>
        <w:drawing>
          <wp:inline distT="0" distB="0" distL="0" distR="0">
            <wp:extent cx="4514215" cy="59721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1">
                      <a:extLst>
                        <a:ext uri="{28A0092B-C50C-407E-A947-70E740481C1C}">
                          <a14:useLocalDpi xmlns:a14="http://schemas.microsoft.com/office/drawing/2010/main" val="0"/>
                        </a:ext>
                      </a:extLst>
                    </a:blip>
                    <a:srcRect b="8725"/>
                    <a:stretch>
                      <a:fillRect/>
                    </a:stretch>
                  </pic:blipFill>
                  <pic:spPr>
                    <a:xfrm>
                      <a:off x="0" y="0"/>
                      <a:ext cx="4514215" cy="5972175"/>
                    </a:xfrm>
                    <a:prstGeom prst="rect">
                      <a:avLst/>
                    </a:prstGeom>
                    <a:noFill/>
                    <a:ln>
                      <a:noFill/>
                    </a:ln>
                  </pic:spPr>
                </pic:pic>
              </a:graphicData>
            </a:graphic>
          </wp:inline>
        </w:drawing>
      </w:r>
    </w:p>
    <w:p w:rsidR="00E17DED" w:rsidRDefault="003E3659">
      <w:pPr>
        <w:adjustRightInd w:val="0"/>
        <w:snapToGrid w:val="0"/>
        <w:ind w:firstLineChars="200" w:firstLine="562"/>
        <w:contextualSpacing/>
        <w:jc w:val="center"/>
        <w:rPr>
          <w:rFonts w:eastAsia="仿宋"/>
          <w:b/>
          <w:szCs w:val="28"/>
        </w:rPr>
      </w:pPr>
      <w:r>
        <w:rPr>
          <w:rFonts w:eastAsia="仿宋"/>
          <w:b/>
          <w:szCs w:val="28"/>
        </w:rPr>
        <w:t>图</w:t>
      </w:r>
      <w:r>
        <w:rPr>
          <w:rFonts w:eastAsia="仿宋"/>
          <w:b/>
          <w:szCs w:val="28"/>
        </w:rPr>
        <w:t xml:space="preserve">8-1 </w:t>
      </w:r>
      <w:r>
        <w:rPr>
          <w:rFonts w:eastAsia="仿宋"/>
          <w:b/>
          <w:szCs w:val="28"/>
        </w:rPr>
        <w:t>突发环境污染事故应急响应程序</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218" w:name="_Toc38440756"/>
      <w:r>
        <w:rPr>
          <w:rFonts w:ascii="Times New Roman" w:hAnsi="Times New Roman"/>
        </w:rPr>
        <w:t>8.2</w:t>
      </w:r>
      <w:r>
        <w:rPr>
          <w:rFonts w:ascii="Times New Roman" w:hAnsi="Times New Roman"/>
        </w:rPr>
        <w:t>应急措施</w:t>
      </w:r>
      <w:bookmarkEnd w:id="217"/>
      <w:bookmarkEnd w:id="218"/>
    </w:p>
    <w:p w:rsidR="00E17DED" w:rsidRDefault="003E3659">
      <w:pPr>
        <w:keepNext/>
        <w:keepLines/>
        <w:adjustRightInd w:val="0"/>
        <w:snapToGrid w:val="0"/>
        <w:contextualSpacing/>
        <w:outlineLvl w:val="2"/>
        <w:rPr>
          <w:rFonts w:eastAsia="仿宋"/>
          <w:b/>
          <w:bCs/>
          <w:szCs w:val="28"/>
        </w:rPr>
      </w:pPr>
      <w:r>
        <w:rPr>
          <w:rFonts w:eastAsia="仿宋"/>
          <w:b/>
          <w:bCs/>
          <w:szCs w:val="28"/>
        </w:rPr>
        <w:t>8.2.1</w:t>
      </w:r>
      <w:r>
        <w:rPr>
          <w:rFonts w:eastAsia="仿宋"/>
          <w:b/>
          <w:bCs/>
          <w:szCs w:val="28"/>
        </w:rPr>
        <w:t>预防预警措施</w:t>
      </w:r>
    </w:p>
    <w:p w:rsidR="00E17DED" w:rsidRDefault="003E3659">
      <w:pPr>
        <w:adjustRightInd w:val="0"/>
        <w:snapToGrid w:val="0"/>
        <w:ind w:firstLineChars="200" w:firstLine="560"/>
        <w:contextualSpacing/>
        <w:rPr>
          <w:rFonts w:eastAsia="仿宋"/>
          <w:szCs w:val="28"/>
        </w:rPr>
      </w:pPr>
      <w:r>
        <w:rPr>
          <w:rFonts w:eastAsia="仿宋"/>
          <w:szCs w:val="28"/>
        </w:rPr>
        <w:t>1</w:t>
      </w:r>
      <w:r>
        <w:rPr>
          <w:rFonts w:eastAsia="仿宋" w:hint="eastAsia"/>
          <w:szCs w:val="28"/>
        </w:rPr>
        <w:t>、</w:t>
      </w:r>
      <w:r>
        <w:rPr>
          <w:rFonts w:eastAsia="仿宋"/>
          <w:szCs w:val="28"/>
        </w:rPr>
        <w:t>危废仓库</w:t>
      </w:r>
      <w:r>
        <w:rPr>
          <w:rFonts w:eastAsia="仿宋" w:hint="eastAsia"/>
          <w:szCs w:val="28"/>
        </w:rPr>
        <w:t>防</w:t>
      </w:r>
      <w:r>
        <w:rPr>
          <w:rFonts w:eastAsia="仿宋"/>
          <w:szCs w:val="28"/>
        </w:rPr>
        <w:t>泄漏措施</w:t>
      </w:r>
    </w:p>
    <w:p w:rsidR="00E17DED" w:rsidRDefault="003E3659">
      <w:pPr>
        <w:adjustRightInd w:val="0"/>
        <w:snapToGrid w:val="0"/>
        <w:ind w:firstLineChars="200" w:firstLine="560"/>
        <w:contextualSpacing/>
        <w:rPr>
          <w:rFonts w:eastAsia="仿宋"/>
          <w:szCs w:val="28"/>
        </w:rPr>
      </w:pPr>
      <w:r>
        <w:rPr>
          <w:rFonts w:eastAsia="仿宋"/>
          <w:szCs w:val="28"/>
        </w:rPr>
        <w:t>本</w:t>
      </w:r>
      <w:r>
        <w:rPr>
          <w:rFonts w:eastAsia="仿宋" w:hint="eastAsia"/>
          <w:szCs w:val="28"/>
        </w:rPr>
        <w:t>单位</w:t>
      </w:r>
      <w:r>
        <w:rPr>
          <w:rFonts w:eastAsia="仿宋"/>
          <w:szCs w:val="28"/>
        </w:rPr>
        <w:t>危险废物暂存区位于危废仓库，当存放危险废物的容器发生破裂或倾倒等情况下会导致</w:t>
      </w:r>
      <w:r>
        <w:rPr>
          <w:rFonts w:eastAsia="仿宋" w:hint="eastAsia"/>
          <w:szCs w:val="28"/>
        </w:rPr>
        <w:t>废液</w:t>
      </w:r>
      <w:r>
        <w:rPr>
          <w:rFonts w:eastAsia="仿宋"/>
          <w:szCs w:val="28"/>
        </w:rPr>
        <w:t>泄漏，发现人员立即采取行动控制泄漏，利用吸附棉等吸附材料控制蔓延趋势，然后通知上级主管或应急救援指挥机构，并立刻检查雨污水管网切断装置，确保其处于切断状态，从而防止泄漏的危险废物流入雨水、污水管网。</w:t>
      </w:r>
    </w:p>
    <w:p w:rsidR="00E17DED" w:rsidRDefault="003E3659">
      <w:pPr>
        <w:adjustRightInd w:val="0"/>
        <w:snapToGrid w:val="0"/>
        <w:ind w:firstLineChars="200" w:firstLine="560"/>
        <w:contextualSpacing/>
        <w:rPr>
          <w:rFonts w:eastAsia="仿宋"/>
          <w:szCs w:val="28"/>
        </w:rPr>
      </w:pPr>
      <w:r>
        <w:rPr>
          <w:rFonts w:eastAsia="仿宋"/>
          <w:szCs w:val="28"/>
        </w:rPr>
        <w:t>2</w:t>
      </w:r>
      <w:r>
        <w:rPr>
          <w:rFonts w:eastAsia="仿宋" w:hint="eastAsia"/>
          <w:szCs w:val="28"/>
        </w:rPr>
        <w:t>、</w:t>
      </w:r>
      <w:r>
        <w:rPr>
          <w:rFonts w:eastAsia="仿宋"/>
          <w:szCs w:val="28"/>
        </w:rPr>
        <w:t>储罐</w:t>
      </w:r>
      <w:r>
        <w:rPr>
          <w:rFonts w:eastAsia="仿宋" w:hint="eastAsia"/>
          <w:szCs w:val="28"/>
        </w:rPr>
        <w:t>泄露</w:t>
      </w:r>
      <w:r>
        <w:rPr>
          <w:rFonts w:eastAsia="仿宋"/>
          <w:szCs w:val="28"/>
        </w:rPr>
        <w:t>处理措施</w:t>
      </w:r>
    </w:p>
    <w:p w:rsidR="00E17DED" w:rsidRDefault="003E3659">
      <w:pPr>
        <w:adjustRightInd w:val="0"/>
        <w:snapToGrid w:val="0"/>
        <w:ind w:firstLineChars="200" w:firstLine="560"/>
        <w:contextualSpacing/>
        <w:rPr>
          <w:rFonts w:eastAsia="仿宋"/>
          <w:szCs w:val="28"/>
        </w:rPr>
      </w:pPr>
      <w:r>
        <w:rPr>
          <w:rFonts w:eastAsia="仿宋" w:hint="eastAsia"/>
          <w:szCs w:val="28"/>
        </w:rPr>
        <w:t>院区设盐酸</w:t>
      </w:r>
      <w:r>
        <w:rPr>
          <w:rFonts w:eastAsia="仿宋"/>
          <w:szCs w:val="28"/>
        </w:rPr>
        <w:t>储罐，罐区</w:t>
      </w:r>
      <w:r>
        <w:rPr>
          <w:rFonts w:eastAsia="仿宋" w:hint="eastAsia"/>
          <w:szCs w:val="28"/>
        </w:rPr>
        <w:t>已</w:t>
      </w:r>
      <w:r>
        <w:rPr>
          <w:rFonts w:eastAsia="仿宋"/>
          <w:szCs w:val="28"/>
        </w:rPr>
        <w:t>设置</w:t>
      </w:r>
      <w:r>
        <w:rPr>
          <w:rFonts w:eastAsia="仿宋" w:hint="eastAsia"/>
          <w:szCs w:val="28"/>
        </w:rPr>
        <w:t>围堰</w:t>
      </w:r>
      <w:r>
        <w:rPr>
          <w:rFonts w:eastAsia="仿宋"/>
          <w:szCs w:val="28"/>
        </w:rPr>
        <w:t>，若盐酸储罐发生泄露，则应立即</w:t>
      </w:r>
      <w:r>
        <w:rPr>
          <w:rFonts w:eastAsia="仿宋" w:hint="eastAsia"/>
          <w:szCs w:val="28"/>
        </w:rPr>
        <w:t>采</w:t>
      </w:r>
      <w:r>
        <w:rPr>
          <w:rFonts w:eastAsia="仿宋" w:hint="eastAsia"/>
          <w:szCs w:val="28"/>
        </w:rPr>
        <w:lastRenderedPageBreak/>
        <w:t>取</w:t>
      </w:r>
      <w:r>
        <w:rPr>
          <w:rFonts w:eastAsia="仿宋"/>
          <w:szCs w:val="28"/>
        </w:rPr>
        <w:t>行动控制泄露，并通知</w:t>
      </w:r>
      <w:r>
        <w:rPr>
          <w:rFonts w:eastAsia="仿宋" w:hint="eastAsia"/>
          <w:szCs w:val="28"/>
        </w:rPr>
        <w:t>应急</w:t>
      </w:r>
      <w:r>
        <w:rPr>
          <w:rFonts w:eastAsia="仿宋"/>
          <w:szCs w:val="28"/>
        </w:rPr>
        <w:t>救援指挥机构。及时</w:t>
      </w:r>
      <w:r>
        <w:rPr>
          <w:rFonts w:eastAsia="仿宋" w:hint="eastAsia"/>
          <w:szCs w:val="28"/>
        </w:rPr>
        <w:t>将</w:t>
      </w:r>
      <w:r>
        <w:rPr>
          <w:rFonts w:eastAsia="仿宋"/>
          <w:szCs w:val="28"/>
        </w:rPr>
        <w:t>泄露液</w:t>
      </w:r>
      <w:r>
        <w:rPr>
          <w:rFonts w:eastAsia="仿宋" w:hint="eastAsia"/>
          <w:szCs w:val="28"/>
        </w:rPr>
        <w:t>收容</w:t>
      </w:r>
      <w:r>
        <w:rPr>
          <w:rFonts w:eastAsia="仿宋"/>
          <w:szCs w:val="28"/>
        </w:rPr>
        <w:t>至围堰内，</w:t>
      </w:r>
      <w:r>
        <w:rPr>
          <w:rFonts w:eastAsia="仿宋" w:hint="eastAsia"/>
          <w:szCs w:val="28"/>
        </w:rPr>
        <w:t>通过</w:t>
      </w:r>
      <w:r>
        <w:rPr>
          <w:rFonts w:eastAsia="仿宋"/>
          <w:szCs w:val="28"/>
        </w:rPr>
        <w:t>应急泵转移至</w:t>
      </w:r>
      <w:r>
        <w:rPr>
          <w:rFonts w:eastAsia="仿宋" w:hint="eastAsia"/>
          <w:szCs w:val="28"/>
        </w:rPr>
        <w:t>备用</w:t>
      </w:r>
      <w:r>
        <w:rPr>
          <w:rFonts w:eastAsia="仿宋"/>
          <w:szCs w:val="28"/>
        </w:rPr>
        <w:t>桶中。同</w:t>
      </w:r>
      <w:r>
        <w:rPr>
          <w:rFonts w:eastAsia="仿宋" w:hint="eastAsia"/>
          <w:szCs w:val="28"/>
        </w:rPr>
        <w:t>时</w:t>
      </w:r>
      <w:r>
        <w:rPr>
          <w:rFonts w:eastAsia="仿宋"/>
          <w:szCs w:val="28"/>
        </w:rPr>
        <w:t>，</w:t>
      </w:r>
      <w:r>
        <w:rPr>
          <w:rFonts w:eastAsia="仿宋" w:hint="eastAsia"/>
          <w:szCs w:val="28"/>
        </w:rPr>
        <w:t>安排</w:t>
      </w:r>
      <w:r>
        <w:rPr>
          <w:rFonts w:eastAsia="仿宋"/>
          <w:szCs w:val="28"/>
        </w:rPr>
        <w:t>相应人员关闭院区的雨水阀门，确保其处于切断状态，防止泄露废液通过雨水管网流入外环境。</w:t>
      </w:r>
    </w:p>
    <w:p w:rsidR="00E17DED" w:rsidRDefault="003E3659">
      <w:pPr>
        <w:keepNext/>
        <w:keepLines/>
        <w:adjustRightInd w:val="0"/>
        <w:snapToGrid w:val="0"/>
        <w:contextualSpacing/>
        <w:outlineLvl w:val="2"/>
        <w:rPr>
          <w:rFonts w:eastAsia="仿宋"/>
          <w:b/>
          <w:bCs/>
          <w:szCs w:val="28"/>
        </w:rPr>
      </w:pPr>
      <w:bookmarkStart w:id="219" w:name="_Toc459796680"/>
      <w:bookmarkStart w:id="220" w:name="_Toc414278894"/>
      <w:bookmarkStart w:id="221" w:name="_Toc224965885"/>
      <w:bookmarkStart w:id="222" w:name="_Toc301018571"/>
      <w:bookmarkEnd w:id="213"/>
      <w:bookmarkEnd w:id="214"/>
      <w:bookmarkEnd w:id="215"/>
      <w:bookmarkEnd w:id="216"/>
      <w:r>
        <w:rPr>
          <w:rFonts w:eastAsia="仿宋"/>
          <w:b/>
          <w:bCs/>
          <w:szCs w:val="28"/>
        </w:rPr>
        <w:t>8.2.2</w:t>
      </w:r>
      <w:r>
        <w:rPr>
          <w:rFonts w:eastAsia="仿宋"/>
          <w:b/>
          <w:bCs/>
          <w:szCs w:val="28"/>
        </w:rPr>
        <w:t>突发环境事件现场应急措施</w:t>
      </w:r>
      <w:bookmarkEnd w:id="219"/>
      <w:bookmarkEnd w:id="220"/>
      <w:bookmarkEnd w:id="221"/>
      <w:bookmarkEnd w:id="222"/>
    </w:p>
    <w:p w:rsidR="00E17DED" w:rsidRDefault="003E3659">
      <w:pPr>
        <w:keepNext/>
        <w:keepLines/>
        <w:adjustRightInd w:val="0"/>
        <w:snapToGrid w:val="0"/>
        <w:contextualSpacing/>
        <w:outlineLvl w:val="2"/>
        <w:rPr>
          <w:rFonts w:eastAsia="仿宋"/>
          <w:b/>
          <w:bCs/>
          <w:szCs w:val="28"/>
        </w:rPr>
      </w:pPr>
      <w:r>
        <w:rPr>
          <w:rFonts w:eastAsia="仿宋"/>
          <w:b/>
          <w:bCs/>
          <w:szCs w:val="28"/>
        </w:rPr>
        <w:t>8.2.2.1</w:t>
      </w:r>
      <w:r>
        <w:rPr>
          <w:rFonts w:eastAsia="仿宋"/>
          <w:b/>
          <w:bCs/>
          <w:szCs w:val="28"/>
        </w:rPr>
        <w:t>基本应急措施</w:t>
      </w:r>
    </w:p>
    <w:p w:rsidR="00E17DED" w:rsidRDefault="003E3659">
      <w:pPr>
        <w:adjustRightInd w:val="0"/>
        <w:snapToGrid w:val="0"/>
        <w:ind w:firstLineChars="200" w:firstLine="560"/>
        <w:rPr>
          <w:rFonts w:eastAsia="仿宋"/>
          <w:kern w:val="0"/>
          <w:szCs w:val="28"/>
        </w:rPr>
      </w:pPr>
      <w:r>
        <w:rPr>
          <w:rFonts w:eastAsia="仿宋"/>
          <w:kern w:val="0"/>
          <w:szCs w:val="28"/>
        </w:rPr>
        <w:t>1</w:t>
      </w:r>
      <w:r>
        <w:rPr>
          <w:rFonts w:eastAsia="仿宋"/>
          <w:kern w:val="0"/>
          <w:szCs w:val="28"/>
        </w:rPr>
        <w:t>、发生</w:t>
      </w:r>
      <w:r>
        <w:rPr>
          <w:rFonts w:eastAsia="仿宋"/>
          <w:b/>
          <w:kern w:val="0"/>
          <w:szCs w:val="28"/>
        </w:rPr>
        <w:t>一般突发环境事件</w:t>
      </w:r>
      <w:r>
        <w:rPr>
          <w:rFonts w:eastAsia="仿宋"/>
          <w:kern w:val="0"/>
          <w:szCs w:val="28"/>
        </w:rPr>
        <w:t>时，由报警系统、岗位操作人员巡检等方式及早发现，及时采取有效措施予以处理。</w:t>
      </w:r>
    </w:p>
    <w:p w:rsidR="00E17DED" w:rsidRDefault="003E3659">
      <w:pPr>
        <w:adjustRightInd w:val="0"/>
        <w:snapToGrid w:val="0"/>
        <w:ind w:firstLineChars="200" w:firstLine="560"/>
        <w:rPr>
          <w:rFonts w:eastAsia="仿宋"/>
          <w:kern w:val="0"/>
          <w:szCs w:val="28"/>
        </w:rPr>
      </w:pPr>
      <w:r>
        <w:rPr>
          <w:rFonts w:eastAsia="仿宋"/>
          <w:kern w:val="0"/>
          <w:szCs w:val="28"/>
        </w:rPr>
        <w:t>2</w:t>
      </w:r>
      <w:r>
        <w:rPr>
          <w:rFonts w:eastAsia="仿宋"/>
          <w:kern w:val="0"/>
          <w:szCs w:val="28"/>
        </w:rPr>
        <w:t>、发生</w:t>
      </w:r>
      <w:r>
        <w:rPr>
          <w:rFonts w:eastAsia="仿宋"/>
          <w:b/>
          <w:kern w:val="0"/>
          <w:szCs w:val="28"/>
        </w:rPr>
        <w:t>较大突发环境事件</w:t>
      </w:r>
      <w:r>
        <w:rPr>
          <w:rFonts w:eastAsia="仿宋"/>
          <w:kern w:val="0"/>
          <w:szCs w:val="28"/>
        </w:rPr>
        <w:t>的一般应急处置程序</w:t>
      </w:r>
    </w:p>
    <w:p w:rsidR="00E17DED" w:rsidRDefault="003E3659">
      <w:pPr>
        <w:adjustRightInd w:val="0"/>
        <w:snapToGrid w:val="0"/>
        <w:ind w:firstLineChars="200" w:firstLine="560"/>
        <w:rPr>
          <w:rFonts w:eastAsia="仿宋"/>
          <w:kern w:val="0"/>
          <w:szCs w:val="28"/>
        </w:rPr>
      </w:pPr>
      <w:r>
        <w:rPr>
          <w:rFonts w:ascii="宋体" w:eastAsia="宋体" w:hAnsi="宋体" w:cs="宋体" w:hint="eastAsia"/>
          <w:kern w:val="0"/>
          <w:szCs w:val="28"/>
        </w:rPr>
        <w:t>①</w:t>
      </w:r>
      <w:r>
        <w:rPr>
          <w:rFonts w:eastAsia="仿宋"/>
          <w:kern w:val="0"/>
          <w:szCs w:val="28"/>
        </w:rPr>
        <w:t>事发工段负责人向应急指挥组报告，指挥组根据事故严重程度和事态发展，启动本单位突发环境应急预案，并就有关问题做出决定和部署，同时立即按照职责分工组织开展应急处置工作</w:t>
      </w:r>
      <w:r>
        <w:rPr>
          <w:rFonts w:eastAsia="仿宋" w:hint="eastAsia"/>
          <w:kern w:val="0"/>
          <w:szCs w:val="28"/>
        </w:rPr>
        <w:t>，</w:t>
      </w:r>
      <w:r>
        <w:rPr>
          <w:rFonts w:eastAsia="仿宋"/>
          <w:kern w:val="0"/>
          <w:szCs w:val="28"/>
        </w:rPr>
        <w:t>并启动本单位内部事故调查程序。</w:t>
      </w:r>
    </w:p>
    <w:p w:rsidR="00E17DED" w:rsidRDefault="003E3659">
      <w:pPr>
        <w:adjustRightInd w:val="0"/>
        <w:snapToGrid w:val="0"/>
        <w:ind w:firstLineChars="200" w:firstLine="560"/>
        <w:rPr>
          <w:rFonts w:eastAsia="仿宋"/>
          <w:kern w:val="0"/>
          <w:szCs w:val="28"/>
        </w:rPr>
      </w:pPr>
      <w:r>
        <w:rPr>
          <w:rFonts w:ascii="宋体" w:eastAsia="宋体" w:hAnsi="宋体" w:cs="宋体" w:hint="eastAsia"/>
          <w:kern w:val="0"/>
          <w:szCs w:val="28"/>
        </w:rPr>
        <w:t>②</w:t>
      </w:r>
      <w:r>
        <w:rPr>
          <w:rFonts w:eastAsia="仿宋"/>
          <w:kern w:val="0"/>
          <w:szCs w:val="28"/>
        </w:rPr>
        <w:t>进入应急救援状态的同时，各专业救援分组立即到达各自岗位，完成人员、车辆及装备调度。进行调查取证，保护现场，查找污染源，并对事故类型、发生时间、地点、污染源、主要污染物质、影响的范围和程度等基本情况进行初步调查分析，形成初步意见，及时反馈本单位应急指挥组。</w:t>
      </w:r>
    </w:p>
    <w:p w:rsidR="00E17DED" w:rsidRDefault="003E3659">
      <w:pPr>
        <w:adjustRightInd w:val="0"/>
        <w:snapToGrid w:val="0"/>
        <w:ind w:firstLineChars="200" w:firstLine="560"/>
        <w:rPr>
          <w:kern w:val="0"/>
          <w:szCs w:val="28"/>
        </w:rPr>
      </w:pPr>
      <w:r>
        <w:rPr>
          <w:rFonts w:ascii="宋体" w:eastAsia="宋体" w:hAnsi="宋体" w:cs="宋体" w:hint="eastAsia"/>
          <w:kern w:val="0"/>
          <w:szCs w:val="28"/>
        </w:rPr>
        <w:t>③</w:t>
      </w:r>
      <w:r>
        <w:rPr>
          <w:kern w:val="0"/>
          <w:szCs w:val="28"/>
        </w:rPr>
        <w:t>本单位应急指挥组根据现场勘察情况，制定应急处理措施及方案（如何切断污染源，应急小组人员的自我防护，惰性材料吸附，喷水稀释，消防、事故废水管理，装置紧急停车，应急阀门、泵开启等），并组织各应急小组实施紧急应急预案；同时联系环保局、安监局、消防队等相关部门，并将事故情况向相关管理部门报告；</w:t>
      </w:r>
    </w:p>
    <w:p w:rsidR="00E17DED" w:rsidRDefault="003E3659">
      <w:pPr>
        <w:adjustRightInd w:val="0"/>
        <w:snapToGrid w:val="0"/>
        <w:ind w:firstLineChars="200" w:firstLine="560"/>
        <w:rPr>
          <w:rFonts w:eastAsia="仿宋"/>
          <w:kern w:val="0"/>
          <w:szCs w:val="28"/>
        </w:rPr>
      </w:pPr>
      <w:r>
        <w:rPr>
          <w:rFonts w:hint="eastAsia"/>
          <w:kern w:val="0"/>
          <w:szCs w:val="28"/>
        </w:rPr>
        <w:t>抢险救灾</w:t>
      </w:r>
      <w:r>
        <w:rPr>
          <w:kern w:val="0"/>
          <w:szCs w:val="28"/>
        </w:rPr>
        <w:t>组第一时间切断污染源，命令立即停产，阻止废水和废气的产生，当泄漏源附近有抽水泵时，选用泵将污染源转移至备用储罐或储存桶中；以达到减少和消除污染物的目的。立即关闭雨水排口阀门，同时检查应急泵是否处于完好状态，及时将事故、消防废水排入</w:t>
      </w:r>
      <w:r>
        <w:rPr>
          <w:rFonts w:hint="eastAsia"/>
          <w:kern w:val="0"/>
          <w:szCs w:val="28"/>
        </w:rPr>
        <w:t>收集装置</w:t>
      </w:r>
      <w:r>
        <w:rPr>
          <w:kern w:val="0"/>
          <w:szCs w:val="28"/>
        </w:rPr>
        <w:t>，防止事故、消防废水通过雨水管网渗溢到</w:t>
      </w:r>
      <w:r w:rsidR="00E31266">
        <w:rPr>
          <w:kern w:val="0"/>
          <w:szCs w:val="28"/>
        </w:rPr>
        <w:t>院区</w:t>
      </w:r>
      <w:r>
        <w:rPr>
          <w:kern w:val="0"/>
          <w:szCs w:val="28"/>
        </w:rPr>
        <w:t>外。负责事故现场的后期处置工作，将所有事故、消防废水送废水处理系统处理。</w:t>
      </w:r>
      <w:r>
        <w:rPr>
          <w:rFonts w:eastAsia="仿宋"/>
          <w:kern w:val="0"/>
          <w:szCs w:val="28"/>
        </w:rPr>
        <w:t>负责救援事故现场的受伤人员转移至安全区域。</w:t>
      </w:r>
    </w:p>
    <w:p w:rsidR="00E17DED" w:rsidRDefault="003E3659">
      <w:pPr>
        <w:adjustRightInd w:val="0"/>
        <w:snapToGrid w:val="0"/>
        <w:ind w:firstLineChars="200" w:firstLine="560"/>
        <w:rPr>
          <w:rFonts w:eastAsia="仿宋"/>
          <w:kern w:val="0"/>
          <w:szCs w:val="28"/>
        </w:rPr>
      </w:pPr>
      <w:r>
        <w:rPr>
          <w:kern w:val="0"/>
          <w:szCs w:val="28"/>
        </w:rPr>
        <w:t>应急监测组负责根据现场泄漏情况，制定应急监测方案，协助环境监测站采样监测，同时根据监测结果通知应急指挥组事故污染情况以及协助抢险救灾组做好相关环保处置工作。</w:t>
      </w:r>
      <w:r>
        <w:rPr>
          <w:rFonts w:eastAsia="仿宋"/>
          <w:kern w:val="0"/>
          <w:szCs w:val="28"/>
        </w:rPr>
        <w:t>疏散组赶到事故现场，放置事故警示牌，划定警示区域，禁止任何无关人员和车辆进入；组织现场的无关人员立即撤离事故现场，进入警戒内域的人员必须佩戴防护面罩或防毒面具，并有相关人员陪同。</w:t>
      </w:r>
    </w:p>
    <w:p w:rsidR="00E17DED" w:rsidRDefault="003E3659">
      <w:pPr>
        <w:adjustRightInd w:val="0"/>
        <w:snapToGrid w:val="0"/>
        <w:ind w:firstLineChars="200" w:firstLine="560"/>
        <w:rPr>
          <w:rFonts w:eastAsia="仿宋"/>
          <w:kern w:val="0"/>
          <w:szCs w:val="28"/>
        </w:rPr>
      </w:pPr>
      <w:r>
        <w:rPr>
          <w:rFonts w:eastAsia="仿宋" w:hint="eastAsia"/>
          <w:kern w:val="0"/>
          <w:szCs w:val="28"/>
        </w:rPr>
        <w:t>综合协调</w:t>
      </w:r>
      <w:r>
        <w:rPr>
          <w:rFonts w:eastAsia="仿宋"/>
          <w:kern w:val="0"/>
          <w:szCs w:val="28"/>
        </w:rPr>
        <w:t>组负责应急队伍调度和指挥部之间通讯畅通，通过各种方式</w:t>
      </w:r>
      <w:r>
        <w:rPr>
          <w:rFonts w:eastAsia="仿宋"/>
          <w:kern w:val="0"/>
          <w:szCs w:val="28"/>
        </w:rPr>
        <w:lastRenderedPageBreak/>
        <w:t>指导人员的疏散和自救，同时做好与外界的通讯联络工作，负责对外信息发布。在环保局或上级应急指挥小组到达后，现场总指挥将指挥、抢险工作移交上级应急指挥小组，同时配合有关部门的应急处置，防止产生次生环境污染事故。</w:t>
      </w:r>
    </w:p>
    <w:p w:rsidR="00E17DED" w:rsidRDefault="003E3659">
      <w:pPr>
        <w:keepNext/>
        <w:keepLines/>
        <w:adjustRightInd w:val="0"/>
        <w:snapToGrid w:val="0"/>
        <w:contextualSpacing/>
        <w:outlineLvl w:val="2"/>
        <w:rPr>
          <w:rFonts w:eastAsia="仿宋"/>
          <w:b/>
          <w:bCs/>
          <w:szCs w:val="28"/>
        </w:rPr>
      </w:pPr>
      <w:r>
        <w:rPr>
          <w:rFonts w:eastAsia="仿宋"/>
          <w:b/>
          <w:bCs/>
          <w:szCs w:val="28"/>
        </w:rPr>
        <w:t>8.2.2.2</w:t>
      </w:r>
      <w:r>
        <w:rPr>
          <w:rFonts w:eastAsia="仿宋"/>
          <w:b/>
          <w:bCs/>
          <w:szCs w:val="28"/>
        </w:rPr>
        <w:t>具体应急措施</w:t>
      </w:r>
    </w:p>
    <w:p w:rsidR="00E17DED" w:rsidRDefault="003E3659">
      <w:pPr>
        <w:contextualSpacing/>
        <w:rPr>
          <w:rFonts w:eastAsia="仿宋"/>
          <w:b/>
          <w:szCs w:val="28"/>
        </w:rPr>
      </w:pPr>
      <w:r>
        <w:rPr>
          <w:rFonts w:eastAsia="仿宋"/>
          <w:b/>
          <w:szCs w:val="28"/>
        </w:rPr>
        <w:t>一、切断污染源的基本方案</w:t>
      </w:r>
    </w:p>
    <w:p w:rsidR="00E17DED" w:rsidRDefault="003E3659">
      <w:pPr>
        <w:adjustRightInd w:val="0"/>
        <w:snapToGrid w:val="0"/>
        <w:ind w:firstLineChars="200" w:firstLine="560"/>
        <w:contextualSpacing/>
        <w:rPr>
          <w:rFonts w:eastAsia="仿宋"/>
          <w:szCs w:val="28"/>
        </w:rPr>
      </w:pPr>
      <w:r>
        <w:rPr>
          <w:rFonts w:eastAsia="仿宋"/>
          <w:szCs w:val="28"/>
        </w:rPr>
        <w:t>针对本单位的实际情况，突发环境事件主要包括泄漏、火灾或爆炸、中毒事故，应采取有效的应急措施，分别归纳如下：</w:t>
      </w:r>
    </w:p>
    <w:p w:rsidR="00E17DED" w:rsidRDefault="003E3659">
      <w:pPr>
        <w:adjustRightInd w:val="0"/>
        <w:snapToGrid w:val="0"/>
        <w:ind w:firstLineChars="200" w:firstLine="562"/>
        <w:contextualSpacing/>
        <w:rPr>
          <w:rFonts w:eastAsia="仿宋"/>
          <w:b/>
          <w:szCs w:val="28"/>
        </w:rPr>
      </w:pPr>
      <w:r>
        <w:rPr>
          <w:rFonts w:eastAsia="仿宋"/>
          <w:b/>
          <w:szCs w:val="28"/>
        </w:rPr>
        <w:t>1</w:t>
      </w:r>
      <w:r>
        <w:rPr>
          <w:rFonts w:eastAsia="仿宋"/>
          <w:b/>
          <w:szCs w:val="28"/>
        </w:rPr>
        <w:t>、发生泄漏事故时，切断污染源的措施见下表。</w:t>
      </w:r>
    </w:p>
    <w:p w:rsidR="00E17DED" w:rsidRDefault="003E3659">
      <w:pPr>
        <w:adjustRightInd w:val="0"/>
        <w:snapToGrid w:val="0"/>
        <w:ind w:firstLineChars="200" w:firstLine="562"/>
        <w:contextualSpacing/>
        <w:jc w:val="center"/>
        <w:rPr>
          <w:rFonts w:eastAsia="仿宋"/>
          <w:b/>
          <w:szCs w:val="28"/>
        </w:rPr>
      </w:pPr>
      <w:r>
        <w:rPr>
          <w:rFonts w:eastAsia="仿宋"/>
          <w:b/>
          <w:szCs w:val="28"/>
        </w:rPr>
        <w:t>表</w:t>
      </w:r>
      <w:r>
        <w:rPr>
          <w:rFonts w:eastAsia="仿宋"/>
          <w:b/>
          <w:szCs w:val="28"/>
        </w:rPr>
        <w:t xml:space="preserve">8-1 </w:t>
      </w:r>
      <w:r>
        <w:rPr>
          <w:rFonts w:eastAsia="仿宋"/>
          <w:b/>
          <w:szCs w:val="28"/>
        </w:rPr>
        <w:t>泄漏事故控制</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695"/>
        <w:gridCol w:w="6468"/>
      </w:tblGrid>
      <w:tr w:rsidR="00E17DED">
        <w:trPr>
          <w:trHeight w:val="296"/>
          <w:jc w:val="center"/>
        </w:trPr>
        <w:tc>
          <w:tcPr>
            <w:tcW w:w="1695" w:type="dxa"/>
            <w:vAlign w:val="center"/>
          </w:tcPr>
          <w:p w:rsidR="00E17DED" w:rsidRDefault="003E3659">
            <w:pPr>
              <w:adjustRightInd w:val="0"/>
              <w:contextualSpacing/>
              <w:jc w:val="center"/>
              <w:rPr>
                <w:rFonts w:eastAsia="仿宋"/>
                <w:sz w:val="24"/>
              </w:rPr>
            </w:pPr>
            <w:r>
              <w:rPr>
                <w:rFonts w:eastAsia="仿宋"/>
                <w:sz w:val="24"/>
              </w:rPr>
              <w:t>风险源</w:t>
            </w:r>
          </w:p>
        </w:tc>
        <w:tc>
          <w:tcPr>
            <w:tcW w:w="6468" w:type="dxa"/>
            <w:vAlign w:val="center"/>
          </w:tcPr>
          <w:p w:rsidR="00E17DED" w:rsidRDefault="003E3659">
            <w:pPr>
              <w:adjustRightInd w:val="0"/>
              <w:contextualSpacing/>
              <w:jc w:val="center"/>
              <w:rPr>
                <w:rFonts w:eastAsia="仿宋"/>
                <w:sz w:val="24"/>
              </w:rPr>
            </w:pPr>
            <w:r>
              <w:rPr>
                <w:rFonts w:eastAsia="仿宋"/>
                <w:sz w:val="24"/>
              </w:rPr>
              <w:t>切断污染源的措施</w:t>
            </w:r>
          </w:p>
        </w:tc>
      </w:tr>
      <w:tr w:rsidR="00E17DED">
        <w:trPr>
          <w:trHeight w:val="296"/>
          <w:jc w:val="center"/>
        </w:trPr>
        <w:tc>
          <w:tcPr>
            <w:tcW w:w="1695" w:type="dxa"/>
            <w:vAlign w:val="center"/>
          </w:tcPr>
          <w:p w:rsidR="00E17DED" w:rsidRDefault="003E3659">
            <w:pPr>
              <w:adjustRightInd w:val="0"/>
              <w:contextualSpacing/>
              <w:jc w:val="center"/>
              <w:rPr>
                <w:rFonts w:eastAsia="仿宋"/>
                <w:sz w:val="24"/>
              </w:rPr>
            </w:pPr>
            <w:r>
              <w:rPr>
                <w:rFonts w:eastAsia="仿宋"/>
                <w:sz w:val="24"/>
              </w:rPr>
              <w:t>污水处理站故障泄露</w:t>
            </w:r>
          </w:p>
        </w:tc>
        <w:tc>
          <w:tcPr>
            <w:tcW w:w="6468" w:type="dxa"/>
            <w:vAlign w:val="center"/>
          </w:tcPr>
          <w:p w:rsidR="00E17DED" w:rsidRDefault="003E3659">
            <w:pPr>
              <w:adjustRightInd w:val="0"/>
              <w:contextualSpacing/>
              <w:jc w:val="center"/>
              <w:rPr>
                <w:rFonts w:eastAsia="仿宋"/>
                <w:sz w:val="24"/>
              </w:rPr>
            </w:pPr>
            <w:r>
              <w:rPr>
                <w:rFonts w:eastAsia="仿宋"/>
                <w:sz w:val="24"/>
              </w:rPr>
              <w:t>立即关闭污水处理站，直至污水处理站修复</w:t>
            </w:r>
          </w:p>
        </w:tc>
      </w:tr>
      <w:tr w:rsidR="00E17DED">
        <w:trPr>
          <w:trHeight w:val="421"/>
          <w:jc w:val="center"/>
        </w:trPr>
        <w:tc>
          <w:tcPr>
            <w:tcW w:w="1695" w:type="dxa"/>
            <w:vAlign w:val="center"/>
          </w:tcPr>
          <w:p w:rsidR="00E17DED" w:rsidRDefault="003E3659">
            <w:pPr>
              <w:adjustRightInd w:val="0"/>
              <w:contextualSpacing/>
              <w:jc w:val="center"/>
              <w:rPr>
                <w:rFonts w:eastAsia="仿宋"/>
                <w:sz w:val="24"/>
              </w:rPr>
            </w:pPr>
            <w:r>
              <w:rPr>
                <w:rFonts w:eastAsia="仿宋"/>
                <w:sz w:val="24"/>
              </w:rPr>
              <w:t>贮存桶泄漏</w:t>
            </w:r>
          </w:p>
        </w:tc>
        <w:tc>
          <w:tcPr>
            <w:tcW w:w="6468" w:type="dxa"/>
            <w:vAlign w:val="center"/>
          </w:tcPr>
          <w:p w:rsidR="00E17DED" w:rsidRDefault="003E3659">
            <w:pPr>
              <w:adjustRightInd w:val="0"/>
              <w:contextualSpacing/>
              <w:rPr>
                <w:rFonts w:eastAsia="仿宋"/>
                <w:sz w:val="24"/>
              </w:rPr>
            </w:pPr>
            <w:r>
              <w:rPr>
                <w:rFonts w:eastAsia="仿宋"/>
                <w:sz w:val="24"/>
              </w:rPr>
              <w:t>立即采取措施修补和堵塞裂口，将物料转移至备用空桶内</w:t>
            </w:r>
          </w:p>
        </w:tc>
      </w:tr>
      <w:tr w:rsidR="00E17DED">
        <w:trPr>
          <w:trHeight w:val="351"/>
          <w:jc w:val="center"/>
        </w:trPr>
        <w:tc>
          <w:tcPr>
            <w:tcW w:w="1695" w:type="dxa"/>
            <w:vMerge w:val="restart"/>
            <w:vAlign w:val="center"/>
          </w:tcPr>
          <w:p w:rsidR="00E17DED" w:rsidRDefault="003E3659">
            <w:pPr>
              <w:adjustRightInd w:val="0"/>
              <w:contextualSpacing/>
              <w:jc w:val="center"/>
              <w:rPr>
                <w:rFonts w:eastAsia="仿宋"/>
                <w:sz w:val="24"/>
              </w:rPr>
            </w:pPr>
            <w:r>
              <w:rPr>
                <w:rFonts w:eastAsia="仿宋"/>
                <w:sz w:val="24"/>
              </w:rPr>
              <w:t>泄漏物处置：泄漏被控制后，要及时将现场泄漏物进行覆盖、收容、稀释、处理，使泄漏物得到安全可靠的处置，防止二次事故的发生</w:t>
            </w:r>
          </w:p>
        </w:tc>
        <w:tc>
          <w:tcPr>
            <w:tcW w:w="6468" w:type="dxa"/>
            <w:vAlign w:val="center"/>
          </w:tcPr>
          <w:p w:rsidR="00E17DED" w:rsidRDefault="003E3659">
            <w:pPr>
              <w:adjustRightInd w:val="0"/>
              <w:contextualSpacing/>
              <w:rPr>
                <w:rFonts w:eastAsia="仿宋"/>
                <w:sz w:val="24"/>
              </w:rPr>
            </w:pPr>
            <w:r>
              <w:rPr>
                <w:rFonts w:eastAsia="仿宋"/>
                <w:sz w:val="24"/>
              </w:rPr>
              <w:t>围堤堵截：如果化学品为液体，泄漏到地面上时会四处蔓延扩散，难以收集处理。为此需要筑堤堵截或者引流到安全地点。对于</w:t>
            </w:r>
            <w:r>
              <w:rPr>
                <w:rFonts w:eastAsia="仿宋" w:hint="eastAsia"/>
                <w:sz w:val="24"/>
              </w:rPr>
              <w:t>仓库</w:t>
            </w:r>
            <w:r>
              <w:rPr>
                <w:rFonts w:eastAsia="仿宋"/>
                <w:sz w:val="24"/>
              </w:rPr>
              <w:t>发生液体泄漏时，要及时关闭雨水阀，防止物料沿明沟外流。</w:t>
            </w:r>
          </w:p>
        </w:tc>
      </w:tr>
      <w:tr w:rsidR="00E17DED">
        <w:trPr>
          <w:trHeight w:val="223"/>
          <w:jc w:val="center"/>
        </w:trPr>
        <w:tc>
          <w:tcPr>
            <w:tcW w:w="1695" w:type="dxa"/>
            <w:vMerge/>
            <w:vAlign w:val="center"/>
          </w:tcPr>
          <w:p w:rsidR="00E17DED" w:rsidRDefault="00E17DED">
            <w:pPr>
              <w:adjustRightInd w:val="0"/>
              <w:contextualSpacing/>
              <w:jc w:val="center"/>
              <w:rPr>
                <w:rFonts w:eastAsia="仿宋"/>
                <w:sz w:val="24"/>
              </w:rPr>
            </w:pPr>
          </w:p>
        </w:tc>
        <w:tc>
          <w:tcPr>
            <w:tcW w:w="6468" w:type="dxa"/>
            <w:vAlign w:val="center"/>
          </w:tcPr>
          <w:p w:rsidR="00E17DED" w:rsidRDefault="003E3659">
            <w:pPr>
              <w:autoSpaceDE w:val="0"/>
              <w:autoSpaceDN w:val="0"/>
              <w:adjustRightInd w:val="0"/>
              <w:contextualSpacing/>
              <w:rPr>
                <w:rFonts w:eastAsia="仿宋"/>
                <w:sz w:val="24"/>
              </w:rPr>
            </w:pPr>
            <w:r>
              <w:rPr>
                <w:rFonts w:eastAsia="仿宋"/>
                <w:sz w:val="24"/>
              </w:rPr>
              <w:t>覆盖：对于液体泄漏，为降低物料向大气中的蒸发速度，可用泡沫或其他覆盖物品覆盖外泄的物料，在其表面形成覆盖层，抑制其蒸发。或者采用低温冷却来降低泄漏物的蒸发。</w:t>
            </w:r>
          </w:p>
        </w:tc>
      </w:tr>
      <w:tr w:rsidR="00E17DED">
        <w:trPr>
          <w:trHeight w:val="223"/>
          <w:jc w:val="center"/>
        </w:trPr>
        <w:tc>
          <w:tcPr>
            <w:tcW w:w="1695" w:type="dxa"/>
            <w:vMerge/>
            <w:vAlign w:val="center"/>
          </w:tcPr>
          <w:p w:rsidR="00E17DED" w:rsidRDefault="00E17DED">
            <w:pPr>
              <w:adjustRightInd w:val="0"/>
              <w:contextualSpacing/>
              <w:jc w:val="center"/>
              <w:rPr>
                <w:rFonts w:eastAsia="仿宋"/>
                <w:sz w:val="24"/>
              </w:rPr>
            </w:pPr>
          </w:p>
        </w:tc>
        <w:tc>
          <w:tcPr>
            <w:tcW w:w="6468" w:type="dxa"/>
            <w:vAlign w:val="center"/>
          </w:tcPr>
          <w:p w:rsidR="00E17DED" w:rsidRDefault="003E3659">
            <w:pPr>
              <w:autoSpaceDE w:val="0"/>
              <w:autoSpaceDN w:val="0"/>
              <w:adjustRightInd w:val="0"/>
              <w:contextualSpacing/>
              <w:rPr>
                <w:rFonts w:eastAsia="仿宋"/>
                <w:sz w:val="24"/>
              </w:rPr>
            </w:pPr>
            <w:r>
              <w:rPr>
                <w:rFonts w:eastAsia="仿宋"/>
                <w:sz w:val="24"/>
              </w:rPr>
              <w:t>稀释：采用水枪或消防水带向有害物蒸汽云喷射雾状水，加速气体向高空扩散，使其在安全地带扩散。在使用这一方法时，将产生大量的被污染水，因此应疏通污水排放系统。</w:t>
            </w:r>
          </w:p>
          <w:p w:rsidR="00E17DED" w:rsidRDefault="003E3659">
            <w:pPr>
              <w:adjustRightInd w:val="0"/>
              <w:contextualSpacing/>
              <w:rPr>
                <w:rFonts w:eastAsia="仿宋"/>
                <w:sz w:val="24"/>
              </w:rPr>
            </w:pPr>
            <w:r>
              <w:rPr>
                <w:rFonts w:eastAsia="仿宋"/>
                <w:sz w:val="24"/>
              </w:rPr>
              <w:t>对于可燃物，也可以在现场施放大量水蒸气或氮气，破坏燃烧条件。</w:t>
            </w:r>
          </w:p>
        </w:tc>
      </w:tr>
      <w:tr w:rsidR="00E17DED">
        <w:trPr>
          <w:trHeight w:val="223"/>
          <w:jc w:val="center"/>
        </w:trPr>
        <w:tc>
          <w:tcPr>
            <w:tcW w:w="1695" w:type="dxa"/>
            <w:vMerge/>
            <w:vAlign w:val="center"/>
          </w:tcPr>
          <w:p w:rsidR="00E17DED" w:rsidRDefault="003E3659">
            <w:pPr>
              <w:adjustRightInd w:val="0"/>
              <w:contextualSpacing/>
              <w:jc w:val="center"/>
              <w:rPr>
                <w:rFonts w:eastAsia="仿宋"/>
                <w:sz w:val="24"/>
              </w:rPr>
            </w:pPr>
            <w:r>
              <w:rPr>
                <w:rFonts w:eastAsia="仿宋"/>
                <w:sz w:val="24"/>
              </w:rPr>
              <w:t>泄漏物处置：泄漏被控</w:t>
            </w:r>
          </w:p>
          <w:p w:rsidR="00E17DED" w:rsidRDefault="003E3659">
            <w:pPr>
              <w:adjustRightInd w:val="0"/>
              <w:contextualSpacing/>
              <w:jc w:val="center"/>
              <w:rPr>
                <w:rFonts w:eastAsia="仿宋"/>
                <w:sz w:val="24"/>
              </w:rPr>
            </w:pPr>
            <w:r>
              <w:rPr>
                <w:rFonts w:eastAsia="仿宋"/>
                <w:sz w:val="24"/>
              </w:rPr>
              <w:t>制后，要及时将现场泄</w:t>
            </w:r>
          </w:p>
          <w:p w:rsidR="00E17DED" w:rsidRDefault="003E3659">
            <w:pPr>
              <w:adjustRightInd w:val="0"/>
              <w:contextualSpacing/>
              <w:jc w:val="center"/>
              <w:rPr>
                <w:rFonts w:eastAsia="仿宋"/>
                <w:sz w:val="24"/>
              </w:rPr>
            </w:pPr>
            <w:r>
              <w:rPr>
                <w:rFonts w:eastAsia="仿宋"/>
                <w:sz w:val="24"/>
              </w:rPr>
              <w:t>漏物进行覆盖、收容、</w:t>
            </w:r>
          </w:p>
          <w:p w:rsidR="00E17DED" w:rsidRDefault="003E3659">
            <w:pPr>
              <w:adjustRightInd w:val="0"/>
              <w:contextualSpacing/>
              <w:jc w:val="center"/>
              <w:rPr>
                <w:rFonts w:eastAsia="仿宋"/>
                <w:sz w:val="24"/>
              </w:rPr>
            </w:pPr>
            <w:r>
              <w:rPr>
                <w:rFonts w:eastAsia="仿宋"/>
                <w:sz w:val="24"/>
              </w:rPr>
              <w:t>稀释、处理使泄漏物得</w:t>
            </w:r>
          </w:p>
          <w:p w:rsidR="00E17DED" w:rsidRDefault="003E3659">
            <w:pPr>
              <w:adjustRightInd w:val="0"/>
              <w:contextualSpacing/>
              <w:jc w:val="center"/>
              <w:rPr>
                <w:rFonts w:eastAsia="仿宋"/>
                <w:sz w:val="24"/>
              </w:rPr>
            </w:pPr>
            <w:r>
              <w:rPr>
                <w:rFonts w:eastAsia="仿宋"/>
                <w:sz w:val="24"/>
              </w:rPr>
              <w:t>到安全可靠的处置，防</w:t>
            </w:r>
          </w:p>
          <w:p w:rsidR="00E17DED" w:rsidRDefault="003E3659">
            <w:pPr>
              <w:contextualSpacing/>
              <w:jc w:val="center"/>
              <w:rPr>
                <w:rFonts w:eastAsia="仿宋"/>
                <w:sz w:val="24"/>
              </w:rPr>
            </w:pPr>
            <w:r>
              <w:rPr>
                <w:rFonts w:eastAsia="仿宋"/>
                <w:sz w:val="24"/>
              </w:rPr>
              <w:t>止二次事故的发生</w:t>
            </w:r>
          </w:p>
        </w:tc>
        <w:tc>
          <w:tcPr>
            <w:tcW w:w="6468" w:type="dxa"/>
            <w:vAlign w:val="center"/>
          </w:tcPr>
          <w:p w:rsidR="00E17DED" w:rsidRDefault="003E3659">
            <w:pPr>
              <w:adjustRightInd w:val="0"/>
              <w:contextualSpacing/>
              <w:rPr>
                <w:rFonts w:eastAsia="仿宋"/>
                <w:sz w:val="24"/>
              </w:rPr>
            </w:pPr>
            <w:r>
              <w:rPr>
                <w:rFonts w:eastAsia="仿宋"/>
                <w:sz w:val="24"/>
              </w:rPr>
              <w:t>收容：对于大型液体泄漏，可选择用隔膜泵将泄漏出的物料抽入容器内或槽车内；当泄漏量小时，可用沙子、吸附材料</w:t>
            </w:r>
            <w:r>
              <w:rPr>
                <w:rFonts w:eastAsia="仿宋"/>
                <w:sz w:val="24"/>
              </w:rPr>
              <w:t xml:space="preserve"> </w:t>
            </w:r>
            <w:r>
              <w:rPr>
                <w:rFonts w:eastAsia="仿宋"/>
                <w:sz w:val="24"/>
              </w:rPr>
              <w:t>、中和材料等吸收中和。或者用固化法处理泄漏物。</w:t>
            </w:r>
          </w:p>
        </w:tc>
      </w:tr>
    </w:tbl>
    <w:p w:rsidR="00E17DED" w:rsidRDefault="003E3659">
      <w:pPr>
        <w:adjustRightInd w:val="0"/>
        <w:snapToGrid w:val="0"/>
        <w:ind w:firstLineChars="200" w:firstLine="560"/>
        <w:contextualSpacing/>
        <w:rPr>
          <w:rFonts w:eastAsia="仿宋"/>
          <w:szCs w:val="28"/>
        </w:rPr>
      </w:pPr>
      <w:r>
        <w:rPr>
          <w:rFonts w:eastAsia="仿宋"/>
          <w:szCs w:val="28"/>
        </w:rPr>
        <w:t>其中针对本单位的实际情况，泄露事故主要为</w:t>
      </w:r>
      <w:r>
        <w:rPr>
          <w:rFonts w:eastAsia="仿宋" w:hint="eastAsia"/>
          <w:szCs w:val="28"/>
        </w:rPr>
        <w:t>盐酸储罐</w:t>
      </w:r>
      <w:r>
        <w:rPr>
          <w:rFonts w:eastAsia="仿宋"/>
          <w:szCs w:val="28"/>
        </w:rPr>
        <w:t>泄露事故</w:t>
      </w:r>
      <w:r>
        <w:rPr>
          <w:rFonts w:eastAsia="仿宋" w:hint="eastAsia"/>
          <w:szCs w:val="28"/>
        </w:rPr>
        <w:t>和</w:t>
      </w:r>
      <w:r>
        <w:rPr>
          <w:rFonts w:eastAsia="仿宋"/>
          <w:szCs w:val="28"/>
        </w:rPr>
        <w:t>污水站泄漏事故，提出相应具体应急措施：</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w:t>
      </w:r>
      <w:r>
        <w:rPr>
          <w:rFonts w:eastAsia="仿宋" w:hint="eastAsia"/>
          <w:szCs w:val="28"/>
        </w:rPr>
        <w:t>盐酸储罐</w:t>
      </w:r>
      <w:r>
        <w:rPr>
          <w:rFonts w:eastAsia="仿宋"/>
          <w:szCs w:val="28"/>
        </w:rPr>
        <w:t>泄露事故应急措施</w:t>
      </w:r>
    </w:p>
    <w:p w:rsidR="00E17DED" w:rsidRDefault="003E3659">
      <w:pPr>
        <w:adjustRightInd w:val="0"/>
        <w:snapToGrid w:val="0"/>
        <w:ind w:firstLineChars="200" w:firstLine="560"/>
        <w:contextualSpacing/>
        <w:rPr>
          <w:rFonts w:ascii="仿宋" w:eastAsia="仿宋" w:hAnsi="仿宋" w:cs="宋体"/>
          <w:szCs w:val="28"/>
        </w:rPr>
      </w:pPr>
      <w:r>
        <w:rPr>
          <w:rFonts w:ascii="仿宋" w:eastAsia="仿宋" w:hAnsi="仿宋" w:cs="宋体" w:hint="eastAsia"/>
          <w:szCs w:val="28"/>
        </w:rPr>
        <w:t>医院盐酸若发生泄漏事故时应立即采取措施修补和堵塞裂口，当裂口较大，无法堵漏时采取倒罐处理，用泵将物料转移至备用桶内。</w:t>
      </w:r>
    </w:p>
    <w:p w:rsidR="00E17DED" w:rsidRDefault="003E3659">
      <w:pPr>
        <w:adjustRightInd w:val="0"/>
        <w:snapToGrid w:val="0"/>
        <w:ind w:firstLineChars="200" w:firstLine="560"/>
        <w:rPr>
          <w:rFonts w:eastAsia="仿宋"/>
          <w:szCs w:val="28"/>
        </w:rPr>
      </w:pPr>
      <w:r>
        <w:rPr>
          <w:rFonts w:eastAsia="仿宋"/>
          <w:szCs w:val="28"/>
        </w:rPr>
        <w:t>（</w:t>
      </w:r>
      <w:r>
        <w:rPr>
          <w:rFonts w:eastAsia="仿宋"/>
          <w:szCs w:val="28"/>
        </w:rPr>
        <w:t>2</w:t>
      </w:r>
      <w:r>
        <w:rPr>
          <w:rFonts w:eastAsia="仿宋"/>
          <w:szCs w:val="28"/>
        </w:rPr>
        <w:t>）污水处理站泄露事故应急措施</w:t>
      </w:r>
    </w:p>
    <w:p w:rsidR="00E17DED" w:rsidRDefault="003E3659">
      <w:pPr>
        <w:adjustRightInd w:val="0"/>
        <w:snapToGrid w:val="0"/>
        <w:ind w:firstLineChars="200" w:firstLine="560"/>
        <w:rPr>
          <w:szCs w:val="28"/>
        </w:rPr>
      </w:pPr>
      <w:r>
        <w:rPr>
          <w:szCs w:val="28"/>
        </w:rPr>
        <w:t>本单位污水处理站若发生泄露应立即采用措施补修并停止污水处理站运行。立即关闭污水闸阀，并通知污水处理</w:t>
      </w:r>
      <w:r>
        <w:rPr>
          <w:rFonts w:hint="eastAsia"/>
          <w:szCs w:val="28"/>
        </w:rPr>
        <w:t>厂</w:t>
      </w:r>
      <w:r>
        <w:rPr>
          <w:szCs w:val="28"/>
        </w:rPr>
        <w:t>。</w:t>
      </w:r>
    </w:p>
    <w:p w:rsidR="00E17DED" w:rsidRDefault="003E3659">
      <w:pPr>
        <w:adjustRightInd w:val="0"/>
        <w:snapToGrid w:val="0"/>
        <w:ind w:firstLineChars="200" w:firstLine="562"/>
        <w:contextualSpacing/>
        <w:rPr>
          <w:rFonts w:eastAsia="仿宋"/>
          <w:b/>
          <w:szCs w:val="28"/>
        </w:rPr>
      </w:pPr>
      <w:r>
        <w:rPr>
          <w:rFonts w:eastAsia="仿宋"/>
          <w:b/>
          <w:szCs w:val="28"/>
        </w:rPr>
        <w:t>2</w:t>
      </w:r>
      <w:r>
        <w:rPr>
          <w:rFonts w:eastAsia="仿宋"/>
          <w:b/>
          <w:szCs w:val="28"/>
        </w:rPr>
        <w:t>、发生火灾爆炸事故，切断污染源的措施见下表。</w:t>
      </w:r>
    </w:p>
    <w:p w:rsidR="00E17DED" w:rsidRDefault="003E3659">
      <w:pPr>
        <w:adjustRightInd w:val="0"/>
        <w:snapToGrid w:val="0"/>
        <w:ind w:firstLineChars="200" w:firstLine="562"/>
        <w:contextualSpacing/>
        <w:jc w:val="center"/>
        <w:rPr>
          <w:rFonts w:eastAsia="仿宋"/>
          <w:b/>
          <w:szCs w:val="28"/>
        </w:rPr>
      </w:pPr>
      <w:r>
        <w:rPr>
          <w:rFonts w:eastAsia="仿宋"/>
          <w:b/>
          <w:szCs w:val="28"/>
        </w:rPr>
        <w:lastRenderedPageBreak/>
        <w:t>表</w:t>
      </w:r>
      <w:r>
        <w:rPr>
          <w:rFonts w:eastAsia="仿宋"/>
          <w:b/>
          <w:szCs w:val="28"/>
        </w:rPr>
        <w:t xml:space="preserve">8-2 </w:t>
      </w:r>
      <w:r>
        <w:rPr>
          <w:rFonts w:eastAsia="仿宋"/>
          <w:b/>
          <w:szCs w:val="28"/>
        </w:rPr>
        <w:t>火灾爆炸事故污染源切断措施</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695"/>
        <w:gridCol w:w="6468"/>
      </w:tblGrid>
      <w:tr w:rsidR="00E17DED">
        <w:trPr>
          <w:trHeight w:val="296"/>
          <w:jc w:val="center"/>
        </w:trPr>
        <w:tc>
          <w:tcPr>
            <w:tcW w:w="1695" w:type="dxa"/>
            <w:vAlign w:val="center"/>
          </w:tcPr>
          <w:p w:rsidR="00E17DED" w:rsidRDefault="003E3659">
            <w:pPr>
              <w:adjustRightInd w:val="0"/>
              <w:contextualSpacing/>
              <w:jc w:val="center"/>
              <w:rPr>
                <w:rFonts w:eastAsia="仿宋"/>
                <w:sz w:val="24"/>
              </w:rPr>
            </w:pPr>
            <w:r>
              <w:rPr>
                <w:rFonts w:eastAsia="仿宋"/>
                <w:sz w:val="24"/>
              </w:rPr>
              <w:t>风险源</w:t>
            </w:r>
          </w:p>
        </w:tc>
        <w:tc>
          <w:tcPr>
            <w:tcW w:w="6468" w:type="dxa"/>
            <w:vAlign w:val="center"/>
          </w:tcPr>
          <w:p w:rsidR="00E17DED" w:rsidRDefault="003E3659">
            <w:pPr>
              <w:adjustRightInd w:val="0"/>
              <w:contextualSpacing/>
              <w:jc w:val="center"/>
              <w:rPr>
                <w:rFonts w:eastAsia="仿宋"/>
                <w:sz w:val="24"/>
              </w:rPr>
            </w:pPr>
            <w:r>
              <w:rPr>
                <w:rFonts w:eastAsia="仿宋"/>
                <w:sz w:val="24"/>
              </w:rPr>
              <w:t>切断污染源的措施</w:t>
            </w:r>
          </w:p>
        </w:tc>
      </w:tr>
      <w:tr w:rsidR="00E17DED">
        <w:trPr>
          <w:trHeight w:val="638"/>
          <w:jc w:val="center"/>
        </w:trPr>
        <w:tc>
          <w:tcPr>
            <w:tcW w:w="1695" w:type="dxa"/>
            <w:vAlign w:val="center"/>
          </w:tcPr>
          <w:p w:rsidR="00E17DED" w:rsidRDefault="003E3659">
            <w:pPr>
              <w:adjustRightInd w:val="0"/>
              <w:contextualSpacing/>
              <w:jc w:val="center"/>
              <w:rPr>
                <w:rFonts w:eastAsia="仿宋"/>
                <w:sz w:val="24"/>
              </w:rPr>
            </w:pPr>
            <w:r>
              <w:rPr>
                <w:rFonts w:eastAsia="仿宋"/>
                <w:sz w:val="24"/>
              </w:rPr>
              <w:t>火灾爆炸产生的地面冲洗水、消防尾水</w:t>
            </w:r>
          </w:p>
        </w:tc>
        <w:tc>
          <w:tcPr>
            <w:tcW w:w="6468" w:type="dxa"/>
            <w:vAlign w:val="center"/>
          </w:tcPr>
          <w:p w:rsidR="00E17DED" w:rsidRDefault="003E3659">
            <w:pPr>
              <w:autoSpaceDE w:val="0"/>
              <w:autoSpaceDN w:val="0"/>
              <w:adjustRightInd w:val="0"/>
              <w:contextualSpacing/>
              <w:rPr>
                <w:rFonts w:eastAsia="仿宋"/>
                <w:sz w:val="24"/>
              </w:rPr>
            </w:pPr>
            <w:r>
              <w:rPr>
                <w:rFonts w:eastAsia="仿宋"/>
                <w:sz w:val="24"/>
              </w:rPr>
              <w:t>1</w:t>
            </w:r>
            <w:r>
              <w:rPr>
                <w:rFonts w:eastAsia="仿宋"/>
                <w:sz w:val="24"/>
              </w:rPr>
              <w:t>、通知相关人员启动通入应急排污泵，引导污染物、消防废水和冲洗废水等流入污水处理设施处理；关闭正常污水排放口和雨水排放口阀门，防止污染物通过污水排放口超标排放；</w:t>
            </w:r>
          </w:p>
          <w:p w:rsidR="00E17DED" w:rsidRDefault="003E3659">
            <w:pPr>
              <w:autoSpaceDE w:val="0"/>
              <w:autoSpaceDN w:val="0"/>
              <w:adjustRightInd w:val="0"/>
              <w:contextualSpacing/>
              <w:rPr>
                <w:rFonts w:eastAsia="仿宋"/>
                <w:sz w:val="24"/>
              </w:rPr>
            </w:pPr>
            <w:r>
              <w:rPr>
                <w:rFonts w:eastAsia="仿宋"/>
                <w:sz w:val="24"/>
              </w:rPr>
              <w:t>2</w:t>
            </w:r>
            <w:r>
              <w:rPr>
                <w:rFonts w:eastAsia="仿宋"/>
                <w:sz w:val="24"/>
              </w:rPr>
              <w:t>、待事故现场污染物得到控制并消除已产生的污染物后方可启动正常排污口。</w:t>
            </w:r>
          </w:p>
        </w:tc>
      </w:tr>
      <w:tr w:rsidR="00E17DED">
        <w:trPr>
          <w:trHeight w:val="1144"/>
          <w:jc w:val="center"/>
        </w:trPr>
        <w:tc>
          <w:tcPr>
            <w:tcW w:w="1695" w:type="dxa"/>
            <w:vAlign w:val="center"/>
          </w:tcPr>
          <w:p w:rsidR="00E17DED" w:rsidRDefault="003E3659">
            <w:pPr>
              <w:adjustRightInd w:val="0"/>
              <w:contextualSpacing/>
              <w:jc w:val="center"/>
              <w:rPr>
                <w:rFonts w:eastAsia="仿宋"/>
                <w:sz w:val="24"/>
              </w:rPr>
            </w:pPr>
            <w:r>
              <w:rPr>
                <w:rFonts w:eastAsia="仿宋"/>
                <w:sz w:val="24"/>
              </w:rPr>
              <w:t>火灾爆炸燃烧废气、未完全燃烧物料</w:t>
            </w:r>
          </w:p>
        </w:tc>
        <w:tc>
          <w:tcPr>
            <w:tcW w:w="6468" w:type="dxa"/>
            <w:vAlign w:val="center"/>
          </w:tcPr>
          <w:p w:rsidR="00E17DED" w:rsidRDefault="003E3659">
            <w:pPr>
              <w:adjustRightInd w:val="0"/>
              <w:contextualSpacing/>
              <w:rPr>
                <w:rFonts w:eastAsia="仿宋"/>
                <w:sz w:val="24"/>
              </w:rPr>
            </w:pPr>
            <w:r>
              <w:rPr>
                <w:rFonts w:eastAsia="仿宋"/>
                <w:sz w:val="24"/>
              </w:rPr>
              <w:t>采用水枪或消防水带向有害物蒸汽云喷射雾状水，加速气体向高空扩散。</w:t>
            </w:r>
          </w:p>
        </w:tc>
      </w:tr>
    </w:tbl>
    <w:p w:rsidR="00E17DED" w:rsidRDefault="003E3659">
      <w:pPr>
        <w:adjustRightInd w:val="0"/>
        <w:snapToGrid w:val="0"/>
        <w:ind w:firstLineChars="200" w:firstLine="560"/>
        <w:contextualSpacing/>
        <w:rPr>
          <w:rFonts w:eastAsia="仿宋"/>
          <w:szCs w:val="28"/>
        </w:rPr>
      </w:pPr>
      <w:r>
        <w:rPr>
          <w:rFonts w:eastAsia="仿宋"/>
          <w:szCs w:val="28"/>
        </w:rPr>
        <w:t>其中针对本单位的实际情况，火灾爆炸事故主要为化学品火灾、爆炸，提出相应具体应急措施：</w:t>
      </w:r>
    </w:p>
    <w:p w:rsidR="00E17DED" w:rsidRDefault="003E3659">
      <w:pPr>
        <w:adjustRightInd w:val="0"/>
        <w:snapToGrid w:val="0"/>
        <w:ind w:firstLineChars="200" w:firstLine="560"/>
        <w:contextualSpacing/>
        <w:rPr>
          <w:rFonts w:eastAsia="仿宋"/>
          <w:szCs w:val="28"/>
        </w:rPr>
      </w:pPr>
      <w:bookmarkStart w:id="223" w:name="_Toc438475321"/>
      <w:r>
        <w:rPr>
          <w:rFonts w:eastAsia="仿宋"/>
          <w:szCs w:val="28"/>
        </w:rPr>
        <w:t>根据本单位实际情况，本单位</w:t>
      </w:r>
      <w:r>
        <w:rPr>
          <w:rFonts w:eastAsia="仿宋" w:hint="eastAsia"/>
          <w:szCs w:val="28"/>
        </w:rPr>
        <w:t>基本不使用</w:t>
      </w:r>
      <w:r>
        <w:rPr>
          <w:rFonts w:eastAsia="仿宋"/>
          <w:szCs w:val="28"/>
        </w:rPr>
        <w:t>使用易燃易爆化学品，虽然本单位采取严格防范措施，发生这类事故的</w:t>
      </w:r>
      <w:r>
        <w:rPr>
          <w:rFonts w:eastAsia="仿宋" w:hint="eastAsia"/>
          <w:szCs w:val="28"/>
        </w:rPr>
        <w:t>几</w:t>
      </w:r>
      <w:r>
        <w:rPr>
          <w:rFonts w:eastAsia="仿宋"/>
          <w:szCs w:val="28"/>
        </w:rPr>
        <w:t>率很少，但发生这类事故的危险性依然存在，一旦发生这类事故时，形势将十分危急，且在发生火灾事故情况下，很容易发生燃烧、爆炸的连锁事故，出现火势猛、烟雾浓等危险性大的严重险情。</w:t>
      </w:r>
    </w:p>
    <w:p w:rsidR="00E17DED" w:rsidRDefault="003E3659">
      <w:pPr>
        <w:adjustRightInd w:val="0"/>
        <w:snapToGrid w:val="0"/>
        <w:ind w:firstLineChars="200" w:firstLine="560"/>
        <w:contextualSpacing/>
        <w:rPr>
          <w:rFonts w:eastAsia="仿宋"/>
          <w:szCs w:val="28"/>
        </w:rPr>
      </w:pPr>
      <w:r>
        <w:rPr>
          <w:rFonts w:eastAsia="仿宋"/>
          <w:szCs w:val="28"/>
        </w:rPr>
        <w:t>发生此类突发性事故时，须立即启动应急预案，各救援队伍立即进岗到位，且本单位其他人员均应遵循</w:t>
      </w:r>
      <w:r>
        <w:rPr>
          <w:rFonts w:eastAsia="仿宋"/>
          <w:szCs w:val="28"/>
        </w:rPr>
        <w:t>“</w:t>
      </w:r>
      <w:r>
        <w:rPr>
          <w:rFonts w:eastAsia="仿宋"/>
          <w:szCs w:val="28"/>
        </w:rPr>
        <w:t>火情险情就是命令</w:t>
      </w:r>
      <w:r>
        <w:rPr>
          <w:rFonts w:eastAsia="仿宋"/>
          <w:szCs w:val="28"/>
        </w:rPr>
        <w:t>”</w:t>
      </w:r>
      <w:r>
        <w:rPr>
          <w:rFonts w:eastAsia="仿宋"/>
          <w:szCs w:val="28"/>
        </w:rPr>
        <w:t>，立即到场，在总指挥安排下组织临时支援队伍参与抢险或保卫。</w:t>
      </w:r>
    </w:p>
    <w:p w:rsidR="00E17DED" w:rsidRDefault="003E3659">
      <w:pPr>
        <w:adjustRightInd w:val="0"/>
        <w:snapToGrid w:val="0"/>
        <w:ind w:firstLineChars="200" w:firstLine="560"/>
        <w:contextualSpacing/>
        <w:rPr>
          <w:rFonts w:eastAsia="仿宋"/>
          <w:szCs w:val="28"/>
        </w:rPr>
      </w:pPr>
      <w:r>
        <w:rPr>
          <w:rFonts w:ascii="宋体" w:eastAsia="宋体" w:hAnsi="宋体" w:cs="宋体" w:hint="eastAsia"/>
          <w:szCs w:val="28"/>
        </w:rPr>
        <w:t>①</w:t>
      </w:r>
      <w:r>
        <w:rPr>
          <w:rFonts w:eastAsia="仿宋"/>
          <w:szCs w:val="28"/>
        </w:rPr>
        <w:t>在场人员应在保护自身安全的前提下立即用相应灭火器灭火，并迅速切断电源及事故源，抢救伤员并同时向本单位领导报告。</w:t>
      </w:r>
    </w:p>
    <w:p w:rsidR="00E17DED" w:rsidRDefault="003E3659">
      <w:pPr>
        <w:adjustRightInd w:val="0"/>
        <w:snapToGrid w:val="0"/>
        <w:ind w:firstLineChars="200" w:firstLine="560"/>
        <w:contextualSpacing/>
        <w:rPr>
          <w:rFonts w:eastAsia="仿宋"/>
          <w:szCs w:val="28"/>
        </w:rPr>
      </w:pPr>
      <w:r>
        <w:rPr>
          <w:rFonts w:ascii="宋体" w:eastAsia="宋体" w:hAnsi="宋体" w:cs="宋体" w:hint="eastAsia"/>
          <w:szCs w:val="28"/>
        </w:rPr>
        <w:t>②</w:t>
      </w:r>
      <w:r>
        <w:rPr>
          <w:rFonts w:eastAsia="仿宋"/>
          <w:szCs w:val="28"/>
        </w:rPr>
        <w:t>本单位消防队成员立即赶赴现场，在总指挥统一指挥下，根据事故现场险情的危害程度作出应急救援和报请</w:t>
      </w:r>
      <w:r>
        <w:rPr>
          <w:rFonts w:eastAsia="仿宋"/>
          <w:szCs w:val="28"/>
        </w:rPr>
        <w:t>“119”“110”“120”</w:t>
      </w:r>
      <w:r>
        <w:rPr>
          <w:rFonts w:eastAsia="仿宋"/>
          <w:szCs w:val="28"/>
        </w:rPr>
        <w:t>支援，必要时请求周边单位救援。</w:t>
      </w:r>
    </w:p>
    <w:p w:rsidR="00E17DED" w:rsidRDefault="003E3659">
      <w:pPr>
        <w:adjustRightInd w:val="0"/>
        <w:snapToGrid w:val="0"/>
        <w:ind w:firstLineChars="200" w:firstLine="560"/>
        <w:contextualSpacing/>
        <w:rPr>
          <w:rFonts w:eastAsia="仿宋"/>
          <w:szCs w:val="28"/>
        </w:rPr>
      </w:pPr>
      <w:r>
        <w:rPr>
          <w:rFonts w:ascii="宋体" w:eastAsia="宋体" w:hAnsi="宋体" w:cs="宋体" w:hint="eastAsia"/>
          <w:szCs w:val="28"/>
        </w:rPr>
        <w:t>③</w:t>
      </w:r>
      <w:r>
        <w:rPr>
          <w:rFonts w:eastAsia="仿宋"/>
          <w:szCs w:val="28"/>
        </w:rPr>
        <w:t>根据总指挥的指令和各自职责，各部门迅速组织抢险救援队伍，带好消防器具和防护用品赶赴现场抢险，扑救和疏散工作，并迅速将现场的其他易燃易爆物品转移到安全区域，并尽快控制和扑救火源直到扑灭为止。</w:t>
      </w:r>
    </w:p>
    <w:p w:rsidR="00E17DED" w:rsidRDefault="003E3659">
      <w:pPr>
        <w:adjustRightInd w:val="0"/>
        <w:snapToGrid w:val="0"/>
        <w:ind w:firstLineChars="200" w:firstLine="560"/>
        <w:contextualSpacing/>
        <w:rPr>
          <w:rFonts w:eastAsia="仿宋"/>
          <w:szCs w:val="28"/>
        </w:rPr>
      </w:pPr>
      <w:r>
        <w:rPr>
          <w:rFonts w:ascii="宋体" w:eastAsia="宋体" w:hAnsi="宋体" w:cs="宋体" w:hint="eastAsia"/>
          <w:szCs w:val="28"/>
        </w:rPr>
        <w:t>④</w:t>
      </w:r>
      <w:r>
        <w:rPr>
          <w:rFonts w:eastAsia="仿宋"/>
          <w:szCs w:val="28"/>
        </w:rPr>
        <w:t>每部位起火时，应由外向内扑灭火势，先切断泄漏源，扑灭易燃易爆物品火势再扑灭建筑物火势。</w:t>
      </w:r>
    </w:p>
    <w:p w:rsidR="00E17DED" w:rsidRDefault="003E3659">
      <w:pPr>
        <w:adjustRightInd w:val="0"/>
        <w:snapToGrid w:val="0"/>
        <w:ind w:firstLineChars="200" w:firstLine="560"/>
        <w:contextualSpacing/>
        <w:rPr>
          <w:rFonts w:eastAsia="仿宋"/>
          <w:szCs w:val="28"/>
        </w:rPr>
      </w:pPr>
      <w:r>
        <w:rPr>
          <w:rFonts w:ascii="宋体" w:eastAsia="宋体" w:hAnsi="宋体" w:cs="宋体" w:hint="eastAsia"/>
          <w:szCs w:val="28"/>
        </w:rPr>
        <w:t>⑤</w:t>
      </w:r>
      <w:r>
        <w:rPr>
          <w:rFonts w:eastAsia="仿宋"/>
          <w:szCs w:val="28"/>
        </w:rPr>
        <w:t>危险化学品桶垛起火时，先用合适的灭火器等器具并大面积冷却危险化学品容器，防止其他物料桶受热，燃烧或爆裂，如已发生爆裂，则应利用隐蔽物用合适的灭火器向桶垛喷射，同时迅速在桶垛周围筑上砂土堤，防止液体物料流淌。</w:t>
      </w:r>
    </w:p>
    <w:p w:rsidR="00E17DED" w:rsidRDefault="003E3659">
      <w:pPr>
        <w:adjustRightInd w:val="0"/>
        <w:snapToGrid w:val="0"/>
        <w:ind w:firstLineChars="200" w:firstLine="560"/>
        <w:contextualSpacing/>
        <w:rPr>
          <w:rFonts w:eastAsia="仿宋"/>
          <w:szCs w:val="28"/>
        </w:rPr>
      </w:pPr>
      <w:r>
        <w:rPr>
          <w:rFonts w:ascii="宋体" w:eastAsia="宋体" w:hAnsi="宋体" w:cs="宋体" w:hint="eastAsia"/>
          <w:szCs w:val="28"/>
        </w:rPr>
        <w:t>⑥</w:t>
      </w:r>
      <w:r>
        <w:rPr>
          <w:rFonts w:eastAsia="仿宋"/>
          <w:szCs w:val="28"/>
        </w:rPr>
        <w:t>流淌火势可用泡沫剂和黄砂灭火。</w:t>
      </w:r>
    </w:p>
    <w:p w:rsidR="00E17DED" w:rsidRDefault="003E3659">
      <w:pPr>
        <w:adjustRightInd w:val="0"/>
        <w:snapToGrid w:val="0"/>
        <w:ind w:firstLineChars="200" w:firstLine="560"/>
        <w:contextualSpacing/>
        <w:rPr>
          <w:rFonts w:eastAsia="仿宋"/>
          <w:szCs w:val="28"/>
        </w:rPr>
      </w:pPr>
      <w:r>
        <w:rPr>
          <w:rFonts w:ascii="宋体" w:eastAsia="宋体" w:hAnsi="宋体" w:cs="宋体" w:hint="eastAsia"/>
          <w:szCs w:val="28"/>
        </w:rPr>
        <w:t>⑦</w:t>
      </w:r>
      <w:r>
        <w:rPr>
          <w:rFonts w:eastAsia="仿宋"/>
          <w:szCs w:val="28"/>
        </w:rPr>
        <w:t>立即划定隔离保护区，隔离区内严禁火种。</w:t>
      </w:r>
    </w:p>
    <w:p w:rsidR="00E17DED" w:rsidRDefault="003E3659">
      <w:pPr>
        <w:adjustRightInd w:val="0"/>
        <w:snapToGrid w:val="0"/>
        <w:ind w:firstLineChars="200" w:firstLine="560"/>
        <w:contextualSpacing/>
        <w:rPr>
          <w:rFonts w:eastAsia="仿宋"/>
          <w:szCs w:val="28"/>
        </w:rPr>
      </w:pPr>
      <w:r>
        <w:rPr>
          <w:rFonts w:ascii="宋体" w:eastAsia="宋体" w:hAnsi="宋体" w:cs="宋体" w:hint="eastAsia"/>
          <w:szCs w:val="28"/>
        </w:rPr>
        <w:t>⑧</w:t>
      </w:r>
      <w:r>
        <w:rPr>
          <w:rFonts w:eastAsia="仿宋"/>
          <w:szCs w:val="28"/>
        </w:rPr>
        <w:t>采取围拦、疏通措施，将泄漏液消防污染水，冲洗拦截入备用储池或</w:t>
      </w:r>
      <w:r>
        <w:rPr>
          <w:rFonts w:eastAsia="仿宋"/>
          <w:szCs w:val="28"/>
        </w:rPr>
        <w:lastRenderedPageBreak/>
        <w:t>废水池待处理。</w:t>
      </w:r>
    </w:p>
    <w:p w:rsidR="00E17DED" w:rsidRDefault="003E3659">
      <w:pPr>
        <w:adjustRightInd w:val="0"/>
        <w:snapToGrid w:val="0"/>
        <w:ind w:firstLineChars="200" w:firstLine="560"/>
        <w:contextualSpacing/>
        <w:rPr>
          <w:rFonts w:eastAsia="仿宋"/>
          <w:szCs w:val="28"/>
        </w:rPr>
      </w:pPr>
      <w:r>
        <w:rPr>
          <w:rFonts w:ascii="宋体" w:eastAsia="宋体" w:hAnsi="宋体" w:cs="宋体" w:hint="eastAsia"/>
          <w:szCs w:val="28"/>
        </w:rPr>
        <w:t>⑨</w:t>
      </w:r>
      <w:r>
        <w:rPr>
          <w:rFonts w:eastAsia="仿宋"/>
          <w:szCs w:val="28"/>
        </w:rPr>
        <w:t>为防止消防废水和事件废水进入外环境、关闭清水排口阀门、同时启动事件应急排污泵把消防废水事件废水收集至事故应急池内处理。</w:t>
      </w:r>
    </w:p>
    <w:p w:rsidR="00E17DED" w:rsidRDefault="003E3659">
      <w:pPr>
        <w:adjustRightInd w:val="0"/>
        <w:snapToGrid w:val="0"/>
        <w:ind w:firstLineChars="200" w:firstLine="562"/>
        <w:contextualSpacing/>
        <w:rPr>
          <w:rFonts w:eastAsia="仿宋"/>
          <w:b/>
          <w:szCs w:val="28"/>
        </w:rPr>
      </w:pPr>
      <w:r>
        <w:rPr>
          <w:rFonts w:eastAsia="仿宋"/>
          <w:b/>
          <w:szCs w:val="28"/>
        </w:rPr>
        <w:t>3</w:t>
      </w:r>
      <w:r>
        <w:rPr>
          <w:rFonts w:eastAsia="仿宋"/>
          <w:b/>
          <w:szCs w:val="28"/>
        </w:rPr>
        <w:t>、人员接触中毒窒息应急处理</w:t>
      </w:r>
      <w:bookmarkEnd w:id="223"/>
    </w:p>
    <w:p w:rsidR="00E17DED" w:rsidRDefault="003E3659">
      <w:pPr>
        <w:adjustRightInd w:val="0"/>
        <w:snapToGrid w:val="0"/>
        <w:ind w:firstLineChars="200" w:firstLine="560"/>
        <w:contextualSpacing/>
        <w:rPr>
          <w:rFonts w:eastAsia="仿宋"/>
          <w:szCs w:val="28"/>
        </w:rPr>
      </w:pPr>
      <w:r>
        <w:rPr>
          <w:rFonts w:eastAsia="仿宋"/>
          <w:szCs w:val="28"/>
        </w:rPr>
        <w:t>根据危险化学品的性质和接触的途径分别采取以下措施：</w:t>
      </w:r>
    </w:p>
    <w:p w:rsidR="00E17DED" w:rsidRDefault="003E3659">
      <w:pPr>
        <w:adjustRightInd w:val="0"/>
        <w:snapToGrid w:val="0"/>
        <w:ind w:firstLineChars="200" w:firstLine="560"/>
        <w:contextualSpacing/>
        <w:rPr>
          <w:rFonts w:eastAsia="仿宋"/>
          <w:szCs w:val="28"/>
        </w:rPr>
      </w:pPr>
      <w:r>
        <w:rPr>
          <w:rFonts w:ascii="宋体" w:eastAsia="宋体" w:hAnsi="宋体" w:cs="宋体" w:hint="eastAsia"/>
          <w:szCs w:val="28"/>
        </w:rPr>
        <w:t>①</w:t>
      </w:r>
      <w:r>
        <w:rPr>
          <w:rFonts w:eastAsia="仿宋"/>
          <w:szCs w:val="28"/>
        </w:rPr>
        <w:t>立即对伤者实施救护，施救者（主要由各楼层现场救护员）要做好个体防护佩戴合适的防护器。</w:t>
      </w:r>
    </w:p>
    <w:p w:rsidR="00E17DED" w:rsidRDefault="003E3659">
      <w:pPr>
        <w:adjustRightInd w:val="0"/>
        <w:snapToGrid w:val="0"/>
        <w:ind w:firstLineChars="200" w:firstLine="560"/>
        <w:contextualSpacing/>
        <w:rPr>
          <w:rFonts w:eastAsia="仿宋"/>
          <w:szCs w:val="28"/>
        </w:rPr>
      </w:pPr>
      <w:r>
        <w:rPr>
          <w:rFonts w:ascii="宋体" w:eastAsia="宋体" w:hAnsi="宋体" w:cs="宋体" w:hint="eastAsia"/>
          <w:szCs w:val="28"/>
        </w:rPr>
        <w:t>②</w:t>
      </w:r>
      <w:r>
        <w:rPr>
          <w:rFonts w:eastAsia="仿宋"/>
          <w:szCs w:val="28"/>
        </w:rPr>
        <w:t>迅速将伤者移至空气新鲜处，松开衣领和腰带，取出嘴中异物，保持呼吸通畅；如呼吸心跳停止，应立即进行人工呼吸。</w:t>
      </w:r>
    </w:p>
    <w:p w:rsidR="00E17DED" w:rsidRDefault="003E3659">
      <w:pPr>
        <w:adjustRightInd w:val="0"/>
        <w:snapToGrid w:val="0"/>
        <w:ind w:firstLineChars="200" w:firstLine="560"/>
        <w:contextualSpacing/>
        <w:rPr>
          <w:rFonts w:eastAsia="仿宋"/>
          <w:szCs w:val="28"/>
        </w:rPr>
      </w:pPr>
      <w:r>
        <w:rPr>
          <w:rFonts w:ascii="宋体" w:eastAsia="宋体" w:hAnsi="宋体" w:cs="宋体" w:hint="eastAsia"/>
          <w:szCs w:val="28"/>
        </w:rPr>
        <w:t>③</w:t>
      </w:r>
      <w:r>
        <w:rPr>
          <w:rFonts w:eastAsia="仿宋"/>
          <w:szCs w:val="28"/>
        </w:rPr>
        <w:t>如吸入大量有毒气体，应将伤者迅速脱离现场至空气新鲜处。保持呼吸道通畅。如呼吸困难，给氧。呼吸、心跳停止，立即进行心肺复苏术。</w:t>
      </w:r>
    </w:p>
    <w:p w:rsidR="00E17DED" w:rsidRDefault="003E3659">
      <w:pPr>
        <w:adjustRightInd w:val="0"/>
        <w:snapToGrid w:val="0"/>
        <w:ind w:firstLineChars="200" w:firstLine="560"/>
        <w:contextualSpacing/>
        <w:rPr>
          <w:rFonts w:eastAsia="仿宋"/>
          <w:szCs w:val="28"/>
        </w:rPr>
      </w:pPr>
      <w:r>
        <w:rPr>
          <w:rFonts w:eastAsia="仿宋" w:hint="eastAsia"/>
          <w:szCs w:val="28"/>
        </w:rPr>
        <w:t>④采取</w:t>
      </w:r>
      <w:r>
        <w:rPr>
          <w:rFonts w:eastAsia="仿宋"/>
          <w:szCs w:val="28"/>
        </w:rPr>
        <w:t>以上措施后，立即</w:t>
      </w:r>
      <w:r>
        <w:rPr>
          <w:rFonts w:eastAsia="仿宋" w:hint="eastAsia"/>
          <w:szCs w:val="28"/>
        </w:rPr>
        <w:t>送入</w:t>
      </w:r>
      <w:r>
        <w:rPr>
          <w:rFonts w:eastAsia="仿宋"/>
          <w:szCs w:val="28"/>
        </w:rPr>
        <w:t>院区急诊室治疗。</w:t>
      </w:r>
    </w:p>
    <w:p w:rsidR="00E17DED" w:rsidRDefault="003E3659">
      <w:pPr>
        <w:adjustRightInd w:val="0"/>
        <w:snapToGrid w:val="0"/>
        <w:ind w:firstLineChars="200" w:firstLine="562"/>
        <w:contextualSpacing/>
        <w:rPr>
          <w:rFonts w:eastAsia="仿宋"/>
          <w:b/>
          <w:szCs w:val="28"/>
        </w:rPr>
      </w:pPr>
      <w:r>
        <w:rPr>
          <w:rFonts w:eastAsia="仿宋"/>
          <w:b/>
          <w:szCs w:val="28"/>
        </w:rPr>
        <w:t>4</w:t>
      </w:r>
      <w:r>
        <w:rPr>
          <w:rFonts w:eastAsia="仿宋"/>
          <w:b/>
          <w:szCs w:val="28"/>
        </w:rPr>
        <w:t>、污染治理设施故障，防止污染物扩散的措施见下表。</w:t>
      </w:r>
    </w:p>
    <w:p w:rsidR="00E17DED" w:rsidRDefault="003E3659">
      <w:pPr>
        <w:adjustRightInd w:val="0"/>
        <w:snapToGrid w:val="0"/>
        <w:ind w:firstLineChars="200" w:firstLine="562"/>
        <w:contextualSpacing/>
        <w:jc w:val="center"/>
        <w:rPr>
          <w:rFonts w:eastAsia="仿宋"/>
          <w:b/>
          <w:szCs w:val="28"/>
        </w:rPr>
      </w:pPr>
      <w:r>
        <w:rPr>
          <w:rFonts w:eastAsia="仿宋"/>
          <w:b/>
          <w:szCs w:val="28"/>
        </w:rPr>
        <w:t>表</w:t>
      </w:r>
      <w:r>
        <w:rPr>
          <w:rFonts w:eastAsia="仿宋"/>
          <w:b/>
          <w:szCs w:val="28"/>
        </w:rPr>
        <w:t xml:space="preserve">8-3 </w:t>
      </w:r>
      <w:r>
        <w:rPr>
          <w:rFonts w:eastAsia="仿宋"/>
          <w:b/>
          <w:szCs w:val="28"/>
        </w:rPr>
        <w:t>污染治理设施事故切断措施</w:t>
      </w:r>
    </w:p>
    <w:tbl>
      <w:tblPr>
        <w:tblW w:w="0" w:type="auto"/>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695"/>
        <w:gridCol w:w="6468"/>
      </w:tblGrid>
      <w:tr w:rsidR="00E17DED">
        <w:trPr>
          <w:trHeight w:val="296"/>
          <w:jc w:val="center"/>
        </w:trPr>
        <w:tc>
          <w:tcPr>
            <w:tcW w:w="1695" w:type="dxa"/>
            <w:vAlign w:val="center"/>
          </w:tcPr>
          <w:p w:rsidR="00E17DED" w:rsidRDefault="003E3659">
            <w:pPr>
              <w:adjustRightInd w:val="0"/>
              <w:contextualSpacing/>
              <w:jc w:val="center"/>
              <w:rPr>
                <w:rFonts w:eastAsia="仿宋"/>
                <w:sz w:val="24"/>
              </w:rPr>
            </w:pPr>
            <w:r>
              <w:rPr>
                <w:rFonts w:eastAsia="仿宋"/>
                <w:sz w:val="24"/>
              </w:rPr>
              <w:t>事故源</w:t>
            </w:r>
          </w:p>
        </w:tc>
        <w:tc>
          <w:tcPr>
            <w:tcW w:w="6468" w:type="dxa"/>
            <w:vAlign w:val="center"/>
          </w:tcPr>
          <w:p w:rsidR="00E17DED" w:rsidRDefault="003E3659">
            <w:pPr>
              <w:adjustRightInd w:val="0"/>
              <w:contextualSpacing/>
              <w:jc w:val="center"/>
              <w:rPr>
                <w:rFonts w:eastAsia="仿宋"/>
                <w:sz w:val="24"/>
              </w:rPr>
            </w:pPr>
            <w:r>
              <w:rPr>
                <w:rFonts w:eastAsia="仿宋"/>
                <w:sz w:val="24"/>
              </w:rPr>
              <w:t>防止污染物扩散措施</w:t>
            </w:r>
          </w:p>
        </w:tc>
      </w:tr>
      <w:tr w:rsidR="00E17DED">
        <w:trPr>
          <w:trHeight w:val="421"/>
          <w:jc w:val="center"/>
        </w:trPr>
        <w:tc>
          <w:tcPr>
            <w:tcW w:w="1695" w:type="dxa"/>
            <w:vAlign w:val="center"/>
          </w:tcPr>
          <w:p w:rsidR="00E17DED" w:rsidRDefault="003E3659">
            <w:pPr>
              <w:adjustRightInd w:val="0"/>
              <w:contextualSpacing/>
              <w:jc w:val="center"/>
              <w:rPr>
                <w:rFonts w:eastAsia="仿宋"/>
                <w:sz w:val="24"/>
              </w:rPr>
            </w:pPr>
            <w:r>
              <w:rPr>
                <w:rFonts w:eastAsia="仿宋"/>
                <w:sz w:val="24"/>
              </w:rPr>
              <w:t>废</w:t>
            </w:r>
            <w:r>
              <w:rPr>
                <w:rFonts w:eastAsia="仿宋" w:hint="eastAsia"/>
                <w:sz w:val="24"/>
              </w:rPr>
              <w:t>水</w:t>
            </w:r>
            <w:r>
              <w:rPr>
                <w:rFonts w:eastAsia="仿宋"/>
                <w:sz w:val="24"/>
              </w:rPr>
              <w:t>处理设施故障</w:t>
            </w:r>
          </w:p>
        </w:tc>
        <w:tc>
          <w:tcPr>
            <w:tcW w:w="6468" w:type="dxa"/>
            <w:vAlign w:val="center"/>
          </w:tcPr>
          <w:p w:rsidR="00E17DED" w:rsidRDefault="003E3659">
            <w:pPr>
              <w:adjustRightInd w:val="0"/>
              <w:contextualSpacing/>
              <w:rPr>
                <w:rFonts w:eastAsia="仿宋"/>
                <w:sz w:val="24"/>
              </w:rPr>
            </w:pPr>
            <w:r>
              <w:rPr>
                <w:rFonts w:eastAsia="仿宋"/>
                <w:sz w:val="24"/>
              </w:rPr>
              <w:t>停止</w:t>
            </w:r>
            <w:r>
              <w:rPr>
                <w:rFonts w:eastAsia="仿宋" w:hint="eastAsia"/>
                <w:sz w:val="24"/>
              </w:rPr>
              <w:t>废水站的</w:t>
            </w:r>
            <w:r>
              <w:rPr>
                <w:rFonts w:eastAsia="仿宋"/>
                <w:sz w:val="24"/>
              </w:rPr>
              <w:t>运行，同时停止</w:t>
            </w:r>
            <w:r>
              <w:rPr>
                <w:rFonts w:eastAsia="仿宋" w:hint="eastAsia"/>
                <w:sz w:val="24"/>
              </w:rPr>
              <w:t>废水</w:t>
            </w:r>
            <w:r>
              <w:rPr>
                <w:rFonts w:eastAsia="仿宋"/>
                <w:sz w:val="24"/>
              </w:rPr>
              <w:t>的排入</w:t>
            </w:r>
            <w:r>
              <w:rPr>
                <w:rFonts w:eastAsia="仿宋" w:hint="eastAsia"/>
                <w:sz w:val="24"/>
              </w:rPr>
              <w:t>，</w:t>
            </w:r>
            <w:r>
              <w:rPr>
                <w:rFonts w:eastAsia="仿宋"/>
                <w:sz w:val="24"/>
              </w:rPr>
              <w:t>立即将废水站废水</w:t>
            </w:r>
            <w:r>
              <w:rPr>
                <w:rFonts w:eastAsia="仿宋" w:hint="eastAsia"/>
                <w:sz w:val="24"/>
              </w:rPr>
              <w:t>导</w:t>
            </w:r>
            <w:r>
              <w:rPr>
                <w:rFonts w:eastAsia="仿宋"/>
                <w:sz w:val="24"/>
              </w:rPr>
              <w:t>入</w:t>
            </w:r>
            <w:r>
              <w:rPr>
                <w:rFonts w:eastAsia="仿宋" w:hint="eastAsia"/>
                <w:sz w:val="24"/>
              </w:rPr>
              <w:t>收集装置</w:t>
            </w:r>
            <w:r>
              <w:rPr>
                <w:rFonts w:eastAsia="仿宋"/>
                <w:sz w:val="24"/>
              </w:rPr>
              <w:t>；</w:t>
            </w:r>
          </w:p>
        </w:tc>
      </w:tr>
      <w:tr w:rsidR="00E17DED">
        <w:trPr>
          <w:trHeight w:val="421"/>
          <w:jc w:val="center"/>
        </w:trPr>
        <w:tc>
          <w:tcPr>
            <w:tcW w:w="1695" w:type="dxa"/>
            <w:vAlign w:val="center"/>
          </w:tcPr>
          <w:p w:rsidR="00E17DED" w:rsidRDefault="003E3659">
            <w:pPr>
              <w:adjustRightInd w:val="0"/>
              <w:contextualSpacing/>
              <w:jc w:val="center"/>
              <w:rPr>
                <w:rFonts w:eastAsia="仿宋"/>
                <w:sz w:val="24"/>
              </w:rPr>
            </w:pPr>
            <w:r>
              <w:rPr>
                <w:rFonts w:eastAsia="仿宋"/>
                <w:sz w:val="24"/>
              </w:rPr>
              <w:t>危险废物污染</w:t>
            </w:r>
          </w:p>
        </w:tc>
        <w:tc>
          <w:tcPr>
            <w:tcW w:w="6468" w:type="dxa"/>
            <w:vAlign w:val="center"/>
          </w:tcPr>
          <w:p w:rsidR="00E17DED" w:rsidRDefault="003E3659">
            <w:pPr>
              <w:adjustRightInd w:val="0"/>
              <w:contextualSpacing/>
              <w:rPr>
                <w:rFonts w:eastAsia="仿宋"/>
                <w:sz w:val="24"/>
              </w:rPr>
            </w:pPr>
            <w:r>
              <w:rPr>
                <w:rFonts w:eastAsia="仿宋"/>
                <w:sz w:val="24"/>
              </w:rPr>
              <w:t>1</w:t>
            </w:r>
            <w:r>
              <w:rPr>
                <w:rFonts w:eastAsia="仿宋"/>
                <w:sz w:val="24"/>
              </w:rPr>
              <w:t>、立即采取有效措施，控制污染物蔓延，降低对周边环境影响的程度；</w:t>
            </w:r>
          </w:p>
          <w:p w:rsidR="00E17DED" w:rsidRDefault="003E3659">
            <w:pPr>
              <w:adjustRightInd w:val="0"/>
              <w:contextualSpacing/>
              <w:rPr>
                <w:rFonts w:eastAsia="仿宋"/>
                <w:sz w:val="24"/>
              </w:rPr>
            </w:pPr>
            <w:r>
              <w:rPr>
                <w:rFonts w:eastAsia="仿宋"/>
                <w:sz w:val="24"/>
              </w:rPr>
              <w:t>2</w:t>
            </w:r>
            <w:r>
              <w:rPr>
                <w:rFonts w:eastAsia="仿宋"/>
                <w:sz w:val="24"/>
              </w:rPr>
              <w:t>、向苏州姑苏区环保局报告；</w:t>
            </w:r>
          </w:p>
          <w:p w:rsidR="00E17DED" w:rsidRDefault="003E3659">
            <w:pPr>
              <w:adjustRightInd w:val="0"/>
              <w:contextualSpacing/>
              <w:rPr>
                <w:rFonts w:eastAsia="仿宋"/>
                <w:sz w:val="24"/>
              </w:rPr>
            </w:pPr>
            <w:r>
              <w:rPr>
                <w:rFonts w:eastAsia="仿宋"/>
                <w:sz w:val="24"/>
              </w:rPr>
              <w:t>3</w:t>
            </w:r>
            <w:r>
              <w:rPr>
                <w:rFonts w:eastAsia="仿宋"/>
                <w:sz w:val="24"/>
              </w:rPr>
              <w:t>、立即采样分析，确定污染物性质，提出相关处理意见。通报可能受到污染危害的单位和居民；</w:t>
            </w:r>
          </w:p>
          <w:p w:rsidR="00E17DED" w:rsidRDefault="003E3659">
            <w:pPr>
              <w:adjustRightInd w:val="0"/>
              <w:contextualSpacing/>
              <w:rPr>
                <w:rFonts w:eastAsia="仿宋"/>
                <w:sz w:val="24"/>
              </w:rPr>
            </w:pPr>
            <w:r>
              <w:rPr>
                <w:rFonts w:eastAsia="仿宋"/>
                <w:sz w:val="24"/>
              </w:rPr>
              <w:t>4</w:t>
            </w:r>
            <w:r>
              <w:rPr>
                <w:rFonts w:eastAsia="仿宋"/>
                <w:sz w:val="24"/>
              </w:rPr>
              <w:t>、对污染环境进行生态修复。</w:t>
            </w:r>
          </w:p>
        </w:tc>
      </w:tr>
    </w:tbl>
    <w:p w:rsidR="00E17DED" w:rsidRDefault="003E3659">
      <w:pPr>
        <w:adjustRightInd w:val="0"/>
        <w:snapToGrid w:val="0"/>
        <w:ind w:firstLineChars="200" w:firstLine="562"/>
        <w:contextualSpacing/>
        <w:rPr>
          <w:rFonts w:eastAsia="仿宋"/>
          <w:szCs w:val="28"/>
        </w:rPr>
      </w:pPr>
      <w:r>
        <w:rPr>
          <w:rFonts w:eastAsia="仿宋"/>
          <w:b/>
          <w:szCs w:val="28"/>
        </w:rPr>
        <w:t>5</w:t>
      </w:r>
      <w:r>
        <w:rPr>
          <w:rFonts w:eastAsia="仿宋"/>
          <w:b/>
          <w:szCs w:val="28"/>
        </w:rPr>
        <w:t>、暴雨引发环境事件的应急措施</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）暴雨期间安全警戒组负责安排人员对仓库和固废堆场进行定期巡视，排水设施要完好并做好记录，发现渗、漏水等异常情况，立即向总指挥报告。</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2</w:t>
      </w:r>
      <w:r>
        <w:rPr>
          <w:rFonts w:eastAsia="仿宋"/>
          <w:szCs w:val="28"/>
        </w:rPr>
        <w:t>）安全警戒组需及时分析和预测局部暴雨可能带来的后果，预先采取有针对性地措施进行防范。</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3</w:t>
      </w:r>
      <w:r>
        <w:rPr>
          <w:rFonts w:eastAsia="仿宋"/>
          <w:szCs w:val="28"/>
        </w:rPr>
        <w:t>）启动对应的应急对策</w:t>
      </w:r>
      <w:r>
        <w:rPr>
          <w:rFonts w:eastAsia="仿宋" w:hint="eastAsia"/>
          <w:szCs w:val="28"/>
        </w:rPr>
        <w:t>，</w:t>
      </w:r>
      <w:r>
        <w:rPr>
          <w:rFonts w:eastAsia="仿宋"/>
          <w:szCs w:val="28"/>
        </w:rPr>
        <w:t>必要时停止一切生产。</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4</w:t>
      </w:r>
      <w:r>
        <w:rPr>
          <w:rFonts w:eastAsia="仿宋"/>
          <w:szCs w:val="28"/>
        </w:rPr>
        <w:t>）保障雨水排水设施完好，防止雨水倒灌进入污水处理设施和用水设施，必要时关闭主要设施出水阀门，对低洼地段和积水区域及时安排用潜水泵抽水。</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5</w:t>
      </w:r>
      <w:r>
        <w:rPr>
          <w:rFonts w:eastAsia="仿宋"/>
          <w:szCs w:val="28"/>
        </w:rPr>
        <w:t>）应急监测组负责事故单位雨、污水排放口和可能受影响水域，进行跟踪、采样、分析，及时掌握水质情况。</w:t>
      </w:r>
    </w:p>
    <w:p w:rsidR="00E17DED" w:rsidRDefault="003E3659">
      <w:pPr>
        <w:adjustRightInd w:val="0"/>
        <w:snapToGrid w:val="0"/>
        <w:contextualSpacing/>
        <w:jc w:val="left"/>
        <w:rPr>
          <w:rFonts w:eastAsia="仿宋"/>
          <w:b/>
          <w:szCs w:val="28"/>
        </w:rPr>
      </w:pPr>
      <w:r>
        <w:rPr>
          <w:rFonts w:eastAsia="仿宋"/>
          <w:b/>
          <w:szCs w:val="28"/>
        </w:rPr>
        <w:t>二、周围环境</w:t>
      </w:r>
      <w:r>
        <w:rPr>
          <w:rFonts w:eastAsia="仿宋"/>
          <w:b/>
          <w:szCs w:val="28"/>
        </w:rPr>
        <w:t>(</w:t>
      </w:r>
      <w:r w:rsidR="00816C3D">
        <w:rPr>
          <w:rFonts w:eastAsia="仿宋"/>
          <w:b/>
          <w:szCs w:val="28"/>
        </w:rPr>
        <w:t>单位</w:t>
      </w:r>
      <w:r>
        <w:rPr>
          <w:rFonts w:eastAsia="仿宋"/>
          <w:b/>
          <w:szCs w:val="28"/>
        </w:rPr>
        <w:t>)</w:t>
      </w:r>
      <w:r>
        <w:rPr>
          <w:rFonts w:eastAsia="仿宋"/>
          <w:b/>
          <w:szCs w:val="28"/>
        </w:rPr>
        <w:t>引发的次生、衍生的突发环境事件的应急措施</w:t>
      </w:r>
    </w:p>
    <w:p w:rsidR="00E17DED" w:rsidRDefault="003E3659">
      <w:pPr>
        <w:adjustRightInd w:val="0"/>
        <w:snapToGrid w:val="0"/>
        <w:ind w:firstLineChars="200" w:firstLine="560"/>
        <w:contextualSpacing/>
        <w:jc w:val="left"/>
        <w:rPr>
          <w:rFonts w:eastAsia="仿宋"/>
          <w:szCs w:val="28"/>
        </w:rPr>
      </w:pPr>
      <w:r>
        <w:rPr>
          <w:rFonts w:eastAsia="仿宋"/>
          <w:szCs w:val="28"/>
        </w:rPr>
        <w:t>若本单位周围</w:t>
      </w:r>
      <w:r>
        <w:rPr>
          <w:rFonts w:eastAsia="仿宋" w:hint="eastAsia"/>
          <w:szCs w:val="28"/>
        </w:rPr>
        <w:t>环境</w:t>
      </w:r>
      <w:r>
        <w:rPr>
          <w:rFonts w:eastAsia="仿宋"/>
          <w:szCs w:val="28"/>
        </w:rPr>
        <w:t>发生突发环境事件，引起的次生、衍生的环境事件影响到本</w:t>
      </w:r>
      <w:r>
        <w:rPr>
          <w:rFonts w:eastAsia="仿宋" w:hint="eastAsia"/>
          <w:szCs w:val="28"/>
        </w:rPr>
        <w:t>医院</w:t>
      </w:r>
      <w:r>
        <w:rPr>
          <w:rFonts w:eastAsia="仿宋"/>
          <w:szCs w:val="28"/>
        </w:rPr>
        <w:t>，</w:t>
      </w:r>
      <w:r>
        <w:rPr>
          <w:rFonts w:eastAsia="仿宋" w:hint="eastAsia"/>
          <w:szCs w:val="28"/>
        </w:rPr>
        <w:t>医院</w:t>
      </w:r>
      <w:r>
        <w:rPr>
          <w:rFonts w:eastAsia="仿宋"/>
          <w:szCs w:val="28"/>
        </w:rPr>
        <w:t>应急指挥机构应视情况而定，组织应急指挥机构报</w:t>
      </w:r>
      <w:r>
        <w:rPr>
          <w:rFonts w:eastAsia="仿宋"/>
          <w:szCs w:val="28"/>
        </w:rPr>
        <w:lastRenderedPageBreak/>
        <w:t>警、组织应急救援队伍，对</w:t>
      </w:r>
      <w:r>
        <w:rPr>
          <w:rFonts w:eastAsia="仿宋" w:hint="eastAsia"/>
          <w:szCs w:val="28"/>
        </w:rPr>
        <w:t>医院</w:t>
      </w:r>
      <w:r>
        <w:rPr>
          <w:rFonts w:eastAsia="仿宋"/>
          <w:szCs w:val="28"/>
        </w:rPr>
        <w:t>可能受影响的区域进行阻隔，避免本</w:t>
      </w:r>
      <w:r>
        <w:rPr>
          <w:rFonts w:eastAsia="仿宋" w:hint="eastAsia"/>
          <w:szCs w:val="28"/>
        </w:rPr>
        <w:t>医院</w:t>
      </w:r>
      <w:r>
        <w:rPr>
          <w:rFonts w:eastAsia="仿宋"/>
          <w:szCs w:val="28"/>
        </w:rPr>
        <w:t>的风险物质受到影响引发突发环境事件，</w:t>
      </w:r>
      <w:r>
        <w:rPr>
          <w:rFonts w:eastAsia="仿宋" w:hint="eastAsia"/>
          <w:szCs w:val="28"/>
        </w:rPr>
        <w:t>同时</w:t>
      </w:r>
      <w:r>
        <w:rPr>
          <w:rFonts w:eastAsia="仿宋"/>
          <w:szCs w:val="28"/>
        </w:rPr>
        <w:t>有序撤离工作人员。</w:t>
      </w:r>
    </w:p>
    <w:p w:rsidR="00E17DED" w:rsidRDefault="003E3659">
      <w:pPr>
        <w:adjustRightInd w:val="0"/>
        <w:snapToGrid w:val="0"/>
        <w:ind w:firstLineChars="200" w:firstLine="560"/>
        <w:contextualSpacing/>
        <w:jc w:val="left"/>
        <w:rPr>
          <w:rFonts w:eastAsia="仿宋"/>
          <w:szCs w:val="28"/>
        </w:rPr>
      </w:pPr>
      <w:r>
        <w:rPr>
          <w:rFonts w:eastAsia="仿宋"/>
          <w:szCs w:val="28"/>
        </w:rPr>
        <w:t>发生泄漏、火灾、爆炸事故时</w:t>
      </w:r>
      <w:r>
        <w:rPr>
          <w:rFonts w:eastAsia="仿宋" w:hint="eastAsia"/>
          <w:szCs w:val="28"/>
        </w:rPr>
        <w:t>，</w:t>
      </w:r>
      <w:r>
        <w:rPr>
          <w:rFonts w:eastAsia="仿宋"/>
          <w:szCs w:val="28"/>
        </w:rPr>
        <w:t>泄漏物、消防废水、事故废水未收集进入事故应急池或者未切断阀门</w:t>
      </w:r>
      <w:r>
        <w:rPr>
          <w:rFonts w:eastAsia="仿宋" w:hint="eastAsia"/>
          <w:szCs w:val="28"/>
        </w:rPr>
        <w:t>，</w:t>
      </w:r>
      <w:r>
        <w:rPr>
          <w:rFonts w:eastAsia="仿宋"/>
          <w:szCs w:val="28"/>
        </w:rPr>
        <w:t>废水通过雨水排放口进入外环境。通过向河流中添加絮凝剂、吸附剂、中和剂等措施，吸收吸附水中的污染物，情节严重时，可将局部污染水体收集并集中处理。</w:t>
      </w:r>
    </w:p>
    <w:p w:rsidR="00E17DED" w:rsidRDefault="003E3659">
      <w:pPr>
        <w:adjustRightInd w:val="0"/>
        <w:snapToGrid w:val="0"/>
        <w:ind w:firstLineChars="200" w:firstLine="560"/>
        <w:contextualSpacing/>
        <w:jc w:val="left"/>
        <w:rPr>
          <w:rFonts w:eastAsia="仿宋"/>
          <w:szCs w:val="28"/>
        </w:rPr>
      </w:pPr>
      <w:r>
        <w:rPr>
          <w:rFonts w:eastAsia="仿宋"/>
          <w:szCs w:val="28"/>
        </w:rPr>
        <w:t>火灾、爆炸过程中产生次生、衍生大气污染物随气流扩散</w:t>
      </w:r>
      <w:r>
        <w:rPr>
          <w:rFonts w:eastAsia="仿宋" w:hint="eastAsia"/>
          <w:szCs w:val="28"/>
        </w:rPr>
        <w:t>，</w:t>
      </w:r>
      <w:r>
        <w:rPr>
          <w:rFonts w:eastAsia="仿宋"/>
          <w:szCs w:val="28"/>
        </w:rPr>
        <w:t>影响周围大气环境风险受体。通过采用水枪或消防水带向有害物蒸汽云喷射雾状水等措施，加速气体向高空扩散</w:t>
      </w:r>
      <w:r>
        <w:rPr>
          <w:rFonts w:eastAsia="仿宋" w:hint="eastAsia"/>
          <w:szCs w:val="28"/>
        </w:rPr>
        <w:t>。</w:t>
      </w:r>
    </w:p>
    <w:p w:rsidR="00E17DED" w:rsidRDefault="003E3659">
      <w:pPr>
        <w:adjustRightInd w:val="0"/>
        <w:snapToGrid w:val="0"/>
        <w:contextualSpacing/>
        <w:jc w:val="left"/>
        <w:rPr>
          <w:rFonts w:eastAsia="仿宋"/>
          <w:b/>
          <w:szCs w:val="28"/>
        </w:rPr>
      </w:pPr>
      <w:bookmarkStart w:id="224" w:name="_Toc452390211"/>
      <w:bookmarkStart w:id="225" w:name="_Toc451841037"/>
      <w:r>
        <w:rPr>
          <w:rFonts w:eastAsia="仿宋"/>
          <w:b/>
          <w:szCs w:val="28"/>
        </w:rPr>
        <w:t>三、污染物削减与消除方案</w:t>
      </w:r>
      <w:bookmarkEnd w:id="224"/>
      <w:bookmarkEnd w:id="225"/>
    </w:p>
    <w:p w:rsidR="00E17DED" w:rsidRDefault="003E3659">
      <w:pPr>
        <w:adjustRightInd w:val="0"/>
        <w:snapToGrid w:val="0"/>
        <w:ind w:firstLineChars="200" w:firstLine="560"/>
        <w:contextualSpacing/>
        <w:rPr>
          <w:rFonts w:eastAsia="仿宋"/>
          <w:szCs w:val="28"/>
        </w:rPr>
      </w:pPr>
      <w:r>
        <w:rPr>
          <w:rFonts w:eastAsia="仿宋"/>
          <w:szCs w:val="28"/>
        </w:rPr>
        <w:t>危险化学品泄漏、爆炸时，迅速撤离泄漏污染区人员至上风处，并立即隔离</w:t>
      </w:r>
      <w:r>
        <w:rPr>
          <w:rFonts w:eastAsia="仿宋"/>
          <w:szCs w:val="28"/>
        </w:rPr>
        <w:t>150m</w:t>
      </w:r>
      <w:r>
        <w:rPr>
          <w:rFonts w:eastAsia="仿宋"/>
          <w:szCs w:val="28"/>
        </w:rPr>
        <w:t>，严格限制出入，切断火源。建议应急处理人员戴呼吸器，穿防护服。尽可能切断泄漏源。作业时使用的所有设备应接地。禁止用水直接冲击泄漏物或泄漏源。防止气体通过下水道、通风系统和密闭性空间扩散。合理通风，加速扩散，隔离泄漏区直至气体散尽。喷雾状水稀释、溶解。构筑围堤或挖坑收容产生的大量废水。如有可能，将漏出气用排风机送至空旷地方或装设适当喷头烧掉。漏气容器要妥善处理，修复、检验后再用。作为一项紧急预防措施，泄漏隔离距离至少为</w:t>
      </w:r>
      <w:r>
        <w:rPr>
          <w:rFonts w:eastAsia="仿宋"/>
          <w:szCs w:val="28"/>
        </w:rPr>
        <w:t>100m</w:t>
      </w:r>
      <w:r>
        <w:rPr>
          <w:rFonts w:eastAsia="仿宋"/>
          <w:szCs w:val="28"/>
        </w:rPr>
        <w:t>。</w:t>
      </w:r>
    </w:p>
    <w:p w:rsidR="00E17DED" w:rsidRDefault="003E3659">
      <w:pPr>
        <w:adjustRightInd w:val="0"/>
        <w:snapToGrid w:val="0"/>
        <w:contextualSpacing/>
        <w:jc w:val="left"/>
        <w:rPr>
          <w:rFonts w:eastAsia="仿宋"/>
          <w:b/>
          <w:szCs w:val="28"/>
        </w:rPr>
      </w:pPr>
      <w:bookmarkStart w:id="226" w:name="_Toc452390212"/>
      <w:bookmarkStart w:id="227" w:name="_Toc451841038"/>
      <w:r>
        <w:rPr>
          <w:rFonts w:eastAsia="仿宋"/>
          <w:b/>
          <w:szCs w:val="28"/>
        </w:rPr>
        <w:t>四、控制事故扩大及事故可能扩大后所需使用的药剂及工具</w:t>
      </w:r>
      <w:bookmarkEnd w:id="226"/>
      <w:bookmarkEnd w:id="227"/>
    </w:p>
    <w:p w:rsidR="00E17DED" w:rsidRDefault="003E3659">
      <w:pPr>
        <w:adjustRightInd w:val="0"/>
        <w:snapToGrid w:val="0"/>
        <w:ind w:firstLineChars="200" w:firstLine="560"/>
        <w:contextualSpacing/>
        <w:rPr>
          <w:rFonts w:eastAsia="仿宋"/>
          <w:szCs w:val="28"/>
        </w:rPr>
      </w:pPr>
      <w:r>
        <w:rPr>
          <w:rFonts w:eastAsia="仿宋" w:hint="eastAsia"/>
          <w:szCs w:val="28"/>
        </w:rPr>
        <w:t>医院</w:t>
      </w:r>
      <w:r>
        <w:rPr>
          <w:rFonts w:eastAsia="仿宋"/>
          <w:szCs w:val="28"/>
        </w:rPr>
        <w:t>内可能发生的事故主要为危险化学品的泄漏或火灾，其中控制泄漏扩大所需使用的工具主要为堵漏物资设备，包括吸附棉等；控制火灾的工具主要为各类消防设施，包括消火栓、灭火器等。</w:t>
      </w:r>
    </w:p>
    <w:p w:rsidR="00E17DED" w:rsidRDefault="003E3659">
      <w:pPr>
        <w:adjustRightInd w:val="0"/>
        <w:snapToGrid w:val="0"/>
        <w:contextualSpacing/>
        <w:jc w:val="left"/>
        <w:rPr>
          <w:rFonts w:eastAsia="仿宋"/>
          <w:b/>
          <w:szCs w:val="28"/>
        </w:rPr>
      </w:pPr>
      <w:bookmarkStart w:id="228" w:name="_Toc451841039"/>
      <w:bookmarkStart w:id="229" w:name="_Toc452390213"/>
      <w:r>
        <w:rPr>
          <w:rFonts w:eastAsia="仿宋"/>
          <w:b/>
          <w:szCs w:val="28"/>
        </w:rPr>
        <w:t>五、危险区的隔离与交通疏导</w:t>
      </w:r>
      <w:bookmarkEnd w:id="228"/>
      <w:bookmarkEnd w:id="229"/>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）危险区设定依据、初始危险区域设定的一般原则</w:t>
      </w:r>
    </w:p>
    <w:p w:rsidR="00E17DED" w:rsidRDefault="003E3659">
      <w:pPr>
        <w:adjustRightInd w:val="0"/>
        <w:snapToGrid w:val="0"/>
        <w:ind w:firstLineChars="200" w:firstLine="560"/>
        <w:contextualSpacing/>
        <w:rPr>
          <w:rFonts w:eastAsia="仿宋"/>
          <w:szCs w:val="28"/>
        </w:rPr>
      </w:pPr>
      <w:r>
        <w:rPr>
          <w:rFonts w:eastAsia="仿宋"/>
          <w:szCs w:val="28"/>
        </w:rPr>
        <w:t>根据泄漏物质特性以及当时风向和</w:t>
      </w:r>
      <w:r w:rsidR="00E31266">
        <w:rPr>
          <w:rFonts w:eastAsia="仿宋"/>
          <w:szCs w:val="28"/>
        </w:rPr>
        <w:t>院区</w:t>
      </w:r>
      <w:r>
        <w:rPr>
          <w:rFonts w:eastAsia="仿宋"/>
          <w:szCs w:val="28"/>
        </w:rPr>
        <w:t>内地面环境状况，由应急指挥部划定紧急隔离区域，除污区域和支援区，以便及时开展抢险和救援，详见下图</w:t>
      </w:r>
      <w:r>
        <w:rPr>
          <w:rFonts w:eastAsia="仿宋"/>
          <w:szCs w:val="28"/>
        </w:rPr>
        <w:t>8-2</w:t>
      </w:r>
      <w:r>
        <w:rPr>
          <w:rFonts w:eastAsia="仿宋"/>
          <w:szCs w:val="28"/>
        </w:rPr>
        <w:t>。</w:t>
      </w:r>
    </w:p>
    <w:p w:rsidR="00E17DED" w:rsidRDefault="003E3659">
      <w:pPr>
        <w:autoSpaceDE w:val="0"/>
        <w:autoSpaceDN w:val="0"/>
        <w:adjustRightInd w:val="0"/>
        <w:snapToGrid w:val="0"/>
        <w:contextualSpacing/>
        <w:jc w:val="left"/>
        <w:rPr>
          <w:rFonts w:eastAsia="仿宋"/>
          <w:kern w:val="0"/>
          <w:lang w:val="zh-CN"/>
        </w:rPr>
      </w:pPr>
      <w:r>
        <w:rPr>
          <w:rFonts w:eastAsia="仿宋"/>
          <w:noProof/>
          <w:kern w:val="0"/>
        </w:rPr>
        <w:lastRenderedPageBreak/>
        <w:drawing>
          <wp:inline distT="0" distB="0" distL="0" distR="0">
            <wp:extent cx="5734050" cy="3314700"/>
            <wp:effectExtent l="19050" t="19050" r="19050" b="190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734050" cy="3314700"/>
                    </a:xfrm>
                    <a:prstGeom prst="rect">
                      <a:avLst/>
                    </a:prstGeom>
                    <a:noFill/>
                    <a:ln>
                      <a:solidFill>
                        <a:schemeClr val="tx1"/>
                      </a:solidFill>
                    </a:ln>
                  </pic:spPr>
                </pic:pic>
              </a:graphicData>
            </a:graphic>
          </wp:inline>
        </w:drawing>
      </w:r>
    </w:p>
    <w:p w:rsidR="00E17DED" w:rsidRDefault="003E3659">
      <w:pPr>
        <w:adjustRightInd w:val="0"/>
        <w:snapToGrid w:val="0"/>
        <w:contextualSpacing/>
        <w:jc w:val="center"/>
        <w:rPr>
          <w:rFonts w:eastAsia="仿宋"/>
          <w:b/>
          <w:szCs w:val="28"/>
        </w:rPr>
      </w:pPr>
      <w:r>
        <w:rPr>
          <w:rFonts w:eastAsia="仿宋"/>
          <w:b/>
          <w:szCs w:val="28"/>
        </w:rPr>
        <w:t>图</w:t>
      </w:r>
      <w:r>
        <w:rPr>
          <w:rFonts w:eastAsia="仿宋"/>
          <w:b/>
          <w:szCs w:val="28"/>
        </w:rPr>
        <w:t>8-2</w:t>
      </w:r>
      <w:r>
        <w:rPr>
          <w:rFonts w:eastAsia="仿宋"/>
          <w:b/>
          <w:szCs w:val="28"/>
        </w:rPr>
        <w:t>危险区设定示意图</w:t>
      </w:r>
    </w:p>
    <w:p w:rsidR="00E17DED" w:rsidRDefault="003E3659">
      <w:pPr>
        <w:adjustRightInd w:val="0"/>
        <w:snapToGrid w:val="0"/>
        <w:ind w:firstLineChars="200" w:firstLine="560"/>
        <w:contextualSpacing/>
        <w:rPr>
          <w:rFonts w:eastAsia="仿宋"/>
          <w:szCs w:val="28"/>
        </w:rPr>
      </w:pPr>
      <w:r>
        <w:rPr>
          <w:rFonts w:eastAsia="仿宋"/>
          <w:szCs w:val="28"/>
        </w:rPr>
        <w:t>热区又称禁区、隔离区，为泄漏事故发生地点。其安全管制距离，随着化学物质种类及泄漏火灾状况的不同而有差异，可初步设定半径为</w:t>
      </w:r>
      <w:r>
        <w:rPr>
          <w:rFonts w:eastAsia="仿宋"/>
          <w:szCs w:val="28"/>
        </w:rPr>
        <w:t>50</w:t>
      </w:r>
      <w:r>
        <w:rPr>
          <w:rFonts w:eastAsia="仿宋"/>
          <w:szCs w:val="28"/>
        </w:rPr>
        <w:t>米的隔离半径。</w:t>
      </w:r>
    </w:p>
    <w:p w:rsidR="00E17DED" w:rsidRDefault="003E3659">
      <w:pPr>
        <w:adjustRightInd w:val="0"/>
        <w:snapToGrid w:val="0"/>
        <w:ind w:firstLineChars="200" w:firstLine="560"/>
        <w:contextualSpacing/>
        <w:rPr>
          <w:rFonts w:eastAsia="仿宋"/>
          <w:szCs w:val="28"/>
        </w:rPr>
      </w:pPr>
      <w:r>
        <w:rPr>
          <w:rFonts w:eastAsia="仿宋"/>
          <w:szCs w:val="28"/>
        </w:rPr>
        <w:t>暖区又称除污区，主要作用是供除污设备架设，可作为指挥部及救护站架设位置所在区域</w:t>
      </w:r>
      <w:r>
        <w:rPr>
          <w:rFonts w:eastAsia="仿宋"/>
          <w:szCs w:val="28"/>
        </w:rPr>
        <w:t>(</w:t>
      </w:r>
      <w:r>
        <w:rPr>
          <w:rFonts w:eastAsia="仿宋"/>
          <w:szCs w:val="28"/>
        </w:rPr>
        <w:t>冷区</w:t>
      </w:r>
      <w:r>
        <w:rPr>
          <w:rFonts w:eastAsia="仿宋"/>
          <w:szCs w:val="28"/>
        </w:rPr>
        <w:t>)</w:t>
      </w:r>
      <w:r>
        <w:rPr>
          <w:rFonts w:eastAsia="仿宋"/>
          <w:szCs w:val="28"/>
        </w:rPr>
        <w:t>的缓冲区域。这个缓冲地带根据现场除污设备的需求，大约需要</w:t>
      </w:r>
      <w:r>
        <w:rPr>
          <w:rFonts w:eastAsia="仿宋"/>
          <w:szCs w:val="28"/>
        </w:rPr>
        <w:t>25</w:t>
      </w:r>
      <w:r>
        <w:rPr>
          <w:rFonts w:eastAsia="仿宋"/>
          <w:szCs w:val="28"/>
        </w:rPr>
        <w:t>米的距离，但考虑大量泄漏、伴随火灾及大量气体扩散时，必要时可加倍。除污站必须设在事故地点上风处，但仍需注意火灾爆炸的破片以及有害气体扩散的威胁。</w:t>
      </w:r>
    </w:p>
    <w:p w:rsidR="00E17DED" w:rsidRDefault="003E3659">
      <w:pPr>
        <w:adjustRightInd w:val="0"/>
        <w:snapToGrid w:val="0"/>
        <w:ind w:firstLineChars="200" w:firstLine="560"/>
        <w:contextualSpacing/>
        <w:rPr>
          <w:rFonts w:eastAsia="仿宋"/>
          <w:szCs w:val="28"/>
        </w:rPr>
      </w:pPr>
      <w:r>
        <w:rPr>
          <w:rFonts w:eastAsia="仿宋"/>
          <w:szCs w:val="28"/>
        </w:rPr>
        <w:t>冷区有人称为安全区、支援区或指挥区，是尚未被污染之区域。但由于缓冲区域可能因任务需求而扩大，导致冷区也有部份区域或全部遭污染。指挥人员、救援队伍以及后勤人员，均在冷区集结，必要时可向后撤至适当距离。</w:t>
      </w:r>
    </w:p>
    <w:p w:rsidR="00E17DED" w:rsidRDefault="003E3659">
      <w:pPr>
        <w:adjustRightInd w:val="0"/>
        <w:snapToGrid w:val="0"/>
        <w:ind w:firstLineChars="200" w:firstLine="560"/>
        <w:contextualSpacing/>
        <w:rPr>
          <w:rFonts w:eastAsia="仿宋"/>
          <w:szCs w:val="28"/>
        </w:rPr>
      </w:pPr>
      <w:bookmarkStart w:id="230" w:name="_Toc451841040"/>
      <w:r>
        <w:rPr>
          <w:rFonts w:eastAsia="仿宋"/>
          <w:szCs w:val="28"/>
        </w:rPr>
        <w:t>（</w:t>
      </w:r>
      <w:r>
        <w:rPr>
          <w:rFonts w:eastAsia="仿宋"/>
          <w:szCs w:val="28"/>
        </w:rPr>
        <w:t>2</w:t>
      </w:r>
      <w:r>
        <w:rPr>
          <w:rFonts w:eastAsia="仿宋"/>
          <w:szCs w:val="28"/>
        </w:rPr>
        <w:t>）事故现场隔离方法</w:t>
      </w:r>
      <w:bookmarkEnd w:id="230"/>
    </w:p>
    <w:p w:rsidR="00E17DED" w:rsidRDefault="003E3659">
      <w:pPr>
        <w:adjustRightInd w:val="0"/>
        <w:snapToGrid w:val="0"/>
        <w:ind w:firstLineChars="200" w:firstLine="560"/>
        <w:contextualSpacing/>
        <w:rPr>
          <w:rFonts w:eastAsia="仿宋"/>
          <w:szCs w:val="28"/>
        </w:rPr>
      </w:pPr>
      <w:r>
        <w:rPr>
          <w:rFonts w:eastAsia="仿宋"/>
          <w:szCs w:val="28"/>
        </w:rPr>
        <w:t>在事故发生后，在确定的隔离范围内拉警戒线，并在明显的路段标明警示标志。</w:t>
      </w:r>
    </w:p>
    <w:p w:rsidR="00E17DED" w:rsidRDefault="003E3659">
      <w:pPr>
        <w:adjustRightInd w:val="0"/>
        <w:snapToGrid w:val="0"/>
        <w:ind w:firstLineChars="200" w:firstLine="560"/>
        <w:contextualSpacing/>
        <w:rPr>
          <w:rFonts w:eastAsia="仿宋"/>
          <w:szCs w:val="28"/>
        </w:rPr>
      </w:pPr>
      <w:bookmarkStart w:id="231" w:name="_Toc451841041"/>
      <w:r>
        <w:rPr>
          <w:rFonts w:eastAsia="仿宋"/>
          <w:szCs w:val="28"/>
        </w:rPr>
        <w:t>（</w:t>
      </w:r>
      <w:r>
        <w:rPr>
          <w:rFonts w:eastAsia="仿宋"/>
          <w:szCs w:val="28"/>
        </w:rPr>
        <w:t>3</w:t>
      </w:r>
      <w:r>
        <w:rPr>
          <w:rFonts w:eastAsia="仿宋"/>
          <w:szCs w:val="28"/>
        </w:rPr>
        <w:t>）隔离措施</w:t>
      </w:r>
      <w:bookmarkEnd w:id="231"/>
    </w:p>
    <w:p w:rsidR="00E17DED" w:rsidRDefault="003E3659">
      <w:pPr>
        <w:adjustRightInd w:val="0"/>
        <w:snapToGrid w:val="0"/>
        <w:ind w:firstLineChars="200" w:firstLine="560"/>
        <w:contextualSpacing/>
        <w:rPr>
          <w:rFonts w:eastAsia="仿宋"/>
          <w:szCs w:val="28"/>
        </w:rPr>
      </w:pPr>
      <w:r>
        <w:rPr>
          <w:rFonts w:eastAsia="仿宋"/>
          <w:szCs w:val="28"/>
        </w:rPr>
        <w:t>事故现场在主要进出点由治安队把守，禁止与事故处理无关人员进入现场，进入现场的有关人员，禁止携带手机和火种，禁止穿易产生静电的衣物进入现场。</w:t>
      </w:r>
    </w:p>
    <w:p w:rsidR="00E17DED" w:rsidRDefault="003E3659">
      <w:pPr>
        <w:adjustRightInd w:val="0"/>
        <w:snapToGrid w:val="0"/>
        <w:ind w:firstLineChars="200" w:firstLine="560"/>
        <w:contextualSpacing/>
        <w:rPr>
          <w:rFonts w:eastAsia="仿宋"/>
          <w:szCs w:val="28"/>
        </w:rPr>
      </w:pPr>
      <w:bookmarkStart w:id="232" w:name="_Toc451841042"/>
      <w:r>
        <w:rPr>
          <w:rFonts w:eastAsia="仿宋"/>
          <w:szCs w:val="28"/>
        </w:rPr>
        <w:t>（</w:t>
      </w:r>
      <w:r>
        <w:rPr>
          <w:rFonts w:eastAsia="仿宋"/>
          <w:szCs w:val="28"/>
        </w:rPr>
        <w:t>4</w:t>
      </w:r>
      <w:r>
        <w:rPr>
          <w:rFonts w:eastAsia="仿宋"/>
          <w:szCs w:val="28"/>
        </w:rPr>
        <w:t>）事故现场周边区域</w:t>
      </w:r>
      <w:bookmarkEnd w:id="232"/>
    </w:p>
    <w:p w:rsidR="00E17DED" w:rsidRDefault="003E3659">
      <w:pPr>
        <w:adjustRightInd w:val="0"/>
        <w:snapToGrid w:val="0"/>
        <w:ind w:firstLineChars="200" w:firstLine="560"/>
        <w:contextualSpacing/>
        <w:rPr>
          <w:rFonts w:eastAsia="仿宋"/>
          <w:szCs w:val="28"/>
        </w:rPr>
      </w:pPr>
      <w:r>
        <w:rPr>
          <w:rFonts w:eastAsia="仿宋"/>
          <w:szCs w:val="28"/>
        </w:rPr>
        <w:t>在事故报警发生后，根据需要由公安部门协助治安队对</w:t>
      </w:r>
      <w:r w:rsidR="00E31266">
        <w:rPr>
          <w:rFonts w:eastAsia="仿宋"/>
          <w:szCs w:val="28"/>
        </w:rPr>
        <w:t>院区</w:t>
      </w:r>
      <w:r>
        <w:rPr>
          <w:rFonts w:eastAsia="仿宋"/>
          <w:szCs w:val="28"/>
        </w:rPr>
        <w:t>和周边区</w:t>
      </w:r>
      <w:r>
        <w:rPr>
          <w:rFonts w:eastAsia="仿宋"/>
          <w:szCs w:val="28"/>
        </w:rPr>
        <w:lastRenderedPageBreak/>
        <w:t>域的相关道路进行交通管制，在相关路口设治安人员疏导交通。</w:t>
      </w:r>
    </w:p>
    <w:p w:rsidR="00E17DED" w:rsidRDefault="003E3659">
      <w:pPr>
        <w:adjustRightInd w:val="0"/>
        <w:snapToGrid w:val="0"/>
        <w:contextualSpacing/>
        <w:jc w:val="left"/>
        <w:rPr>
          <w:rFonts w:eastAsia="仿宋"/>
          <w:b/>
          <w:szCs w:val="28"/>
        </w:rPr>
      </w:pPr>
      <w:bookmarkStart w:id="233" w:name="_Toc451841043"/>
      <w:r>
        <w:rPr>
          <w:rFonts w:eastAsia="仿宋"/>
          <w:b/>
          <w:szCs w:val="28"/>
        </w:rPr>
        <w:t>六、人员的紧急疏散和撤离</w:t>
      </w:r>
      <w:bookmarkEnd w:id="233"/>
    </w:p>
    <w:p w:rsidR="00E17DED" w:rsidRDefault="003E3659">
      <w:pPr>
        <w:adjustRightInd w:val="0"/>
        <w:snapToGrid w:val="0"/>
        <w:ind w:firstLineChars="200" w:firstLine="560"/>
        <w:contextualSpacing/>
        <w:rPr>
          <w:rFonts w:eastAsia="仿宋"/>
          <w:szCs w:val="28"/>
        </w:rPr>
      </w:pPr>
      <w:r>
        <w:rPr>
          <w:rFonts w:eastAsia="仿宋"/>
          <w:szCs w:val="28"/>
        </w:rPr>
        <w:t>当发生重大火灾、爆炸事故时，可能对事故现场、</w:t>
      </w:r>
      <w:r>
        <w:rPr>
          <w:rFonts w:eastAsia="仿宋" w:hint="eastAsia"/>
          <w:szCs w:val="28"/>
        </w:rPr>
        <w:t>院区</w:t>
      </w:r>
      <w:r>
        <w:rPr>
          <w:rFonts w:eastAsia="仿宋"/>
          <w:szCs w:val="28"/>
        </w:rPr>
        <w:t>、医院邻近区人员及公众的安全构成威胁时：</w:t>
      </w:r>
    </w:p>
    <w:p w:rsidR="00E17DED" w:rsidRDefault="003E3659">
      <w:pPr>
        <w:adjustRightInd w:val="0"/>
        <w:snapToGrid w:val="0"/>
        <w:ind w:firstLineChars="200" w:firstLine="560"/>
        <w:contextualSpacing/>
        <w:rPr>
          <w:rFonts w:eastAsia="仿宋"/>
          <w:kern w:val="0"/>
          <w:lang w:val="zh-CN"/>
        </w:rPr>
      </w:pPr>
      <w:r>
        <w:rPr>
          <w:rFonts w:eastAsia="仿宋"/>
          <w:szCs w:val="28"/>
        </w:rPr>
        <w:t>（</w:t>
      </w:r>
      <w:r>
        <w:rPr>
          <w:rFonts w:eastAsia="仿宋"/>
          <w:szCs w:val="28"/>
        </w:rPr>
        <w:t>1</w:t>
      </w:r>
      <w:r>
        <w:rPr>
          <w:rFonts w:eastAsia="仿宋"/>
          <w:szCs w:val="28"/>
        </w:rPr>
        <w:t>）事故现场人员或得知事故信息者第一时间内通知事故救援指挥部，由事故救援指挥通过电话、广播、移动喇叭等通讯方式发布疏散令。疏散命令内容包括：疏散原因、有害物质性质、应急方法、紧急救治方法、疏散区域、正确的疏散方向、影响时间及其他注意事项。当事故后果可能威胁到本单位外周边地区人员安全时，指挥部应立即报告当地政府有关部门，</w:t>
      </w:r>
      <w:r>
        <w:rPr>
          <w:rFonts w:eastAsia="仿宋"/>
          <w:kern w:val="0"/>
          <w:lang w:val="zh-CN"/>
        </w:rPr>
        <w:t>请求组织人员疏散。</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2</w:t>
      </w:r>
      <w:r>
        <w:rPr>
          <w:rFonts w:eastAsia="仿宋"/>
          <w:szCs w:val="28"/>
        </w:rPr>
        <w:t>）事故现场人员根据当时风向上风向撤离，并至集合点处集合。</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3</w:t>
      </w:r>
      <w:r>
        <w:rPr>
          <w:rFonts w:eastAsia="仿宋"/>
          <w:szCs w:val="28"/>
        </w:rPr>
        <w:t>）本单位内部非事故现场人员撤离时，不得破坏事故现场，服从应急救援指挥部的安排，按事故应急疏散路线图到达集合点。</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4</w:t>
      </w:r>
      <w:r>
        <w:rPr>
          <w:rFonts w:eastAsia="仿宋"/>
          <w:szCs w:val="28"/>
        </w:rPr>
        <w:t>）负责疏散引导人员清点集合处疏散人数，将清点结果及时上报指挥部，并对其进行安全转移。</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5</w:t>
      </w:r>
      <w:r>
        <w:rPr>
          <w:rFonts w:eastAsia="仿宋"/>
          <w:szCs w:val="28"/>
        </w:rPr>
        <w:t>）事故现场应急救援人员撤离现场时，同时向应急指挥汇报现场情况，按指挥要求，根据当时风向向上风向撤离，并在撤离至安全区后立即通知指挥人员。</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6</w:t>
      </w:r>
      <w:r>
        <w:rPr>
          <w:rFonts w:eastAsia="仿宋"/>
          <w:szCs w:val="28"/>
        </w:rPr>
        <w:t>）本单位外周边人员的撤离疏散由当地政府有关部门组织指挥。</w:t>
      </w:r>
    </w:p>
    <w:p w:rsidR="00E17DED" w:rsidRDefault="003E3659">
      <w:pPr>
        <w:adjustRightInd w:val="0"/>
        <w:snapToGrid w:val="0"/>
        <w:contextualSpacing/>
        <w:jc w:val="left"/>
        <w:rPr>
          <w:rFonts w:eastAsia="仿宋"/>
          <w:b/>
          <w:szCs w:val="28"/>
        </w:rPr>
      </w:pPr>
      <w:bookmarkStart w:id="234" w:name="_Toc452390214"/>
      <w:bookmarkStart w:id="235" w:name="_Toc451841044"/>
      <w:r>
        <w:rPr>
          <w:rFonts w:eastAsia="仿宋"/>
          <w:b/>
          <w:szCs w:val="28"/>
        </w:rPr>
        <w:t>七、应急人员进入撤离现场的条件</w:t>
      </w:r>
      <w:bookmarkEnd w:id="234"/>
      <w:bookmarkEnd w:id="235"/>
    </w:p>
    <w:p w:rsidR="00E17DED" w:rsidRDefault="003E3659">
      <w:pPr>
        <w:adjustRightInd w:val="0"/>
        <w:snapToGrid w:val="0"/>
        <w:ind w:firstLineChars="200" w:firstLine="560"/>
        <w:contextualSpacing/>
        <w:rPr>
          <w:rFonts w:eastAsia="仿宋"/>
          <w:szCs w:val="28"/>
        </w:rPr>
      </w:pPr>
      <w:r>
        <w:rPr>
          <w:rFonts w:eastAsia="仿宋"/>
          <w:szCs w:val="28"/>
        </w:rPr>
        <w:t>应急人员在进入现场时应做好如下准备：一是人员准备，根据事故发生的规模，影响程度以及危险范围，确定应急救援人员的人数，并由经验丰富的或相关专业人员带队；二是救援器材、物资必须准备充足，以防出现应急物资不够用的情况；三是必须弄清救援方式，救援前尽量弄清楚各类相关事故处置情况，在保证自己安全的情况下最大限度的抢险救灾；四是思想准备要充分，救援时思想情绪保持稳定，做好救援抢险工作。</w:t>
      </w:r>
    </w:p>
    <w:p w:rsidR="00E17DED" w:rsidRDefault="003E3659">
      <w:pPr>
        <w:adjustRightInd w:val="0"/>
        <w:snapToGrid w:val="0"/>
        <w:ind w:firstLineChars="200" w:firstLine="560"/>
        <w:contextualSpacing/>
        <w:jc w:val="left"/>
        <w:rPr>
          <w:rFonts w:eastAsia="仿宋"/>
          <w:szCs w:val="28"/>
        </w:rPr>
      </w:pPr>
      <w:r>
        <w:rPr>
          <w:rFonts w:eastAsia="仿宋"/>
          <w:szCs w:val="28"/>
        </w:rPr>
        <w:t>当突发事件的危害已经消除或者得到有效控制，由应急小组组长命令应急救援人员撤离现场。撤离时应保持秩序不混乱，不得提前脱下防护设备，待到安全区域时立即消毒，沐浴。</w:t>
      </w:r>
    </w:p>
    <w:p w:rsidR="00E17DED" w:rsidRDefault="003E3659">
      <w:pPr>
        <w:adjustRightInd w:val="0"/>
        <w:snapToGrid w:val="0"/>
        <w:contextualSpacing/>
        <w:jc w:val="left"/>
        <w:rPr>
          <w:rFonts w:eastAsia="仿宋"/>
          <w:b/>
          <w:szCs w:val="28"/>
        </w:rPr>
      </w:pPr>
      <w:bookmarkStart w:id="236" w:name="_Toc451841045"/>
      <w:bookmarkStart w:id="237" w:name="_Toc452390215"/>
      <w:r>
        <w:rPr>
          <w:rFonts w:eastAsia="仿宋"/>
          <w:b/>
          <w:szCs w:val="28"/>
        </w:rPr>
        <w:t>八、应急救援的调度和保障供应措施</w:t>
      </w:r>
      <w:bookmarkEnd w:id="236"/>
      <w:bookmarkEnd w:id="237"/>
    </w:p>
    <w:p w:rsidR="00E17DED" w:rsidRDefault="003E3659">
      <w:pPr>
        <w:adjustRightInd w:val="0"/>
        <w:snapToGrid w:val="0"/>
        <w:ind w:firstLineChars="200" w:firstLine="560"/>
        <w:contextualSpacing/>
        <w:jc w:val="left"/>
        <w:rPr>
          <w:rFonts w:eastAsia="仿宋"/>
          <w:szCs w:val="28"/>
        </w:rPr>
      </w:pPr>
      <w:r>
        <w:rPr>
          <w:rFonts w:eastAsia="仿宋"/>
          <w:szCs w:val="28"/>
        </w:rPr>
        <w:t>应急救援队伍由应急小组组长统一调度和指挥，突发环境事故时，由应急小组组长下达救援命令，并由事故发生</w:t>
      </w:r>
      <w:r>
        <w:rPr>
          <w:rFonts w:eastAsia="仿宋" w:hint="eastAsia"/>
          <w:szCs w:val="28"/>
        </w:rPr>
        <w:t>科室</w:t>
      </w:r>
      <w:r>
        <w:rPr>
          <w:rFonts w:eastAsia="仿宋"/>
          <w:szCs w:val="28"/>
        </w:rPr>
        <w:t>负责人带领展开应急救援行动。</w:t>
      </w:r>
    </w:p>
    <w:p w:rsidR="00E17DED" w:rsidRDefault="003E3659">
      <w:pPr>
        <w:adjustRightInd w:val="0"/>
        <w:snapToGrid w:val="0"/>
        <w:ind w:firstLineChars="200" w:firstLine="560"/>
        <w:contextualSpacing/>
        <w:rPr>
          <w:rFonts w:eastAsia="仿宋"/>
          <w:szCs w:val="28"/>
        </w:rPr>
      </w:pPr>
      <w:r>
        <w:rPr>
          <w:rFonts w:eastAsia="仿宋"/>
          <w:szCs w:val="28"/>
        </w:rPr>
        <w:t>应急救援物资由各物资保管人负责分发给各救援小组，在达到应急救援的目的同时尽量节约，不浪费。</w:t>
      </w:r>
    </w:p>
    <w:p w:rsidR="00E17DED" w:rsidRDefault="003E3659">
      <w:pPr>
        <w:contextualSpacing/>
        <w:rPr>
          <w:rFonts w:eastAsia="仿宋"/>
          <w:b/>
          <w:szCs w:val="28"/>
        </w:rPr>
      </w:pPr>
      <w:bookmarkStart w:id="238" w:name="_Toc414278895"/>
      <w:bookmarkStart w:id="239" w:name="_Toc459796681"/>
      <w:bookmarkStart w:id="240" w:name="_Toc224965886"/>
      <w:bookmarkStart w:id="241" w:name="_Toc301018572"/>
      <w:r>
        <w:rPr>
          <w:rFonts w:eastAsia="仿宋"/>
          <w:b/>
          <w:szCs w:val="28"/>
        </w:rPr>
        <w:t>8.2.2.3</w:t>
      </w:r>
      <w:r>
        <w:rPr>
          <w:rFonts w:eastAsia="仿宋"/>
          <w:b/>
          <w:szCs w:val="28"/>
        </w:rPr>
        <w:t>大气污染事件环境受体的应急措施</w:t>
      </w:r>
      <w:bookmarkEnd w:id="238"/>
      <w:bookmarkEnd w:id="239"/>
      <w:bookmarkEnd w:id="240"/>
      <w:bookmarkEnd w:id="241"/>
    </w:p>
    <w:p w:rsidR="00E17DED" w:rsidRDefault="003E3659">
      <w:pPr>
        <w:adjustRightInd w:val="0"/>
        <w:snapToGrid w:val="0"/>
        <w:ind w:firstLineChars="200" w:firstLine="562"/>
        <w:contextualSpacing/>
        <w:rPr>
          <w:rFonts w:eastAsia="仿宋"/>
          <w:b/>
          <w:szCs w:val="28"/>
        </w:rPr>
      </w:pPr>
      <w:bookmarkStart w:id="242" w:name="_Toc301018573"/>
      <w:bookmarkStart w:id="243" w:name="_Toc224965887"/>
      <w:r>
        <w:rPr>
          <w:rFonts w:eastAsia="仿宋"/>
          <w:b/>
          <w:szCs w:val="28"/>
        </w:rPr>
        <w:lastRenderedPageBreak/>
        <w:t>1</w:t>
      </w:r>
      <w:r>
        <w:rPr>
          <w:rFonts w:eastAsia="仿宋"/>
          <w:b/>
          <w:szCs w:val="28"/>
        </w:rPr>
        <w:t>、确定污染物种类</w:t>
      </w:r>
    </w:p>
    <w:p w:rsidR="00E17DED" w:rsidRDefault="003E3659">
      <w:pPr>
        <w:adjustRightInd w:val="0"/>
        <w:snapToGrid w:val="0"/>
        <w:ind w:firstLineChars="200" w:firstLine="560"/>
        <w:contextualSpacing/>
        <w:rPr>
          <w:rFonts w:eastAsia="仿宋"/>
          <w:szCs w:val="28"/>
        </w:rPr>
      </w:pPr>
      <w:r>
        <w:rPr>
          <w:rFonts w:eastAsia="仿宋"/>
          <w:szCs w:val="28"/>
        </w:rPr>
        <w:t>大气污染事件首先应当确定污染物的性质、排放量、严重程度、可控能力、影响范围、风速风向以及大气稳定度。</w:t>
      </w:r>
    </w:p>
    <w:p w:rsidR="00E17DED" w:rsidRDefault="003E3659">
      <w:pPr>
        <w:adjustRightInd w:val="0"/>
        <w:snapToGrid w:val="0"/>
        <w:ind w:firstLineChars="200" w:firstLine="560"/>
        <w:contextualSpacing/>
        <w:rPr>
          <w:rFonts w:eastAsia="仿宋"/>
          <w:szCs w:val="28"/>
        </w:rPr>
      </w:pPr>
      <w:r>
        <w:rPr>
          <w:rFonts w:eastAsia="仿宋"/>
          <w:szCs w:val="28"/>
        </w:rPr>
        <w:t>本单位大气污染物：</w:t>
      </w:r>
      <w:r>
        <w:rPr>
          <w:rFonts w:ascii="宋体" w:eastAsia="宋体" w:hAnsi="宋体" w:cs="宋体" w:hint="eastAsia"/>
          <w:szCs w:val="28"/>
        </w:rPr>
        <w:t>①</w:t>
      </w:r>
      <w:r>
        <w:rPr>
          <w:rFonts w:eastAsia="仿宋"/>
          <w:szCs w:val="28"/>
        </w:rPr>
        <w:t>泄漏的危险化学品；</w:t>
      </w:r>
      <w:r>
        <w:rPr>
          <w:rFonts w:ascii="宋体" w:eastAsia="宋体" w:hAnsi="宋体" w:cs="宋体" w:hint="eastAsia"/>
          <w:szCs w:val="28"/>
        </w:rPr>
        <w:t>②</w:t>
      </w:r>
      <w:r>
        <w:rPr>
          <w:rFonts w:eastAsia="仿宋"/>
          <w:szCs w:val="28"/>
        </w:rPr>
        <w:t>火灾、爆炸产生的次生污染物。</w:t>
      </w:r>
    </w:p>
    <w:p w:rsidR="00E17DED" w:rsidRDefault="003E3659">
      <w:pPr>
        <w:adjustRightInd w:val="0"/>
        <w:snapToGrid w:val="0"/>
        <w:ind w:firstLineChars="200" w:firstLine="562"/>
        <w:contextualSpacing/>
        <w:rPr>
          <w:rFonts w:eastAsia="仿宋"/>
          <w:b/>
          <w:szCs w:val="28"/>
        </w:rPr>
      </w:pPr>
      <w:r>
        <w:rPr>
          <w:rFonts w:eastAsia="仿宋"/>
          <w:b/>
          <w:szCs w:val="28"/>
        </w:rPr>
        <w:t>2</w:t>
      </w:r>
      <w:r>
        <w:rPr>
          <w:rFonts w:eastAsia="仿宋"/>
          <w:b/>
          <w:szCs w:val="28"/>
        </w:rPr>
        <w:t>、污染防治措施</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）当空气中的污染物浓度超标时，需加强通风，同时排除泄漏点；出现危险化学品大量泄漏或爆炸时，应立即浇水降温，组织灭火与人员疏散。</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2</w:t>
      </w:r>
      <w:r>
        <w:rPr>
          <w:rFonts w:eastAsia="仿宋"/>
          <w:szCs w:val="28"/>
        </w:rPr>
        <w:t>）若</w:t>
      </w:r>
      <w:r>
        <w:rPr>
          <w:rFonts w:eastAsia="仿宋" w:hint="eastAsia"/>
          <w:szCs w:val="28"/>
        </w:rPr>
        <w:t>废水</w:t>
      </w:r>
      <w:r>
        <w:rPr>
          <w:rFonts w:eastAsia="仿宋"/>
          <w:szCs w:val="28"/>
        </w:rPr>
        <w:t>处理装置等出现故障，可导致废水非正常排放，污染水环境。当其出现故障时，应按停车顺序关闭设备，并迅速组织人员对废</w:t>
      </w:r>
      <w:r>
        <w:rPr>
          <w:rFonts w:eastAsia="仿宋" w:hint="eastAsia"/>
          <w:szCs w:val="28"/>
        </w:rPr>
        <w:t>水</w:t>
      </w:r>
      <w:r>
        <w:rPr>
          <w:rFonts w:eastAsia="仿宋"/>
          <w:szCs w:val="28"/>
        </w:rPr>
        <w:t>处理设施进行抢修。</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3</w:t>
      </w:r>
      <w:r>
        <w:rPr>
          <w:rFonts w:eastAsia="仿宋"/>
          <w:szCs w:val="28"/>
        </w:rPr>
        <w:t>）泄漏事故发生后，根据存量大小，设置警戒范围。在有关地点设置</w:t>
      </w:r>
      <w:r>
        <w:rPr>
          <w:rFonts w:eastAsia="仿宋"/>
          <w:szCs w:val="28"/>
        </w:rPr>
        <w:t>“</w:t>
      </w:r>
      <w:r>
        <w:rPr>
          <w:rFonts w:eastAsia="仿宋"/>
          <w:szCs w:val="28"/>
        </w:rPr>
        <w:t>禁止入内</w:t>
      </w:r>
      <w:r>
        <w:rPr>
          <w:rFonts w:eastAsia="仿宋"/>
          <w:szCs w:val="28"/>
        </w:rPr>
        <w:t>”</w:t>
      </w:r>
      <w:r>
        <w:rPr>
          <w:rFonts w:eastAsia="仿宋"/>
          <w:szCs w:val="28"/>
        </w:rPr>
        <w:t>、</w:t>
      </w:r>
      <w:r>
        <w:rPr>
          <w:rFonts w:eastAsia="仿宋"/>
          <w:szCs w:val="28"/>
        </w:rPr>
        <w:t>“</w:t>
      </w:r>
      <w:r>
        <w:rPr>
          <w:rFonts w:eastAsia="仿宋"/>
          <w:szCs w:val="28"/>
        </w:rPr>
        <w:t>此处危险</w:t>
      </w:r>
      <w:r>
        <w:rPr>
          <w:rFonts w:eastAsia="仿宋"/>
          <w:szCs w:val="28"/>
        </w:rPr>
        <w:t>”</w:t>
      </w:r>
      <w:r>
        <w:rPr>
          <w:rFonts w:eastAsia="仿宋"/>
          <w:szCs w:val="28"/>
        </w:rPr>
        <w:t>的标志，或根据情况设立警戒岗，切断通往危险区域的交通，禁止车辆、无关人员进入危险区。</w:t>
      </w:r>
    </w:p>
    <w:p w:rsidR="00E17DED" w:rsidRDefault="003E3659">
      <w:pPr>
        <w:adjustRightInd w:val="0"/>
        <w:snapToGrid w:val="0"/>
        <w:ind w:firstLineChars="200" w:firstLine="562"/>
        <w:contextualSpacing/>
        <w:rPr>
          <w:rFonts w:eastAsia="仿宋"/>
          <w:b/>
          <w:szCs w:val="28"/>
        </w:rPr>
      </w:pPr>
      <w:r>
        <w:rPr>
          <w:rFonts w:eastAsia="仿宋"/>
          <w:b/>
          <w:szCs w:val="28"/>
        </w:rPr>
        <w:t>3</w:t>
      </w:r>
      <w:r>
        <w:rPr>
          <w:rFonts w:eastAsia="仿宋"/>
          <w:b/>
          <w:szCs w:val="28"/>
        </w:rPr>
        <w:t>、基本防护措施</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个体防护及安全预防措施：参加事故应急救援行动，应急救援人员必须佩戴和使用符合要求的防护用品。严禁救援人员在没有采取防护措施的情况下盲目施救。佩戴个人防护器具时注意检查防护用品合格，且在平时检查、保证在有效检验期内；正确佩戴使用安全防护用具。</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2</w:t>
      </w:r>
      <w:r>
        <w:rPr>
          <w:rFonts w:eastAsia="仿宋"/>
          <w:szCs w:val="28"/>
        </w:rPr>
        <w:t>）洗消：到达安全地点后，要及时脱去被污染的衣服，用流动的水冲洗身体，特别是曾经裸露的部分。</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3</w:t>
      </w:r>
      <w:r>
        <w:rPr>
          <w:rFonts w:eastAsia="仿宋"/>
          <w:szCs w:val="28"/>
        </w:rPr>
        <w:t>）救治：迅速拨打</w:t>
      </w:r>
      <w:r>
        <w:rPr>
          <w:rFonts w:eastAsia="仿宋"/>
          <w:szCs w:val="28"/>
        </w:rPr>
        <w:t>120</w:t>
      </w:r>
      <w:r>
        <w:rPr>
          <w:rFonts w:eastAsia="仿宋"/>
          <w:szCs w:val="28"/>
        </w:rPr>
        <w:t>，将中毒人员及早送医院救治。中毒人员在等待救援时应保持平静，避免剧烈运动，以免加重心肺负担致使病情恶化。</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4</w:t>
      </w:r>
      <w:r>
        <w:rPr>
          <w:rFonts w:eastAsia="仿宋"/>
          <w:szCs w:val="28"/>
        </w:rPr>
        <w:t>）食品检测：污染区及周边地区的食品和水源不可随便动用，须经检测无害后方可食用。</w:t>
      </w:r>
    </w:p>
    <w:p w:rsidR="00E17DED" w:rsidRDefault="003E3659">
      <w:pPr>
        <w:adjustRightInd w:val="0"/>
        <w:snapToGrid w:val="0"/>
        <w:ind w:firstLineChars="200" w:firstLine="562"/>
        <w:contextualSpacing/>
        <w:rPr>
          <w:rFonts w:eastAsia="仿宋"/>
          <w:b/>
          <w:szCs w:val="28"/>
        </w:rPr>
      </w:pPr>
      <w:r>
        <w:rPr>
          <w:rFonts w:eastAsia="仿宋"/>
          <w:b/>
          <w:szCs w:val="28"/>
        </w:rPr>
        <w:t>4</w:t>
      </w:r>
      <w:r>
        <w:rPr>
          <w:rFonts w:eastAsia="仿宋"/>
          <w:b/>
          <w:szCs w:val="28"/>
        </w:rPr>
        <w:t>、受影响区域人群疏散方式</w:t>
      </w:r>
    </w:p>
    <w:p w:rsidR="00E17DED" w:rsidRDefault="003E3659">
      <w:pPr>
        <w:adjustRightInd w:val="0"/>
        <w:snapToGrid w:val="0"/>
        <w:ind w:firstLineChars="200" w:firstLine="560"/>
        <w:contextualSpacing/>
        <w:rPr>
          <w:rFonts w:eastAsia="仿宋"/>
          <w:szCs w:val="28"/>
        </w:rPr>
      </w:pPr>
      <w:r>
        <w:rPr>
          <w:rFonts w:eastAsia="仿宋"/>
          <w:szCs w:val="28"/>
        </w:rPr>
        <w:t>当环境事故发生后严重影响到了受保护地区人民群众的生命安全时，应当组织人员疏散，疏散时，遵循以下原则：</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）保证疏散指示标志明显，应急疏散通道出口通畅，应急照明灯能正常使用。</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2</w:t>
      </w:r>
      <w:r>
        <w:rPr>
          <w:rFonts w:eastAsia="仿宋"/>
          <w:szCs w:val="28"/>
        </w:rPr>
        <w:t>）明确疏散计划，由应急领导小组发出疏散命令后，疏散小组按负责部位进入指定位置，立即组织人员疏散。</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3</w:t>
      </w:r>
      <w:r>
        <w:rPr>
          <w:rFonts w:eastAsia="仿宋"/>
          <w:szCs w:val="28"/>
        </w:rPr>
        <w:t>）疏散小组用最快速度通知现场人员，按疏散的方向通道进行疏散。</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4</w:t>
      </w:r>
      <w:r>
        <w:rPr>
          <w:rFonts w:eastAsia="仿宋"/>
          <w:szCs w:val="28"/>
        </w:rPr>
        <w:t>）积极配合好有关部门（公安、消防）进行疏散工作，主动汇报事故现场情况。</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5</w:t>
      </w:r>
      <w:r>
        <w:rPr>
          <w:rFonts w:eastAsia="仿宋"/>
          <w:szCs w:val="28"/>
        </w:rPr>
        <w:t>）事故现场有被困人员时，疏导人员应劝导被困人员，服从指挥，做到有组织、有秩序地疏散。</w:t>
      </w:r>
    </w:p>
    <w:p w:rsidR="00E17DED" w:rsidRDefault="003E3659">
      <w:pPr>
        <w:adjustRightInd w:val="0"/>
        <w:snapToGrid w:val="0"/>
        <w:ind w:firstLineChars="200" w:firstLine="560"/>
        <w:contextualSpacing/>
        <w:rPr>
          <w:rFonts w:eastAsia="仿宋"/>
          <w:szCs w:val="28"/>
        </w:rPr>
      </w:pPr>
      <w:r>
        <w:rPr>
          <w:rFonts w:eastAsia="仿宋"/>
          <w:szCs w:val="28"/>
        </w:rPr>
        <w:lastRenderedPageBreak/>
        <w:t>（</w:t>
      </w:r>
      <w:r>
        <w:rPr>
          <w:rFonts w:eastAsia="仿宋"/>
          <w:szCs w:val="28"/>
        </w:rPr>
        <w:t>6</w:t>
      </w:r>
      <w:r>
        <w:rPr>
          <w:rFonts w:eastAsia="仿宋"/>
          <w:szCs w:val="28"/>
        </w:rPr>
        <w:t>）正确通报、防止混乱。疏导人员首先通知事故现场附近人员先疏散出去，然后视情况公开通报，告诉其他区域人员进行有序疏散，防止不分先后，发生拥挤影响顺利疏散。</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7</w:t>
      </w:r>
      <w:r>
        <w:rPr>
          <w:rFonts w:eastAsia="仿宋"/>
          <w:szCs w:val="28"/>
        </w:rPr>
        <w:t>）口头引导疏散。疏导人员要用镇定的语气，呼喊、劝说人们消除恐惧心里，稳定情绪，使大家能够积极配合进行疏散。</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8</w:t>
      </w:r>
      <w:r>
        <w:rPr>
          <w:rFonts w:eastAsia="仿宋"/>
          <w:szCs w:val="28"/>
        </w:rPr>
        <w:t>）广播引导疏散。利用广播将发生事故的部位，需疏散人员的区域，安全的区域方向和标志告诉大家，对已被困人员告知他们救生器材的使用方法，自制救生器材的方法。</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9</w:t>
      </w:r>
      <w:r>
        <w:rPr>
          <w:rFonts w:eastAsia="仿宋"/>
          <w:szCs w:val="28"/>
        </w:rPr>
        <w:t>）事故现场直接威胁人员安全，疏散组人员采取必要的手段强制疏导，防止出现伤亡事故。在疏散通道的拐弯、叉道等容易走错方向的地方设疏导人员，提示疏散方向，防止误入死胡同或进入危险区域。</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10</w:t>
      </w:r>
      <w:r>
        <w:rPr>
          <w:rFonts w:eastAsia="仿宋"/>
          <w:szCs w:val="28"/>
        </w:rPr>
        <w:t>）对疏散出的人员，要加强脱险后的管理，防止脱险人员对财产和未撤离危险区的亲人生命担心而重新返回事故现场。必要时，在进入危险区域的关键部位配备警戒人员。</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11</w:t>
      </w:r>
      <w:r>
        <w:rPr>
          <w:rFonts w:eastAsia="仿宋"/>
          <w:szCs w:val="28"/>
        </w:rPr>
        <w:t>）专业救援队伍到达现场后，疏导人员若知晓内部被困人员，要迅速报告，介绍被困人员方位、数量。</w:t>
      </w:r>
    </w:p>
    <w:p w:rsidR="00E17DED" w:rsidRDefault="003E3659">
      <w:pPr>
        <w:adjustRightInd w:val="0"/>
        <w:snapToGrid w:val="0"/>
        <w:ind w:firstLineChars="200" w:firstLine="562"/>
        <w:contextualSpacing/>
        <w:rPr>
          <w:rFonts w:eastAsia="仿宋"/>
          <w:b/>
          <w:szCs w:val="28"/>
        </w:rPr>
      </w:pPr>
      <w:r>
        <w:rPr>
          <w:rFonts w:eastAsia="仿宋"/>
          <w:b/>
          <w:szCs w:val="28"/>
        </w:rPr>
        <w:t>5</w:t>
      </w:r>
      <w:r>
        <w:rPr>
          <w:rFonts w:eastAsia="仿宋"/>
          <w:b/>
          <w:szCs w:val="28"/>
        </w:rPr>
        <w:t>、紧急集合点</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）第一紧急集合点为</w:t>
      </w:r>
      <w:r w:rsidR="00C03DC0">
        <w:rPr>
          <w:rFonts w:eastAsia="仿宋" w:hint="eastAsia"/>
          <w:szCs w:val="28"/>
        </w:rPr>
        <w:t>荷花池</w:t>
      </w:r>
      <w:r w:rsidR="00C03DC0">
        <w:rPr>
          <w:rFonts w:eastAsia="仿宋"/>
          <w:szCs w:val="28"/>
        </w:rPr>
        <w:t>假山处</w:t>
      </w:r>
      <w:r w:rsidR="00C03DC0">
        <w:rPr>
          <w:rFonts w:eastAsia="仿宋" w:hint="eastAsia"/>
          <w:szCs w:val="28"/>
        </w:rPr>
        <w:t>或</w:t>
      </w:r>
      <w:r w:rsidR="00C03DC0">
        <w:rPr>
          <w:rFonts w:eastAsia="仿宋"/>
          <w:szCs w:val="28"/>
        </w:rPr>
        <w:t>门诊楼与三号</w:t>
      </w:r>
      <w:r w:rsidR="00C03DC0">
        <w:rPr>
          <w:rFonts w:eastAsia="仿宋" w:hint="eastAsia"/>
          <w:szCs w:val="28"/>
        </w:rPr>
        <w:t>楼</w:t>
      </w:r>
      <w:r w:rsidR="00C03DC0">
        <w:rPr>
          <w:rFonts w:eastAsia="仿宋"/>
          <w:szCs w:val="28"/>
        </w:rPr>
        <w:t>之间景观空地处</w:t>
      </w:r>
      <w:r>
        <w:rPr>
          <w:rFonts w:eastAsia="仿宋"/>
          <w:szCs w:val="28"/>
        </w:rPr>
        <w:t>；</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2</w:t>
      </w:r>
      <w:r>
        <w:rPr>
          <w:rFonts w:eastAsia="仿宋"/>
          <w:szCs w:val="28"/>
        </w:rPr>
        <w:t>）做好宣传工作，确保人人了解紧急集合点的地址，目的和功能；</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3</w:t>
      </w:r>
      <w:r>
        <w:rPr>
          <w:rFonts w:eastAsia="仿宋"/>
          <w:szCs w:val="28"/>
        </w:rPr>
        <w:t>）紧急集合点所必须有醒目的标志牌。</w:t>
      </w:r>
    </w:p>
    <w:p w:rsidR="00E17DED" w:rsidRDefault="003E3659">
      <w:pPr>
        <w:adjustRightInd w:val="0"/>
        <w:snapToGrid w:val="0"/>
        <w:ind w:firstLineChars="200" w:firstLine="562"/>
        <w:contextualSpacing/>
        <w:rPr>
          <w:rFonts w:eastAsia="仿宋"/>
          <w:b/>
          <w:szCs w:val="28"/>
        </w:rPr>
      </w:pPr>
      <w:r>
        <w:rPr>
          <w:rFonts w:eastAsia="仿宋"/>
          <w:b/>
          <w:szCs w:val="28"/>
        </w:rPr>
        <w:t>6</w:t>
      </w:r>
      <w:r>
        <w:rPr>
          <w:rFonts w:eastAsia="仿宋"/>
          <w:b/>
          <w:szCs w:val="28"/>
        </w:rPr>
        <w:t>、交通疏导</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）发生严重环境事故时，应急领导小组应积极配合有关部门，汇报事故情况，安排好交通封锁和疏通；</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2</w:t>
      </w:r>
      <w:r>
        <w:rPr>
          <w:rFonts w:eastAsia="仿宋"/>
          <w:szCs w:val="28"/>
        </w:rPr>
        <w:t>）设置路障，封锁通往事故现场的道路，防止车辆或者人员再次进入事故现场；</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3</w:t>
      </w:r>
      <w:r>
        <w:rPr>
          <w:rFonts w:eastAsia="仿宋"/>
          <w:szCs w:val="28"/>
        </w:rPr>
        <w:t>）配合好进入事故现场的应急救援小队，确保应急救援小队进出现场自由通畅；</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4</w:t>
      </w:r>
      <w:r>
        <w:rPr>
          <w:rFonts w:eastAsia="仿宋"/>
          <w:szCs w:val="28"/>
        </w:rPr>
        <w:t>）引导需经过事故现场的车辆或行人临时绕道，确保车辆行人不受危险物质的伤害。</w:t>
      </w:r>
    </w:p>
    <w:p w:rsidR="00E17DED" w:rsidRDefault="003E3659">
      <w:pPr>
        <w:contextualSpacing/>
        <w:rPr>
          <w:rFonts w:eastAsia="仿宋"/>
          <w:b/>
          <w:szCs w:val="28"/>
        </w:rPr>
      </w:pPr>
      <w:bookmarkStart w:id="244" w:name="_Toc459796682"/>
      <w:bookmarkStart w:id="245" w:name="_Toc414278896"/>
      <w:r>
        <w:rPr>
          <w:rFonts w:eastAsia="仿宋"/>
          <w:b/>
          <w:szCs w:val="28"/>
        </w:rPr>
        <w:t>8.2.2.4</w:t>
      </w:r>
      <w:r>
        <w:rPr>
          <w:rFonts w:eastAsia="仿宋"/>
          <w:b/>
          <w:szCs w:val="28"/>
        </w:rPr>
        <w:t>水污染事件环境受体的应急措施</w:t>
      </w:r>
      <w:bookmarkEnd w:id="242"/>
      <w:bookmarkEnd w:id="243"/>
      <w:bookmarkEnd w:id="244"/>
      <w:bookmarkEnd w:id="245"/>
    </w:p>
    <w:p w:rsidR="00E17DED" w:rsidRDefault="003E3659">
      <w:pPr>
        <w:tabs>
          <w:tab w:val="left" w:pos="824"/>
        </w:tabs>
        <w:adjustRightInd w:val="0"/>
        <w:snapToGrid w:val="0"/>
        <w:ind w:firstLineChars="200" w:firstLine="560"/>
        <w:contextualSpacing/>
        <w:rPr>
          <w:rFonts w:eastAsia="仿宋"/>
          <w:szCs w:val="28"/>
        </w:rPr>
      </w:pPr>
      <w:r>
        <w:rPr>
          <w:rFonts w:eastAsia="仿宋"/>
          <w:szCs w:val="28"/>
        </w:rPr>
        <w:t>根据前面分析，本单位水污染事件一般发生在突发事故时的事故消防废水、泄漏物料通过雨水管网或其他途径进入污水处理厂及周围水体中。一旦因控制不当或是无法控制而流出厂外时，针对不同危化品原料泄漏事故现场将采取不同的控制和清除污染应急处理措施，具体措施如下：</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）水污染事故发生后本单位应急指挥组应第一时间通知污水处理厂，</w:t>
      </w:r>
      <w:r>
        <w:rPr>
          <w:rFonts w:eastAsia="仿宋"/>
          <w:szCs w:val="28"/>
        </w:rPr>
        <w:lastRenderedPageBreak/>
        <w:t>并上报当地政府部门，由政府部门通知下游用水单位采取应急措施，并委托地方监测部门在取水口进行采样分析，一旦河水中</w:t>
      </w:r>
      <w:r>
        <w:rPr>
          <w:rFonts w:eastAsia="仿宋"/>
          <w:szCs w:val="28"/>
        </w:rPr>
        <w:t>COD</w:t>
      </w:r>
      <w:r>
        <w:rPr>
          <w:rFonts w:eastAsia="仿宋"/>
          <w:szCs w:val="28"/>
        </w:rPr>
        <w:t>、</w:t>
      </w:r>
      <w:r>
        <w:rPr>
          <w:rFonts w:eastAsia="仿宋"/>
          <w:szCs w:val="28"/>
        </w:rPr>
        <w:t>pH</w:t>
      </w:r>
      <w:r>
        <w:rPr>
          <w:rFonts w:eastAsia="仿宋"/>
          <w:szCs w:val="28"/>
        </w:rPr>
        <w:t>等超标，需及时做好应对措施，防止发生其他事故；</w:t>
      </w:r>
      <w:r w:rsidR="00E31266">
        <w:rPr>
          <w:rFonts w:eastAsia="仿宋"/>
          <w:szCs w:val="28"/>
        </w:rPr>
        <w:t>院区</w:t>
      </w:r>
      <w:r>
        <w:rPr>
          <w:rFonts w:eastAsia="仿宋"/>
          <w:szCs w:val="28"/>
        </w:rPr>
        <w:t>也需作好防护措施，尽量避免物料进入附近水体中。</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2</w:t>
      </w:r>
      <w:r>
        <w:rPr>
          <w:rFonts w:eastAsia="仿宋"/>
          <w:szCs w:val="28"/>
        </w:rPr>
        <w:t>）针对事故废水公司应急小组成员需立刻关闭雨污水截止闸阀，打开应急池闸阀，限制事故废水于</w:t>
      </w:r>
      <w:r w:rsidR="00E31266">
        <w:rPr>
          <w:rFonts w:eastAsia="仿宋"/>
          <w:szCs w:val="28"/>
        </w:rPr>
        <w:t>院区</w:t>
      </w:r>
      <w:r>
        <w:rPr>
          <w:rFonts w:eastAsia="仿宋"/>
          <w:szCs w:val="28"/>
        </w:rPr>
        <w:t>内部，降低事故废水对周围水环境产生影响。</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2</w:t>
      </w:r>
      <w:r>
        <w:rPr>
          <w:rFonts w:eastAsia="仿宋"/>
          <w:szCs w:val="28"/>
        </w:rPr>
        <w:t>）发生</w:t>
      </w:r>
      <w:r>
        <w:rPr>
          <w:rFonts w:eastAsia="仿宋" w:hint="eastAsia"/>
          <w:szCs w:val="28"/>
        </w:rPr>
        <w:t>较</w:t>
      </w:r>
      <w:r>
        <w:rPr>
          <w:rFonts w:eastAsia="仿宋"/>
          <w:szCs w:val="28"/>
        </w:rPr>
        <w:t>大环境事件时，可以通过当地政府采取限制或禁止其他</w:t>
      </w:r>
      <w:r w:rsidR="00816C3D">
        <w:rPr>
          <w:rFonts w:eastAsia="仿宋"/>
          <w:szCs w:val="28"/>
        </w:rPr>
        <w:t>单位</w:t>
      </w:r>
      <w:r>
        <w:rPr>
          <w:rFonts w:eastAsia="仿宋"/>
          <w:szCs w:val="28"/>
        </w:rPr>
        <w:t>污染物排放，调水将污染水体内污染物稀释并疏导等应急措施，以消除减少污染物对环境的影响。</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246" w:name="_Toc38440757"/>
      <w:r>
        <w:rPr>
          <w:rFonts w:ascii="Times New Roman" w:hAnsi="Times New Roman"/>
        </w:rPr>
        <w:t>8.3</w:t>
      </w:r>
      <w:r>
        <w:rPr>
          <w:rFonts w:ascii="Times New Roman" w:hAnsi="Times New Roman"/>
        </w:rPr>
        <w:t>应急联动体系</w:t>
      </w:r>
      <w:bookmarkEnd w:id="246"/>
    </w:p>
    <w:p w:rsidR="00E17DED" w:rsidRDefault="003E3659">
      <w:pPr>
        <w:adjustRightInd w:val="0"/>
        <w:snapToGrid w:val="0"/>
        <w:ind w:firstLineChars="200" w:firstLine="560"/>
        <w:contextualSpacing/>
        <w:jc w:val="left"/>
        <w:rPr>
          <w:rFonts w:eastAsia="仿宋"/>
          <w:szCs w:val="28"/>
        </w:rPr>
      </w:pPr>
      <w:r>
        <w:rPr>
          <w:rFonts w:eastAsia="仿宋"/>
          <w:szCs w:val="28"/>
        </w:rPr>
        <w:t>本单位的应急预案与苏州姑苏区应急预案相联动，贯彻突发公共事件属地负责的原则，姑苏区突发环境事件应急救援体系的建</w:t>
      </w:r>
      <w:r w:rsidR="00677404">
        <w:rPr>
          <w:rFonts w:eastAsia="仿宋"/>
          <w:szCs w:val="28"/>
        </w:rPr>
        <w:t>设以姑苏区突发环境事件应急救援中心为核心，依托姑苏区各部门和</w:t>
      </w:r>
      <w:r w:rsidR="00677404">
        <w:rPr>
          <w:rFonts w:eastAsia="仿宋" w:hint="eastAsia"/>
          <w:szCs w:val="28"/>
        </w:rPr>
        <w:t>医院</w:t>
      </w:r>
      <w:r>
        <w:rPr>
          <w:rFonts w:eastAsia="仿宋"/>
          <w:szCs w:val="28"/>
        </w:rPr>
        <w:t>的各类应急救援队伍，形成地方政府（上级）和</w:t>
      </w:r>
      <w:r w:rsidR="00677404">
        <w:rPr>
          <w:rFonts w:eastAsia="仿宋" w:hint="eastAsia"/>
          <w:szCs w:val="28"/>
        </w:rPr>
        <w:t>医院</w:t>
      </w:r>
      <w:r>
        <w:rPr>
          <w:rFonts w:eastAsia="仿宋"/>
          <w:szCs w:val="28"/>
        </w:rPr>
        <w:t>（下级）应急救援中心的联动应急救援机制。救援队伍的组建整合环境保护、公安、消防、医疗卫生、气象水文、交通运输、新闻通讯等救援力量，在应急响应时，根据事件实际情况，成立相应的应急救援队伍。应急救援组织系统由应急救援指挥机构、应急救援专业组组成。</w:t>
      </w:r>
    </w:p>
    <w:p w:rsidR="00E17DED" w:rsidRDefault="003E3659">
      <w:pPr>
        <w:adjustRightInd w:val="0"/>
        <w:snapToGrid w:val="0"/>
        <w:ind w:firstLineChars="200" w:firstLine="560"/>
        <w:contextualSpacing/>
        <w:jc w:val="left"/>
        <w:rPr>
          <w:rFonts w:eastAsia="仿宋"/>
          <w:szCs w:val="28"/>
        </w:rPr>
      </w:pPr>
      <w:r>
        <w:rPr>
          <w:rFonts w:eastAsia="仿宋"/>
          <w:szCs w:val="28"/>
        </w:rPr>
        <w:t>要以动员为</w:t>
      </w:r>
      <w:r>
        <w:rPr>
          <w:rFonts w:eastAsia="仿宋"/>
          <w:szCs w:val="28"/>
        </w:rPr>
        <w:t>“</w:t>
      </w:r>
      <w:r>
        <w:rPr>
          <w:rFonts w:eastAsia="仿宋"/>
          <w:szCs w:val="28"/>
        </w:rPr>
        <w:t>媒介</w:t>
      </w:r>
      <w:r>
        <w:rPr>
          <w:rFonts w:eastAsia="仿宋"/>
          <w:szCs w:val="28"/>
        </w:rPr>
        <w:t>”</w:t>
      </w:r>
      <w:r w:rsidR="00677404">
        <w:rPr>
          <w:rFonts w:eastAsia="仿宋"/>
          <w:szCs w:val="28"/>
        </w:rPr>
        <w:t>，加强</w:t>
      </w:r>
      <w:r w:rsidR="00677404">
        <w:rPr>
          <w:rFonts w:eastAsia="仿宋" w:hint="eastAsia"/>
          <w:szCs w:val="28"/>
        </w:rPr>
        <w:t>医院</w:t>
      </w:r>
      <w:r>
        <w:rPr>
          <w:rFonts w:eastAsia="仿宋"/>
          <w:szCs w:val="28"/>
        </w:rPr>
        <w:t>与姑苏区的对话，在动员活动上形成联动机制，做到平时同计划、同演练，遇有情况同步响应</w:t>
      </w:r>
      <w:r>
        <w:rPr>
          <w:rFonts w:eastAsia="仿宋"/>
          <w:szCs w:val="28"/>
        </w:rPr>
        <w:t>,</w:t>
      </w:r>
      <w:r>
        <w:rPr>
          <w:rFonts w:eastAsia="仿宋"/>
          <w:szCs w:val="28"/>
        </w:rPr>
        <w:t>同步行动。为此，一是要畅通情况通报渠道。</w:t>
      </w:r>
      <w:r w:rsidR="00677404">
        <w:rPr>
          <w:rFonts w:eastAsia="仿宋" w:hint="eastAsia"/>
          <w:szCs w:val="28"/>
        </w:rPr>
        <w:t>医院</w:t>
      </w:r>
      <w:r>
        <w:rPr>
          <w:rFonts w:eastAsia="仿宋"/>
          <w:szCs w:val="28"/>
        </w:rPr>
        <w:t>与姑苏区在充分做好各自系统内的综合协调、信息汇集工作的基础上，应加强横向沟通联系，建立定期联合信息通报制度，互通情况，信息共享。二是要完善协调一体的预案体系。做好</w:t>
      </w:r>
      <w:r w:rsidR="00677404">
        <w:rPr>
          <w:rFonts w:eastAsia="仿宋" w:hint="eastAsia"/>
          <w:szCs w:val="28"/>
        </w:rPr>
        <w:t>医院</w:t>
      </w:r>
      <w:r>
        <w:rPr>
          <w:rFonts w:eastAsia="仿宋"/>
          <w:szCs w:val="28"/>
        </w:rPr>
        <w:t>与姑苏区相关预案的衔接工作，对两大体系的应急措施进行统一筹划，要有尽可能明确细化的规定，并对预案实施动态管理，不断增强预案的针对性和实效性。三是要加强应急联动演练。在演练中进一步明确协调程序，促进各单位的协调配合和职责落实，锻炼提高各级指挥员组织谋划、临机处置能力和各救援系统的应急反应能力，形成多方参与、统一指挥、有序协调、高效运转的行动合力。</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247" w:name="_Toc38440758"/>
      <w:r>
        <w:rPr>
          <w:rFonts w:ascii="Times New Roman" w:hAnsi="Times New Roman"/>
        </w:rPr>
        <w:t>8.4</w:t>
      </w:r>
      <w:r>
        <w:rPr>
          <w:rFonts w:ascii="Times New Roman" w:hAnsi="Times New Roman"/>
        </w:rPr>
        <w:t>应急处置卡</w:t>
      </w:r>
      <w:bookmarkEnd w:id="247"/>
    </w:p>
    <w:p w:rsidR="00E17DED" w:rsidRDefault="003E3659">
      <w:pPr>
        <w:adjustRightInd w:val="0"/>
        <w:snapToGrid w:val="0"/>
        <w:ind w:firstLineChars="200" w:firstLine="560"/>
        <w:contextualSpacing/>
        <w:jc w:val="left"/>
        <w:rPr>
          <w:rFonts w:eastAsia="仿宋"/>
          <w:szCs w:val="28"/>
        </w:rPr>
      </w:pPr>
      <w:r>
        <w:rPr>
          <w:rFonts w:eastAsia="仿宋"/>
          <w:szCs w:val="28"/>
        </w:rPr>
        <w:t>一、主要负责人应急处置卡</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1</w:t>
      </w:r>
      <w:r>
        <w:rPr>
          <w:rFonts w:eastAsia="仿宋"/>
          <w:szCs w:val="28"/>
        </w:rPr>
        <w:t>）接到现场报警后，如造成人员伤亡，在一小时将事故情况内上报所在地县级以上安监部门。</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2</w:t>
      </w:r>
      <w:r>
        <w:rPr>
          <w:rFonts w:eastAsia="仿宋"/>
          <w:szCs w:val="28"/>
        </w:rPr>
        <w:t>）当需要启动公司级应急预案后，第一时间下令启动预案，到达现场成立应急指挥部，担任总指挥，通过应急指挥部办公室通知应急指挥</w:t>
      </w:r>
      <w:r>
        <w:rPr>
          <w:rFonts w:eastAsia="仿宋"/>
          <w:szCs w:val="28"/>
        </w:rPr>
        <w:lastRenderedPageBreak/>
        <w:t>部各成员和可能被波及到的周边单位。</w:t>
      </w:r>
    </w:p>
    <w:p w:rsidR="00E17DED" w:rsidRDefault="003E3659">
      <w:pPr>
        <w:adjustRightInd w:val="0"/>
        <w:snapToGrid w:val="0"/>
        <w:ind w:firstLineChars="200" w:firstLine="560"/>
        <w:jc w:val="left"/>
        <w:rPr>
          <w:rFonts w:eastAsia="仿宋"/>
          <w:szCs w:val="28"/>
        </w:rPr>
      </w:pPr>
      <w:r>
        <w:rPr>
          <w:rFonts w:eastAsia="仿宋"/>
          <w:szCs w:val="28"/>
        </w:rPr>
        <w:t>（</w:t>
      </w:r>
      <w:r>
        <w:rPr>
          <w:rFonts w:eastAsia="仿宋"/>
          <w:szCs w:val="28"/>
        </w:rPr>
        <w:t>3</w:t>
      </w:r>
      <w:r>
        <w:rPr>
          <w:rFonts w:eastAsia="仿宋"/>
          <w:szCs w:val="28"/>
        </w:rPr>
        <w:t>）根据事故情况，结合各应急指挥部成员（如现场救援组和技术指导组等）意见，指挥应急救援工作。</w:t>
      </w:r>
    </w:p>
    <w:p w:rsidR="00E17DED" w:rsidRDefault="003E3659">
      <w:pPr>
        <w:adjustRightInd w:val="0"/>
        <w:snapToGrid w:val="0"/>
        <w:ind w:firstLineChars="200" w:firstLine="560"/>
        <w:jc w:val="left"/>
        <w:rPr>
          <w:rFonts w:eastAsia="仿宋"/>
          <w:szCs w:val="28"/>
        </w:rPr>
      </w:pPr>
      <w:r>
        <w:rPr>
          <w:rFonts w:eastAsia="仿宋"/>
          <w:szCs w:val="28"/>
        </w:rPr>
        <w:t>（</w:t>
      </w:r>
      <w:r>
        <w:rPr>
          <w:rFonts w:eastAsia="仿宋"/>
          <w:szCs w:val="28"/>
        </w:rPr>
        <w:t>4</w:t>
      </w:r>
      <w:r>
        <w:rPr>
          <w:rFonts w:eastAsia="仿宋"/>
          <w:szCs w:val="28"/>
        </w:rPr>
        <w:t>）如判断</w:t>
      </w:r>
      <w:r w:rsidR="00677404">
        <w:rPr>
          <w:rFonts w:eastAsia="仿宋" w:hint="eastAsia"/>
          <w:szCs w:val="28"/>
        </w:rPr>
        <w:t>医院</w:t>
      </w:r>
      <w:r>
        <w:rPr>
          <w:rFonts w:eastAsia="仿宋"/>
          <w:szCs w:val="28"/>
        </w:rPr>
        <w:t>无法独立完成救援工作，通过指挥部办公室向上级政府请求支援。</w:t>
      </w:r>
    </w:p>
    <w:p w:rsidR="00E17DED" w:rsidRDefault="003E3659">
      <w:pPr>
        <w:adjustRightInd w:val="0"/>
        <w:snapToGrid w:val="0"/>
        <w:ind w:firstLineChars="200" w:firstLine="560"/>
        <w:jc w:val="left"/>
        <w:rPr>
          <w:rFonts w:eastAsia="仿宋"/>
          <w:szCs w:val="28"/>
        </w:rPr>
      </w:pPr>
      <w:r>
        <w:rPr>
          <w:rFonts w:eastAsia="仿宋"/>
          <w:szCs w:val="28"/>
        </w:rPr>
        <w:t>（</w:t>
      </w:r>
      <w:r>
        <w:rPr>
          <w:rFonts w:eastAsia="仿宋"/>
          <w:szCs w:val="28"/>
        </w:rPr>
        <w:t>5</w:t>
      </w:r>
      <w:r>
        <w:rPr>
          <w:rFonts w:eastAsia="仿宋"/>
          <w:szCs w:val="28"/>
        </w:rPr>
        <w:t>）在上级政府应急指挥部成立后，向其移交指挥权，介绍事故情况，做好后勤保障工作，配合开展救援。</w:t>
      </w:r>
    </w:p>
    <w:p w:rsidR="00E17DED" w:rsidRDefault="003E3659">
      <w:pPr>
        <w:adjustRightInd w:val="0"/>
        <w:snapToGrid w:val="0"/>
        <w:ind w:firstLineChars="200" w:firstLine="560"/>
        <w:jc w:val="left"/>
        <w:rPr>
          <w:rFonts w:eastAsia="仿宋"/>
          <w:szCs w:val="28"/>
        </w:rPr>
      </w:pPr>
      <w:r>
        <w:rPr>
          <w:rFonts w:eastAsia="仿宋"/>
          <w:szCs w:val="28"/>
        </w:rPr>
        <w:t>（</w:t>
      </w:r>
      <w:r>
        <w:rPr>
          <w:rFonts w:eastAsia="仿宋"/>
          <w:szCs w:val="28"/>
        </w:rPr>
        <w:t>6</w:t>
      </w:r>
      <w:r>
        <w:rPr>
          <w:rFonts w:eastAsia="仿宋"/>
          <w:szCs w:val="28"/>
        </w:rPr>
        <w:t>）组织重伤以下事故调查处理，抚恤伤亡人员，总结应急工作经验，落实整改措施。</w:t>
      </w:r>
    </w:p>
    <w:p w:rsidR="00E17DED" w:rsidRDefault="003E3659">
      <w:pPr>
        <w:adjustRightInd w:val="0"/>
        <w:snapToGrid w:val="0"/>
        <w:ind w:firstLineChars="200" w:firstLine="560"/>
        <w:jc w:val="left"/>
        <w:rPr>
          <w:rFonts w:eastAsia="仿宋"/>
          <w:szCs w:val="28"/>
        </w:rPr>
      </w:pPr>
      <w:r>
        <w:rPr>
          <w:rFonts w:eastAsia="仿宋"/>
          <w:szCs w:val="28"/>
        </w:rPr>
        <w:t>二、抢险救援负责人应急处置卡</w:t>
      </w:r>
    </w:p>
    <w:p w:rsidR="00E17DED" w:rsidRDefault="003E3659">
      <w:pPr>
        <w:adjustRightInd w:val="0"/>
        <w:snapToGrid w:val="0"/>
        <w:ind w:firstLineChars="200" w:firstLine="560"/>
        <w:jc w:val="left"/>
        <w:rPr>
          <w:rFonts w:eastAsia="仿宋"/>
          <w:szCs w:val="28"/>
        </w:rPr>
      </w:pPr>
      <w:r>
        <w:rPr>
          <w:rFonts w:eastAsia="仿宋"/>
          <w:szCs w:val="28"/>
        </w:rPr>
        <w:t>（</w:t>
      </w:r>
      <w:r>
        <w:rPr>
          <w:rFonts w:eastAsia="仿宋"/>
          <w:szCs w:val="28"/>
        </w:rPr>
        <w:t>1</w:t>
      </w:r>
      <w:r>
        <w:rPr>
          <w:rFonts w:eastAsia="仿宋"/>
          <w:szCs w:val="28"/>
        </w:rPr>
        <w:t>）接到指挥部办公室通知后，第一时间到达现场参加指挥部，接受总指挥指挥。</w:t>
      </w:r>
    </w:p>
    <w:p w:rsidR="00E17DED" w:rsidRDefault="003E3659">
      <w:pPr>
        <w:adjustRightInd w:val="0"/>
        <w:snapToGrid w:val="0"/>
        <w:ind w:firstLineChars="200" w:firstLine="560"/>
        <w:jc w:val="left"/>
        <w:rPr>
          <w:rFonts w:eastAsia="仿宋"/>
          <w:szCs w:val="28"/>
        </w:rPr>
      </w:pPr>
      <w:r>
        <w:rPr>
          <w:rFonts w:eastAsia="仿宋"/>
          <w:szCs w:val="28"/>
        </w:rPr>
        <w:t>（</w:t>
      </w:r>
      <w:r>
        <w:rPr>
          <w:rFonts w:eastAsia="仿宋"/>
          <w:szCs w:val="28"/>
        </w:rPr>
        <w:t>2</w:t>
      </w:r>
      <w:r>
        <w:rPr>
          <w:rFonts w:eastAsia="仿宋"/>
          <w:szCs w:val="28"/>
        </w:rPr>
        <w:t>）电话通知抢险救灾组成员和</w:t>
      </w:r>
      <w:r w:rsidR="00677404">
        <w:rPr>
          <w:rFonts w:eastAsia="仿宋" w:hint="eastAsia"/>
          <w:szCs w:val="28"/>
        </w:rPr>
        <w:t>医院</w:t>
      </w:r>
      <w:r>
        <w:rPr>
          <w:rFonts w:eastAsia="仿宋"/>
          <w:szCs w:val="28"/>
        </w:rPr>
        <w:t>应急队伍队员到达现场或做好应急准备。</w:t>
      </w:r>
    </w:p>
    <w:p w:rsidR="00E17DED" w:rsidRDefault="003E3659">
      <w:pPr>
        <w:adjustRightInd w:val="0"/>
        <w:snapToGrid w:val="0"/>
        <w:ind w:firstLineChars="200" w:firstLine="560"/>
        <w:jc w:val="left"/>
        <w:rPr>
          <w:rFonts w:eastAsia="仿宋"/>
          <w:szCs w:val="28"/>
        </w:rPr>
      </w:pPr>
      <w:r>
        <w:rPr>
          <w:rFonts w:eastAsia="仿宋"/>
          <w:szCs w:val="28"/>
        </w:rPr>
        <w:t>（</w:t>
      </w:r>
      <w:r>
        <w:rPr>
          <w:rFonts w:eastAsia="仿宋"/>
          <w:szCs w:val="28"/>
        </w:rPr>
        <w:t>3</w:t>
      </w:r>
      <w:r>
        <w:rPr>
          <w:rFonts w:eastAsia="仿宋"/>
          <w:szCs w:val="28"/>
        </w:rPr>
        <w:t>）会同技术指导组协助总指挥制定事故抢险方案。</w:t>
      </w:r>
    </w:p>
    <w:p w:rsidR="00E17DED" w:rsidRDefault="003E3659">
      <w:pPr>
        <w:adjustRightInd w:val="0"/>
        <w:snapToGrid w:val="0"/>
        <w:ind w:firstLineChars="200" w:firstLine="560"/>
        <w:jc w:val="left"/>
        <w:rPr>
          <w:rFonts w:eastAsia="仿宋"/>
          <w:szCs w:val="28"/>
        </w:rPr>
      </w:pPr>
      <w:r>
        <w:rPr>
          <w:rFonts w:eastAsia="仿宋"/>
          <w:szCs w:val="28"/>
        </w:rPr>
        <w:t>（</w:t>
      </w:r>
      <w:r>
        <w:rPr>
          <w:rFonts w:eastAsia="仿宋"/>
          <w:szCs w:val="28"/>
        </w:rPr>
        <w:t>4</w:t>
      </w:r>
      <w:r>
        <w:rPr>
          <w:rFonts w:eastAsia="仿宋"/>
          <w:szCs w:val="28"/>
        </w:rPr>
        <w:t>）在总指挥的指挥下，组织抢险救灾组成员和</w:t>
      </w:r>
      <w:r w:rsidR="00677404">
        <w:rPr>
          <w:rFonts w:eastAsia="仿宋" w:hint="eastAsia"/>
          <w:szCs w:val="28"/>
        </w:rPr>
        <w:t>医院</w:t>
      </w:r>
      <w:r>
        <w:rPr>
          <w:rFonts w:eastAsia="仿宋"/>
          <w:szCs w:val="28"/>
        </w:rPr>
        <w:t>应急队伍按照应急预案开展紧急停车停电、事故现场人员疏散、事故抢险救援工作。</w:t>
      </w:r>
    </w:p>
    <w:p w:rsidR="00E17DED" w:rsidRDefault="003E3659">
      <w:pPr>
        <w:adjustRightInd w:val="0"/>
        <w:snapToGrid w:val="0"/>
        <w:ind w:firstLineChars="200" w:firstLine="560"/>
        <w:jc w:val="left"/>
        <w:rPr>
          <w:rFonts w:eastAsia="仿宋"/>
          <w:szCs w:val="28"/>
        </w:rPr>
      </w:pPr>
      <w:r>
        <w:rPr>
          <w:rFonts w:eastAsia="仿宋"/>
          <w:szCs w:val="28"/>
        </w:rPr>
        <w:t>（</w:t>
      </w:r>
      <w:r>
        <w:rPr>
          <w:rFonts w:eastAsia="仿宋"/>
          <w:szCs w:val="28"/>
        </w:rPr>
        <w:t>5</w:t>
      </w:r>
      <w:r>
        <w:rPr>
          <w:rFonts w:eastAsia="仿宋"/>
          <w:szCs w:val="28"/>
        </w:rPr>
        <w:t>）当判断</w:t>
      </w:r>
      <w:r w:rsidR="00677404">
        <w:rPr>
          <w:rFonts w:eastAsia="仿宋" w:hint="eastAsia"/>
          <w:szCs w:val="28"/>
        </w:rPr>
        <w:t>医院</w:t>
      </w:r>
      <w:r>
        <w:rPr>
          <w:rFonts w:eastAsia="仿宋"/>
          <w:szCs w:val="28"/>
        </w:rPr>
        <w:t>层面无法进行救援时，向总指挥提议请求外界支援，并组织人员采取防止事故扩大的冷却、隔离、转移重要物资等先期处置工作。</w:t>
      </w:r>
    </w:p>
    <w:p w:rsidR="00E17DED" w:rsidRDefault="003E3659">
      <w:pPr>
        <w:adjustRightInd w:val="0"/>
        <w:snapToGrid w:val="0"/>
        <w:ind w:firstLineChars="200" w:firstLine="560"/>
        <w:jc w:val="left"/>
        <w:rPr>
          <w:rFonts w:eastAsia="仿宋"/>
          <w:szCs w:val="28"/>
        </w:rPr>
      </w:pPr>
      <w:r>
        <w:rPr>
          <w:rFonts w:eastAsia="仿宋"/>
          <w:szCs w:val="28"/>
        </w:rPr>
        <w:t>（</w:t>
      </w:r>
      <w:r>
        <w:rPr>
          <w:rFonts w:eastAsia="仿宋"/>
          <w:szCs w:val="28"/>
        </w:rPr>
        <w:t>6</w:t>
      </w:r>
      <w:r>
        <w:rPr>
          <w:rFonts w:eastAsia="仿宋"/>
          <w:szCs w:val="28"/>
        </w:rPr>
        <w:t>）当外界支援力量到达后，组织人员协助其开展事故救援，并做好后勤保障工作。</w:t>
      </w:r>
    </w:p>
    <w:p w:rsidR="00E17DED" w:rsidRDefault="003E3659">
      <w:pPr>
        <w:adjustRightInd w:val="0"/>
        <w:snapToGrid w:val="0"/>
        <w:ind w:firstLineChars="200" w:firstLine="560"/>
        <w:jc w:val="left"/>
        <w:rPr>
          <w:rFonts w:eastAsia="仿宋"/>
          <w:szCs w:val="28"/>
        </w:rPr>
      </w:pPr>
      <w:r>
        <w:rPr>
          <w:rFonts w:eastAsia="仿宋"/>
          <w:szCs w:val="28"/>
        </w:rPr>
        <w:t>（</w:t>
      </w:r>
      <w:r>
        <w:rPr>
          <w:rFonts w:eastAsia="仿宋"/>
          <w:szCs w:val="28"/>
        </w:rPr>
        <w:t>7</w:t>
      </w:r>
      <w:r>
        <w:rPr>
          <w:rFonts w:eastAsia="仿宋"/>
          <w:szCs w:val="28"/>
        </w:rPr>
        <w:t>）事故救援工作结束后，负责事故现场及有害物质扩散区域内的洗消工作，并保护现场，配合开展善后处理和事故调查工作。</w:t>
      </w:r>
    </w:p>
    <w:p w:rsidR="00E17DED" w:rsidRDefault="003E3659">
      <w:pPr>
        <w:snapToGrid w:val="0"/>
        <w:rPr>
          <w:rFonts w:eastAsia="仿宋"/>
          <w:szCs w:val="28"/>
        </w:rPr>
      </w:pPr>
      <w:r>
        <w:rPr>
          <w:rFonts w:eastAsia="仿宋"/>
          <w:szCs w:val="28"/>
        </w:rPr>
        <w:t>具体突发环境事故应急处置卡如下：</w:t>
      </w:r>
    </w:p>
    <w:p w:rsidR="00E17DED" w:rsidRDefault="003E3659">
      <w:pPr>
        <w:snapToGrid w:val="0"/>
        <w:jc w:val="center"/>
        <w:rPr>
          <w:rFonts w:eastAsia="仿宋"/>
          <w:b/>
          <w:szCs w:val="28"/>
        </w:rPr>
      </w:pPr>
      <w:r>
        <w:rPr>
          <w:rFonts w:eastAsia="仿宋"/>
          <w:b/>
          <w:szCs w:val="28"/>
        </w:rPr>
        <w:t>表</w:t>
      </w:r>
      <w:r>
        <w:rPr>
          <w:rFonts w:eastAsia="仿宋"/>
          <w:b/>
          <w:szCs w:val="28"/>
        </w:rPr>
        <w:t xml:space="preserve">8-6 </w:t>
      </w:r>
      <w:r>
        <w:rPr>
          <w:rFonts w:eastAsia="仿宋" w:hint="eastAsia"/>
          <w:b/>
          <w:szCs w:val="28"/>
        </w:rPr>
        <w:t>泄露</w:t>
      </w:r>
      <w:r>
        <w:rPr>
          <w:rFonts w:eastAsia="仿宋"/>
          <w:b/>
          <w:szCs w:val="28"/>
        </w:rPr>
        <w:t>应急处置卡</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5"/>
        <w:gridCol w:w="5567"/>
        <w:gridCol w:w="1374"/>
      </w:tblGrid>
      <w:tr w:rsidR="00E17DED">
        <w:trPr>
          <w:jc w:val="center"/>
        </w:trPr>
        <w:tc>
          <w:tcPr>
            <w:tcW w:w="1355" w:type="dxa"/>
            <w:vAlign w:val="center"/>
          </w:tcPr>
          <w:p w:rsidR="00E17DED" w:rsidRDefault="003E3659">
            <w:pPr>
              <w:jc w:val="center"/>
              <w:rPr>
                <w:rFonts w:eastAsia="仿宋"/>
                <w:b/>
                <w:sz w:val="24"/>
                <w:szCs w:val="20"/>
              </w:rPr>
            </w:pPr>
            <w:r>
              <w:rPr>
                <w:rFonts w:eastAsia="仿宋" w:hAnsi="仿宋"/>
                <w:b/>
                <w:sz w:val="24"/>
                <w:szCs w:val="20"/>
              </w:rPr>
              <w:t>步</w:t>
            </w:r>
            <w:r>
              <w:rPr>
                <w:rFonts w:eastAsia="仿宋"/>
                <w:b/>
                <w:sz w:val="24"/>
                <w:szCs w:val="20"/>
              </w:rPr>
              <w:t xml:space="preserve"> </w:t>
            </w:r>
            <w:r>
              <w:rPr>
                <w:rFonts w:eastAsia="仿宋" w:hAnsi="仿宋"/>
                <w:b/>
                <w:sz w:val="24"/>
                <w:szCs w:val="20"/>
              </w:rPr>
              <w:t>骤</w:t>
            </w:r>
          </w:p>
        </w:tc>
        <w:tc>
          <w:tcPr>
            <w:tcW w:w="5567" w:type="dxa"/>
            <w:vAlign w:val="center"/>
          </w:tcPr>
          <w:p w:rsidR="00E17DED" w:rsidRDefault="003E3659">
            <w:pPr>
              <w:jc w:val="center"/>
              <w:rPr>
                <w:rFonts w:eastAsia="仿宋"/>
                <w:b/>
                <w:sz w:val="24"/>
                <w:szCs w:val="20"/>
              </w:rPr>
            </w:pPr>
            <w:r>
              <w:rPr>
                <w:rFonts w:eastAsia="仿宋" w:hAnsi="仿宋"/>
                <w:b/>
                <w:sz w:val="24"/>
                <w:szCs w:val="20"/>
              </w:rPr>
              <w:t>处</w:t>
            </w:r>
            <w:r>
              <w:rPr>
                <w:rFonts w:eastAsia="仿宋"/>
                <w:b/>
                <w:sz w:val="24"/>
                <w:szCs w:val="20"/>
              </w:rPr>
              <w:t xml:space="preserve">   </w:t>
            </w:r>
            <w:r>
              <w:rPr>
                <w:rFonts w:eastAsia="仿宋" w:hAnsi="仿宋"/>
                <w:b/>
                <w:sz w:val="24"/>
                <w:szCs w:val="20"/>
              </w:rPr>
              <w:t>理</w:t>
            </w:r>
          </w:p>
        </w:tc>
        <w:tc>
          <w:tcPr>
            <w:tcW w:w="1374" w:type="dxa"/>
            <w:vAlign w:val="center"/>
          </w:tcPr>
          <w:p w:rsidR="00E17DED" w:rsidRDefault="003E3659">
            <w:pPr>
              <w:jc w:val="center"/>
              <w:rPr>
                <w:rFonts w:eastAsia="仿宋"/>
                <w:b/>
                <w:sz w:val="24"/>
                <w:szCs w:val="20"/>
              </w:rPr>
            </w:pPr>
            <w:r>
              <w:rPr>
                <w:rFonts w:eastAsia="仿宋" w:hAnsi="仿宋"/>
                <w:b/>
                <w:sz w:val="24"/>
                <w:szCs w:val="20"/>
              </w:rPr>
              <w:t>负责人</w:t>
            </w:r>
            <w:r>
              <w:rPr>
                <w:rFonts w:eastAsia="仿宋"/>
                <w:b/>
                <w:sz w:val="24"/>
                <w:szCs w:val="20"/>
              </w:rPr>
              <w:t>/</w:t>
            </w:r>
            <w:r>
              <w:rPr>
                <w:rFonts w:eastAsia="仿宋" w:hAnsi="仿宋"/>
                <w:b/>
                <w:sz w:val="24"/>
                <w:szCs w:val="20"/>
              </w:rPr>
              <w:t>岗位</w:t>
            </w:r>
          </w:p>
        </w:tc>
      </w:tr>
      <w:tr w:rsidR="00E17DED">
        <w:trPr>
          <w:jc w:val="center"/>
        </w:trPr>
        <w:tc>
          <w:tcPr>
            <w:tcW w:w="1355" w:type="dxa"/>
            <w:vAlign w:val="center"/>
          </w:tcPr>
          <w:p w:rsidR="00E17DED" w:rsidRDefault="003E3659">
            <w:pPr>
              <w:jc w:val="center"/>
              <w:rPr>
                <w:rFonts w:eastAsia="仿宋" w:hAnsi="仿宋"/>
                <w:sz w:val="24"/>
                <w:szCs w:val="20"/>
              </w:rPr>
            </w:pPr>
            <w:r>
              <w:rPr>
                <w:rFonts w:eastAsia="仿宋" w:hAnsi="仿宋"/>
                <w:sz w:val="24"/>
                <w:szCs w:val="20"/>
              </w:rPr>
              <w:t>发现异常</w:t>
            </w:r>
          </w:p>
        </w:tc>
        <w:tc>
          <w:tcPr>
            <w:tcW w:w="5567" w:type="dxa"/>
            <w:vAlign w:val="center"/>
          </w:tcPr>
          <w:p w:rsidR="00E17DED" w:rsidRDefault="003E3659">
            <w:pPr>
              <w:autoSpaceDE w:val="0"/>
              <w:autoSpaceDN w:val="0"/>
              <w:ind w:left="72"/>
              <w:jc w:val="center"/>
              <w:rPr>
                <w:rFonts w:eastAsia="仿宋" w:hAnsi="仿宋"/>
                <w:sz w:val="24"/>
                <w:szCs w:val="20"/>
              </w:rPr>
            </w:pPr>
            <w:r>
              <w:rPr>
                <w:rFonts w:eastAsia="仿宋" w:hAnsi="仿宋" w:hint="eastAsia"/>
                <w:sz w:val="24"/>
                <w:szCs w:val="20"/>
              </w:rPr>
              <w:t>员工发现泄漏等异常情况，</w:t>
            </w:r>
            <w:r>
              <w:rPr>
                <w:rFonts w:eastAsia="仿宋" w:hAnsi="仿宋"/>
                <w:sz w:val="24"/>
                <w:szCs w:val="20"/>
              </w:rPr>
              <w:t>立即</w:t>
            </w:r>
            <w:r>
              <w:rPr>
                <w:rFonts w:eastAsia="仿宋" w:hAnsi="仿宋" w:hint="eastAsia"/>
                <w:sz w:val="24"/>
                <w:szCs w:val="20"/>
              </w:rPr>
              <w:t>报告科室负责人，科员立即</w:t>
            </w:r>
            <w:r>
              <w:rPr>
                <w:rFonts w:eastAsia="仿宋" w:hAnsi="仿宋"/>
                <w:sz w:val="24"/>
                <w:szCs w:val="20"/>
              </w:rPr>
              <w:t>汇报</w:t>
            </w:r>
            <w:r>
              <w:rPr>
                <w:rFonts w:eastAsia="仿宋" w:hAnsi="仿宋" w:hint="eastAsia"/>
                <w:sz w:val="24"/>
                <w:szCs w:val="20"/>
              </w:rPr>
              <w:t>后勤保障部负责人</w:t>
            </w:r>
          </w:p>
        </w:tc>
        <w:tc>
          <w:tcPr>
            <w:tcW w:w="1374" w:type="dxa"/>
            <w:vAlign w:val="center"/>
          </w:tcPr>
          <w:p w:rsidR="00E17DED" w:rsidRDefault="003E3659">
            <w:pPr>
              <w:jc w:val="center"/>
              <w:rPr>
                <w:rFonts w:eastAsia="仿宋" w:hAnsi="仿宋"/>
                <w:spacing w:val="4"/>
                <w:sz w:val="24"/>
                <w:szCs w:val="20"/>
              </w:rPr>
            </w:pPr>
            <w:r>
              <w:rPr>
                <w:rFonts w:eastAsia="仿宋" w:hAnsi="仿宋" w:hint="eastAsia"/>
                <w:spacing w:val="4"/>
                <w:sz w:val="24"/>
                <w:szCs w:val="20"/>
              </w:rPr>
              <w:t>第一发现人</w:t>
            </w:r>
          </w:p>
        </w:tc>
      </w:tr>
      <w:tr w:rsidR="00E17DED">
        <w:trPr>
          <w:jc w:val="center"/>
        </w:trPr>
        <w:tc>
          <w:tcPr>
            <w:tcW w:w="1355" w:type="dxa"/>
            <w:vAlign w:val="center"/>
          </w:tcPr>
          <w:p w:rsidR="00E17DED" w:rsidRDefault="003E3659">
            <w:pPr>
              <w:jc w:val="center"/>
              <w:rPr>
                <w:rFonts w:eastAsia="仿宋"/>
                <w:sz w:val="24"/>
                <w:szCs w:val="20"/>
              </w:rPr>
            </w:pPr>
            <w:r>
              <w:rPr>
                <w:rFonts w:eastAsia="仿宋" w:hAnsi="仿宋"/>
                <w:sz w:val="24"/>
                <w:szCs w:val="20"/>
              </w:rPr>
              <w:t>现场确认报告</w:t>
            </w:r>
          </w:p>
        </w:tc>
        <w:tc>
          <w:tcPr>
            <w:tcW w:w="5567" w:type="dxa"/>
            <w:vAlign w:val="center"/>
          </w:tcPr>
          <w:p w:rsidR="00E17DED" w:rsidRDefault="003E3659">
            <w:pPr>
              <w:autoSpaceDE w:val="0"/>
              <w:autoSpaceDN w:val="0"/>
              <w:jc w:val="center"/>
              <w:rPr>
                <w:rFonts w:eastAsia="仿宋"/>
                <w:spacing w:val="4"/>
                <w:sz w:val="24"/>
                <w:szCs w:val="20"/>
              </w:rPr>
            </w:pPr>
            <w:r>
              <w:rPr>
                <w:rFonts w:eastAsia="仿宋" w:hAnsi="仿宋" w:hint="eastAsia"/>
                <w:sz w:val="24"/>
                <w:szCs w:val="20"/>
              </w:rPr>
              <w:t>泄漏确认：现场</w:t>
            </w:r>
            <w:r>
              <w:rPr>
                <w:rFonts w:eastAsia="仿宋" w:hAnsi="仿宋"/>
                <w:sz w:val="24"/>
                <w:szCs w:val="20"/>
              </w:rPr>
              <w:t>有液体泄露</w:t>
            </w:r>
          </w:p>
        </w:tc>
        <w:tc>
          <w:tcPr>
            <w:tcW w:w="1374" w:type="dxa"/>
            <w:vAlign w:val="center"/>
          </w:tcPr>
          <w:p w:rsidR="00E17DED" w:rsidRDefault="003E3659">
            <w:pPr>
              <w:jc w:val="center"/>
              <w:rPr>
                <w:rFonts w:eastAsia="仿宋"/>
                <w:sz w:val="24"/>
                <w:szCs w:val="20"/>
              </w:rPr>
            </w:pPr>
            <w:r>
              <w:rPr>
                <w:rFonts w:eastAsia="仿宋" w:hAnsi="仿宋" w:hint="eastAsia"/>
                <w:spacing w:val="4"/>
                <w:sz w:val="24"/>
                <w:szCs w:val="20"/>
              </w:rPr>
              <w:t>科室负责人</w:t>
            </w:r>
          </w:p>
        </w:tc>
      </w:tr>
      <w:tr w:rsidR="00E17DED">
        <w:trPr>
          <w:trHeight w:val="90"/>
          <w:jc w:val="center"/>
        </w:trPr>
        <w:tc>
          <w:tcPr>
            <w:tcW w:w="1355" w:type="dxa"/>
            <w:vAlign w:val="center"/>
          </w:tcPr>
          <w:p w:rsidR="00E17DED" w:rsidRDefault="003E3659">
            <w:pPr>
              <w:jc w:val="center"/>
              <w:rPr>
                <w:rFonts w:eastAsia="仿宋"/>
                <w:spacing w:val="4"/>
                <w:sz w:val="24"/>
                <w:szCs w:val="20"/>
              </w:rPr>
            </w:pPr>
            <w:r>
              <w:rPr>
                <w:rFonts w:eastAsia="仿宋" w:hAnsi="仿宋"/>
                <w:sz w:val="24"/>
                <w:szCs w:val="20"/>
              </w:rPr>
              <w:t>应急程序启动</w:t>
            </w:r>
          </w:p>
        </w:tc>
        <w:tc>
          <w:tcPr>
            <w:tcW w:w="5567" w:type="dxa"/>
            <w:vAlign w:val="center"/>
          </w:tcPr>
          <w:p w:rsidR="00E17DED" w:rsidRDefault="003E3659">
            <w:pPr>
              <w:autoSpaceDE w:val="0"/>
              <w:autoSpaceDN w:val="0"/>
              <w:jc w:val="left"/>
              <w:rPr>
                <w:rFonts w:eastAsia="仿宋"/>
                <w:spacing w:val="4"/>
                <w:sz w:val="24"/>
                <w:szCs w:val="20"/>
              </w:rPr>
            </w:pPr>
            <w:r>
              <w:rPr>
                <w:rFonts w:eastAsia="仿宋"/>
                <w:spacing w:val="4"/>
                <w:sz w:val="24"/>
                <w:szCs w:val="20"/>
              </w:rPr>
              <w:t>1</w:t>
            </w:r>
            <w:r>
              <w:rPr>
                <w:rFonts w:eastAsia="仿宋" w:hint="eastAsia"/>
                <w:spacing w:val="4"/>
                <w:sz w:val="24"/>
                <w:szCs w:val="20"/>
              </w:rPr>
              <w:t>.</w:t>
            </w:r>
            <w:r>
              <w:rPr>
                <w:rFonts w:eastAsia="仿宋" w:hAnsi="仿宋"/>
                <w:spacing w:val="4"/>
                <w:sz w:val="24"/>
                <w:szCs w:val="20"/>
              </w:rPr>
              <w:t>联系现场了解风向与泄漏范围和泄漏量。</w:t>
            </w:r>
          </w:p>
          <w:p w:rsidR="00E17DED" w:rsidRDefault="003E3659">
            <w:pPr>
              <w:jc w:val="left"/>
              <w:rPr>
                <w:rFonts w:eastAsia="仿宋" w:hAnsi="仿宋"/>
                <w:spacing w:val="4"/>
                <w:sz w:val="24"/>
                <w:szCs w:val="20"/>
              </w:rPr>
            </w:pPr>
            <w:r>
              <w:rPr>
                <w:rFonts w:eastAsia="仿宋"/>
                <w:spacing w:val="4"/>
                <w:sz w:val="24"/>
                <w:szCs w:val="20"/>
              </w:rPr>
              <w:t>2</w:t>
            </w:r>
            <w:r>
              <w:rPr>
                <w:rFonts w:eastAsia="仿宋" w:hAnsi="仿宋" w:hint="eastAsia"/>
                <w:spacing w:val="4"/>
                <w:sz w:val="24"/>
                <w:szCs w:val="20"/>
              </w:rPr>
              <w:t>.</w:t>
            </w:r>
            <w:r>
              <w:rPr>
                <w:rFonts w:eastAsia="仿宋" w:hAnsi="仿宋"/>
                <w:spacing w:val="4"/>
                <w:sz w:val="24"/>
                <w:szCs w:val="20"/>
              </w:rPr>
              <w:t>宣布启</w:t>
            </w:r>
            <w:r>
              <w:rPr>
                <w:rFonts w:eastAsia="仿宋" w:hAnsi="仿宋" w:hint="eastAsia"/>
                <w:spacing w:val="4"/>
                <w:sz w:val="24"/>
                <w:szCs w:val="20"/>
              </w:rPr>
              <w:t>动。</w:t>
            </w:r>
          </w:p>
        </w:tc>
        <w:tc>
          <w:tcPr>
            <w:tcW w:w="1374" w:type="dxa"/>
            <w:vAlign w:val="center"/>
          </w:tcPr>
          <w:p w:rsidR="00E17DED" w:rsidRDefault="003E3659">
            <w:pPr>
              <w:jc w:val="center"/>
              <w:rPr>
                <w:rFonts w:eastAsia="仿宋" w:hAnsi="仿宋"/>
                <w:spacing w:val="4"/>
                <w:sz w:val="24"/>
                <w:szCs w:val="20"/>
              </w:rPr>
            </w:pPr>
            <w:r>
              <w:rPr>
                <w:rFonts w:eastAsia="仿宋" w:hAnsi="仿宋" w:hint="eastAsia"/>
                <w:spacing w:val="4"/>
                <w:sz w:val="24"/>
                <w:szCs w:val="20"/>
              </w:rPr>
              <w:t>后勤保障部负责人</w:t>
            </w:r>
          </w:p>
        </w:tc>
      </w:tr>
      <w:tr w:rsidR="00E17DED">
        <w:trPr>
          <w:trHeight w:val="90"/>
          <w:jc w:val="center"/>
        </w:trPr>
        <w:tc>
          <w:tcPr>
            <w:tcW w:w="1355" w:type="dxa"/>
            <w:vAlign w:val="center"/>
          </w:tcPr>
          <w:p w:rsidR="00E17DED" w:rsidRDefault="003E3659">
            <w:pPr>
              <w:jc w:val="center"/>
              <w:rPr>
                <w:rFonts w:eastAsia="仿宋"/>
                <w:sz w:val="24"/>
                <w:szCs w:val="20"/>
              </w:rPr>
            </w:pPr>
            <w:r>
              <w:rPr>
                <w:rFonts w:eastAsia="仿宋" w:hint="eastAsia"/>
                <w:spacing w:val="4"/>
                <w:sz w:val="24"/>
                <w:szCs w:val="20"/>
              </w:rPr>
              <w:t>注意要求</w:t>
            </w:r>
          </w:p>
        </w:tc>
        <w:tc>
          <w:tcPr>
            <w:tcW w:w="5567" w:type="dxa"/>
            <w:vAlign w:val="center"/>
          </w:tcPr>
          <w:p w:rsidR="00E17DED" w:rsidRDefault="003E3659">
            <w:pPr>
              <w:tabs>
                <w:tab w:val="left" w:pos="72"/>
              </w:tabs>
              <w:autoSpaceDE w:val="0"/>
              <w:autoSpaceDN w:val="0"/>
              <w:ind w:left="115"/>
              <w:jc w:val="left"/>
              <w:rPr>
                <w:rFonts w:eastAsia="仿宋"/>
                <w:spacing w:val="4"/>
                <w:sz w:val="24"/>
                <w:szCs w:val="20"/>
              </w:rPr>
            </w:pPr>
            <w:r>
              <w:rPr>
                <w:rFonts w:eastAsia="仿宋" w:hint="eastAsia"/>
                <w:spacing w:val="4"/>
                <w:sz w:val="24"/>
                <w:szCs w:val="20"/>
              </w:rPr>
              <w:t>1.</w:t>
            </w:r>
            <w:r>
              <w:rPr>
                <w:rFonts w:eastAsia="仿宋" w:hint="eastAsia"/>
                <w:spacing w:val="4"/>
                <w:sz w:val="24"/>
                <w:szCs w:val="20"/>
              </w:rPr>
              <w:t>关闭手机，微量泄漏时穿戴好防护面具（紧急情况下用干毛巾捂住口鼻）和防护手套，大量泄漏时穿戴好口罩</w:t>
            </w:r>
            <w:r>
              <w:rPr>
                <w:rFonts w:eastAsia="仿宋" w:hint="eastAsia"/>
                <w:spacing w:val="4"/>
                <w:sz w:val="24"/>
                <w:szCs w:val="20"/>
              </w:rPr>
              <w:t>/</w:t>
            </w:r>
            <w:r>
              <w:rPr>
                <w:rFonts w:eastAsia="仿宋" w:hint="eastAsia"/>
                <w:spacing w:val="4"/>
                <w:sz w:val="24"/>
                <w:szCs w:val="20"/>
              </w:rPr>
              <w:t>防毒面具，进入现场必须</w:t>
            </w:r>
            <w:r>
              <w:rPr>
                <w:rFonts w:eastAsia="仿宋" w:hint="eastAsia"/>
                <w:spacing w:val="4"/>
                <w:sz w:val="24"/>
                <w:szCs w:val="20"/>
              </w:rPr>
              <w:t>2</w:t>
            </w:r>
            <w:r>
              <w:rPr>
                <w:rFonts w:eastAsia="仿宋" w:hint="eastAsia"/>
                <w:spacing w:val="4"/>
                <w:sz w:val="24"/>
                <w:szCs w:val="20"/>
              </w:rPr>
              <w:t>人以上。</w:t>
            </w:r>
          </w:p>
          <w:p w:rsidR="00E17DED" w:rsidRDefault="003E3659">
            <w:pPr>
              <w:tabs>
                <w:tab w:val="left" w:pos="72"/>
              </w:tabs>
              <w:autoSpaceDE w:val="0"/>
              <w:autoSpaceDN w:val="0"/>
              <w:ind w:left="115"/>
              <w:jc w:val="left"/>
              <w:rPr>
                <w:rFonts w:eastAsia="仿宋"/>
                <w:spacing w:val="4"/>
                <w:sz w:val="24"/>
                <w:szCs w:val="20"/>
              </w:rPr>
            </w:pPr>
            <w:r>
              <w:rPr>
                <w:rFonts w:eastAsia="仿宋" w:hAnsi="仿宋" w:hint="eastAsia"/>
                <w:spacing w:val="4"/>
                <w:sz w:val="24"/>
                <w:szCs w:val="20"/>
              </w:rPr>
              <w:lastRenderedPageBreak/>
              <w:t>2.</w:t>
            </w:r>
            <w:r>
              <w:rPr>
                <w:rFonts w:eastAsia="仿宋" w:hAnsi="仿宋"/>
                <w:spacing w:val="4"/>
                <w:sz w:val="24"/>
                <w:szCs w:val="20"/>
              </w:rPr>
              <w:t>尽快使中毒者撤离现场，移至上风口新鲜空气处</w:t>
            </w:r>
            <w:r>
              <w:rPr>
                <w:rFonts w:eastAsia="仿宋" w:hAnsi="仿宋" w:hint="eastAsia"/>
                <w:spacing w:val="4"/>
                <w:sz w:val="24"/>
                <w:szCs w:val="20"/>
              </w:rPr>
              <w:t>。</w:t>
            </w:r>
          </w:p>
          <w:p w:rsidR="00E17DED" w:rsidRDefault="003E3659">
            <w:pPr>
              <w:tabs>
                <w:tab w:val="left" w:pos="72"/>
              </w:tabs>
              <w:autoSpaceDE w:val="0"/>
              <w:autoSpaceDN w:val="0"/>
              <w:ind w:left="115"/>
              <w:rPr>
                <w:rFonts w:eastAsia="仿宋"/>
                <w:spacing w:val="4"/>
                <w:sz w:val="24"/>
                <w:szCs w:val="20"/>
              </w:rPr>
            </w:pPr>
            <w:r>
              <w:rPr>
                <w:rFonts w:eastAsia="仿宋" w:hAnsi="仿宋" w:hint="eastAsia"/>
                <w:spacing w:val="4"/>
                <w:sz w:val="24"/>
                <w:szCs w:val="20"/>
              </w:rPr>
              <w:t>3.</w:t>
            </w:r>
            <w:r>
              <w:rPr>
                <w:rFonts w:eastAsia="仿宋" w:hAnsi="仿宋"/>
                <w:spacing w:val="4"/>
                <w:sz w:val="24"/>
                <w:szCs w:val="20"/>
              </w:rPr>
              <w:t>解开中毒者衣服领口，确保呼吸畅通，并注意保暖。窒息者应立即施行人工呼吸或输氧，并通知医务人员到现场抢救。</w:t>
            </w:r>
          </w:p>
        </w:tc>
        <w:tc>
          <w:tcPr>
            <w:tcW w:w="1374" w:type="dxa"/>
            <w:vAlign w:val="center"/>
          </w:tcPr>
          <w:p w:rsidR="00E17DED" w:rsidRDefault="003E3659">
            <w:pPr>
              <w:jc w:val="center"/>
              <w:rPr>
                <w:rFonts w:eastAsia="仿宋"/>
                <w:spacing w:val="4"/>
                <w:sz w:val="24"/>
                <w:szCs w:val="20"/>
              </w:rPr>
            </w:pPr>
            <w:r>
              <w:rPr>
                <w:rFonts w:eastAsia="仿宋" w:hAnsi="仿宋"/>
                <w:spacing w:val="4"/>
                <w:sz w:val="24"/>
                <w:szCs w:val="20"/>
              </w:rPr>
              <w:lastRenderedPageBreak/>
              <w:t>各岗位</w:t>
            </w:r>
          </w:p>
        </w:tc>
      </w:tr>
      <w:tr w:rsidR="00E17DED">
        <w:trPr>
          <w:jc w:val="center"/>
        </w:trPr>
        <w:tc>
          <w:tcPr>
            <w:tcW w:w="1355" w:type="dxa"/>
            <w:vAlign w:val="center"/>
          </w:tcPr>
          <w:p w:rsidR="00E17DED" w:rsidRDefault="003E3659">
            <w:pPr>
              <w:jc w:val="center"/>
              <w:rPr>
                <w:rFonts w:eastAsia="仿宋" w:hAnsi="仿宋"/>
                <w:sz w:val="24"/>
                <w:szCs w:val="20"/>
              </w:rPr>
            </w:pPr>
            <w:r>
              <w:rPr>
                <w:rFonts w:eastAsia="仿宋" w:hAnsi="仿宋"/>
                <w:sz w:val="24"/>
                <w:szCs w:val="20"/>
              </w:rPr>
              <w:lastRenderedPageBreak/>
              <w:t>一般事故处置程序</w:t>
            </w:r>
          </w:p>
        </w:tc>
        <w:tc>
          <w:tcPr>
            <w:tcW w:w="5567" w:type="dxa"/>
            <w:vAlign w:val="center"/>
          </w:tcPr>
          <w:p w:rsidR="00E17DED" w:rsidRDefault="003E3659">
            <w:pPr>
              <w:jc w:val="left"/>
              <w:rPr>
                <w:rFonts w:eastAsia="仿宋" w:hAnsi="仿宋"/>
                <w:sz w:val="24"/>
                <w:szCs w:val="20"/>
              </w:rPr>
            </w:pPr>
            <w:r>
              <w:rPr>
                <w:rFonts w:eastAsia="仿宋" w:hAnsi="仿宋" w:hint="eastAsia"/>
                <w:sz w:val="24"/>
                <w:szCs w:val="20"/>
              </w:rPr>
              <w:t>1.</w:t>
            </w:r>
            <w:r>
              <w:rPr>
                <w:rFonts w:eastAsia="仿宋" w:hAnsi="仿宋" w:hint="eastAsia"/>
                <w:sz w:val="24"/>
                <w:szCs w:val="20"/>
              </w:rPr>
              <w:t>切断现场内所有电源，控制一切火源。</w:t>
            </w:r>
          </w:p>
          <w:p w:rsidR="00E17DED" w:rsidRDefault="003E3659">
            <w:pPr>
              <w:jc w:val="left"/>
              <w:rPr>
                <w:rFonts w:eastAsia="仿宋" w:hAnsi="仿宋"/>
                <w:sz w:val="24"/>
                <w:szCs w:val="20"/>
              </w:rPr>
            </w:pPr>
            <w:r>
              <w:rPr>
                <w:rFonts w:eastAsia="仿宋" w:hAnsi="仿宋" w:hint="eastAsia"/>
                <w:sz w:val="24"/>
                <w:szCs w:val="20"/>
              </w:rPr>
              <w:t>2.</w:t>
            </w:r>
            <w:r>
              <w:rPr>
                <w:rFonts w:eastAsia="仿宋" w:hAnsi="仿宋" w:hint="eastAsia"/>
                <w:sz w:val="24"/>
                <w:szCs w:val="20"/>
              </w:rPr>
              <w:t>划定事故隔离区域，无关人员撤离。</w:t>
            </w:r>
          </w:p>
          <w:p w:rsidR="00E17DED" w:rsidRDefault="003E3659">
            <w:pPr>
              <w:rPr>
                <w:rFonts w:eastAsia="仿宋" w:hAnsi="仿宋"/>
                <w:sz w:val="24"/>
                <w:szCs w:val="20"/>
              </w:rPr>
            </w:pPr>
            <w:r>
              <w:rPr>
                <w:rFonts w:eastAsia="仿宋" w:hAnsi="仿宋" w:hint="eastAsia"/>
                <w:sz w:val="24"/>
                <w:szCs w:val="20"/>
              </w:rPr>
              <w:t>3.</w:t>
            </w:r>
            <w:r>
              <w:rPr>
                <w:rFonts w:eastAsia="仿宋" w:hAnsi="仿宋" w:hint="eastAsia"/>
                <w:sz w:val="24"/>
                <w:szCs w:val="20"/>
              </w:rPr>
              <w:t>查找泄漏源，关闭雨水阀门，同时用对讲机进行报告。</w:t>
            </w:r>
          </w:p>
          <w:p w:rsidR="00E17DED" w:rsidRDefault="003E3659">
            <w:pPr>
              <w:rPr>
                <w:rFonts w:eastAsia="仿宋" w:hAnsi="仿宋"/>
                <w:sz w:val="24"/>
                <w:szCs w:val="20"/>
              </w:rPr>
            </w:pPr>
            <w:r>
              <w:rPr>
                <w:rFonts w:eastAsia="仿宋" w:hAnsi="仿宋" w:hint="eastAsia"/>
                <w:sz w:val="24"/>
                <w:szCs w:val="20"/>
              </w:rPr>
              <w:t>4.</w:t>
            </w:r>
            <w:r>
              <w:rPr>
                <w:rFonts w:eastAsia="仿宋" w:hAnsi="仿宋" w:hint="eastAsia"/>
                <w:sz w:val="24"/>
                <w:szCs w:val="20"/>
              </w:rPr>
              <w:t>用</w:t>
            </w:r>
            <w:r>
              <w:rPr>
                <w:rFonts w:eastAsia="仿宋" w:hAnsi="仿宋"/>
                <w:sz w:val="24"/>
                <w:szCs w:val="20"/>
              </w:rPr>
              <w:t>堵漏</w:t>
            </w:r>
            <w:r>
              <w:rPr>
                <w:rFonts w:eastAsia="仿宋" w:hAnsi="仿宋" w:hint="eastAsia"/>
                <w:sz w:val="24"/>
                <w:szCs w:val="20"/>
              </w:rPr>
              <w:t>材料进行堵漏，并用环保应急桶收集。</w:t>
            </w:r>
          </w:p>
          <w:p w:rsidR="00E17DED" w:rsidRDefault="003E3659">
            <w:pPr>
              <w:rPr>
                <w:rFonts w:eastAsia="仿宋" w:hAnsi="仿宋"/>
                <w:sz w:val="24"/>
                <w:szCs w:val="20"/>
              </w:rPr>
            </w:pPr>
            <w:r>
              <w:rPr>
                <w:rFonts w:eastAsia="仿宋" w:hAnsi="仿宋"/>
                <w:sz w:val="24"/>
                <w:szCs w:val="20"/>
              </w:rPr>
              <w:t>5</w:t>
            </w:r>
            <w:r>
              <w:rPr>
                <w:rFonts w:eastAsia="仿宋" w:hAnsi="仿宋" w:hint="eastAsia"/>
                <w:sz w:val="24"/>
                <w:szCs w:val="20"/>
              </w:rPr>
              <w:t>.</w:t>
            </w:r>
            <w:r>
              <w:rPr>
                <w:rFonts w:eastAsia="仿宋" w:hAnsi="仿宋" w:hint="eastAsia"/>
                <w:sz w:val="24"/>
                <w:szCs w:val="20"/>
              </w:rPr>
              <w:t>当发生小量泄漏时可根据不同原料的物化性质采用不同的材料进行吸附吸收处理。</w:t>
            </w:r>
          </w:p>
          <w:p w:rsidR="00E17DED" w:rsidRDefault="003E3659">
            <w:pPr>
              <w:jc w:val="left"/>
              <w:rPr>
                <w:rFonts w:eastAsia="仿宋" w:hAnsi="仿宋"/>
                <w:sz w:val="24"/>
                <w:szCs w:val="20"/>
              </w:rPr>
            </w:pPr>
            <w:r>
              <w:rPr>
                <w:rFonts w:eastAsia="仿宋" w:hAnsi="仿宋"/>
                <w:sz w:val="24"/>
                <w:szCs w:val="20"/>
              </w:rPr>
              <w:t>6</w:t>
            </w:r>
            <w:r>
              <w:rPr>
                <w:rFonts w:eastAsia="仿宋" w:hAnsi="仿宋" w:hint="eastAsia"/>
                <w:sz w:val="24"/>
                <w:szCs w:val="20"/>
              </w:rPr>
              <w:t>.</w:t>
            </w:r>
            <w:r>
              <w:rPr>
                <w:rFonts w:eastAsia="仿宋" w:hAnsi="仿宋" w:hint="eastAsia"/>
                <w:sz w:val="24"/>
                <w:szCs w:val="20"/>
              </w:rPr>
              <w:t>将污染的废物运送至有资质处置中心进行处理。</w:t>
            </w:r>
          </w:p>
          <w:p w:rsidR="00E17DED" w:rsidRDefault="003E3659">
            <w:pPr>
              <w:rPr>
                <w:rFonts w:eastAsia="仿宋" w:hAnsi="仿宋"/>
                <w:sz w:val="24"/>
                <w:szCs w:val="20"/>
              </w:rPr>
            </w:pPr>
            <w:r>
              <w:rPr>
                <w:rFonts w:eastAsia="仿宋" w:hAnsi="仿宋"/>
                <w:sz w:val="24"/>
                <w:szCs w:val="20"/>
              </w:rPr>
              <w:t>7.</w:t>
            </w:r>
            <w:r>
              <w:rPr>
                <w:rFonts w:eastAsia="仿宋" w:hAnsi="仿宋" w:hint="eastAsia"/>
                <w:sz w:val="24"/>
                <w:szCs w:val="20"/>
              </w:rPr>
              <w:t>降低生产负荷，公司局部停车，抢险人员进入泄漏点进行堵漏处理。</w:t>
            </w:r>
          </w:p>
        </w:tc>
        <w:tc>
          <w:tcPr>
            <w:tcW w:w="1374" w:type="dxa"/>
            <w:vAlign w:val="center"/>
          </w:tcPr>
          <w:p w:rsidR="00E17DED" w:rsidRDefault="003E3659">
            <w:pPr>
              <w:jc w:val="center"/>
              <w:rPr>
                <w:rFonts w:eastAsia="仿宋" w:hAnsi="仿宋"/>
                <w:sz w:val="24"/>
                <w:szCs w:val="20"/>
              </w:rPr>
            </w:pPr>
            <w:r>
              <w:rPr>
                <w:rFonts w:eastAsia="仿宋" w:hAnsi="仿宋" w:hint="eastAsia"/>
                <w:sz w:val="24"/>
                <w:szCs w:val="20"/>
              </w:rPr>
              <w:t>应急工作小组</w:t>
            </w:r>
          </w:p>
        </w:tc>
      </w:tr>
      <w:tr w:rsidR="00E17DED">
        <w:trPr>
          <w:jc w:val="center"/>
        </w:trPr>
        <w:tc>
          <w:tcPr>
            <w:tcW w:w="1355" w:type="dxa"/>
            <w:vAlign w:val="center"/>
          </w:tcPr>
          <w:p w:rsidR="00E17DED" w:rsidRDefault="003E3659">
            <w:pPr>
              <w:jc w:val="center"/>
              <w:rPr>
                <w:rFonts w:eastAsia="仿宋" w:hAnsi="仿宋"/>
                <w:sz w:val="24"/>
                <w:szCs w:val="20"/>
              </w:rPr>
            </w:pPr>
            <w:r>
              <w:rPr>
                <w:rFonts w:eastAsia="仿宋" w:hAnsi="仿宋" w:hint="eastAsia"/>
                <w:sz w:val="24"/>
                <w:szCs w:val="20"/>
              </w:rPr>
              <w:t>较大事故处置程序</w:t>
            </w:r>
          </w:p>
        </w:tc>
        <w:tc>
          <w:tcPr>
            <w:tcW w:w="5567" w:type="dxa"/>
            <w:vAlign w:val="center"/>
          </w:tcPr>
          <w:p w:rsidR="00E17DED" w:rsidRDefault="003E3659">
            <w:pPr>
              <w:jc w:val="left"/>
              <w:rPr>
                <w:rFonts w:eastAsia="仿宋" w:hAnsi="仿宋"/>
                <w:sz w:val="24"/>
                <w:szCs w:val="20"/>
              </w:rPr>
            </w:pPr>
            <w:r>
              <w:rPr>
                <w:rFonts w:eastAsia="仿宋" w:hAnsi="仿宋" w:hint="eastAsia"/>
                <w:sz w:val="24"/>
                <w:szCs w:val="20"/>
              </w:rPr>
              <w:t>1.</w:t>
            </w:r>
            <w:r>
              <w:rPr>
                <w:rFonts w:eastAsia="仿宋" w:hAnsi="仿宋" w:hint="eastAsia"/>
                <w:sz w:val="24"/>
                <w:szCs w:val="22"/>
              </w:rPr>
              <w:t>公司进行先期处置。</w:t>
            </w:r>
            <w:r>
              <w:rPr>
                <w:rFonts w:eastAsia="仿宋" w:hAnsi="仿宋" w:hint="eastAsia"/>
                <w:sz w:val="24"/>
                <w:szCs w:val="20"/>
              </w:rPr>
              <w:t>部门主管报告公司领导，公司领导报告环保、消防等相关职能部门，启动环境应急预案，并通知周边居民单位。</w:t>
            </w:r>
          </w:p>
          <w:p w:rsidR="00E17DED" w:rsidRDefault="003E3659">
            <w:pPr>
              <w:rPr>
                <w:rFonts w:eastAsia="仿宋" w:hAnsi="仿宋"/>
                <w:sz w:val="24"/>
                <w:szCs w:val="20"/>
              </w:rPr>
            </w:pPr>
            <w:r>
              <w:rPr>
                <w:rFonts w:eastAsia="仿宋" w:hAnsi="仿宋" w:hint="eastAsia"/>
                <w:sz w:val="24"/>
                <w:szCs w:val="20"/>
              </w:rPr>
              <w:t>2.</w:t>
            </w:r>
            <w:r>
              <w:rPr>
                <w:rFonts w:eastAsia="仿宋" w:hAnsi="仿宋" w:hint="eastAsia"/>
                <w:sz w:val="24"/>
                <w:szCs w:val="20"/>
              </w:rPr>
              <w:t>经现场确认，现场人员无法堵漏，可能产生重大事故的预兆，应根据公司环境应急预案的要求，无关人员撤离现场，应急小组人员听从上级领导的统一抢险调度。</w:t>
            </w:r>
          </w:p>
        </w:tc>
        <w:tc>
          <w:tcPr>
            <w:tcW w:w="1374" w:type="dxa"/>
            <w:vAlign w:val="center"/>
          </w:tcPr>
          <w:p w:rsidR="00E17DED" w:rsidRDefault="003E3659">
            <w:pPr>
              <w:jc w:val="center"/>
              <w:rPr>
                <w:rFonts w:eastAsia="仿宋" w:hAnsi="仿宋"/>
                <w:sz w:val="24"/>
                <w:szCs w:val="20"/>
              </w:rPr>
            </w:pPr>
            <w:r>
              <w:rPr>
                <w:rFonts w:eastAsia="仿宋" w:hAnsi="仿宋" w:hint="eastAsia"/>
                <w:sz w:val="24"/>
                <w:szCs w:val="20"/>
              </w:rPr>
              <w:t>应急指挥机构</w:t>
            </w:r>
          </w:p>
        </w:tc>
      </w:tr>
    </w:tbl>
    <w:p w:rsidR="00392B51" w:rsidRDefault="00392B51" w:rsidP="00A96908">
      <w:pPr>
        <w:snapToGrid w:val="0"/>
        <w:rPr>
          <w:rFonts w:eastAsia="仿宋"/>
          <w:b/>
          <w:szCs w:val="28"/>
        </w:rPr>
      </w:pP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248" w:name="_Toc224965889"/>
      <w:bookmarkStart w:id="249" w:name="_Toc414278898"/>
      <w:bookmarkStart w:id="250" w:name="_Toc459796684"/>
      <w:bookmarkStart w:id="251" w:name="_Toc301018575"/>
      <w:bookmarkStart w:id="252" w:name="_Toc225244065"/>
      <w:bookmarkStart w:id="253" w:name="_Toc38440759"/>
      <w:r>
        <w:rPr>
          <w:rFonts w:ascii="Times New Roman" w:hAnsi="Times New Roman"/>
        </w:rPr>
        <w:t>8.5</w:t>
      </w:r>
      <w:r>
        <w:rPr>
          <w:rFonts w:ascii="Times New Roman" w:hAnsi="Times New Roman"/>
        </w:rPr>
        <w:t>应急监测</w:t>
      </w:r>
      <w:bookmarkEnd w:id="248"/>
      <w:bookmarkEnd w:id="249"/>
      <w:bookmarkEnd w:id="250"/>
      <w:bookmarkEnd w:id="251"/>
      <w:bookmarkEnd w:id="252"/>
      <w:bookmarkEnd w:id="253"/>
    </w:p>
    <w:p w:rsidR="00E17DED" w:rsidRDefault="003E3659">
      <w:pPr>
        <w:adjustRightInd w:val="0"/>
        <w:snapToGrid w:val="0"/>
        <w:ind w:firstLineChars="200" w:firstLine="560"/>
        <w:contextualSpacing/>
        <w:jc w:val="left"/>
        <w:rPr>
          <w:rFonts w:eastAsia="仿宋"/>
          <w:color w:val="FF0000"/>
          <w:szCs w:val="28"/>
        </w:rPr>
      </w:pPr>
      <w:bookmarkStart w:id="254" w:name="_Toc224965891"/>
      <w:bookmarkStart w:id="255" w:name="_Toc225244066"/>
      <w:bookmarkStart w:id="256" w:name="_Toc414278907"/>
      <w:bookmarkStart w:id="257" w:name="_Toc301018584"/>
      <w:r>
        <w:rPr>
          <w:rFonts w:eastAsia="仿宋" w:hint="eastAsia"/>
          <w:szCs w:val="28"/>
        </w:rPr>
        <w:t>医院</w:t>
      </w:r>
      <w:r>
        <w:rPr>
          <w:rFonts w:eastAsia="仿宋"/>
          <w:szCs w:val="28"/>
        </w:rPr>
        <w:t>可能发生事故的位置有：</w:t>
      </w:r>
      <w:r>
        <w:rPr>
          <w:rFonts w:ascii="宋体" w:eastAsia="宋体" w:hAnsi="宋体" w:cs="宋体" w:hint="eastAsia"/>
          <w:szCs w:val="28"/>
        </w:rPr>
        <w:t>①</w:t>
      </w:r>
      <w:r>
        <w:rPr>
          <w:rFonts w:eastAsia="仿宋" w:hint="eastAsia"/>
          <w:szCs w:val="28"/>
        </w:rPr>
        <w:t>罐区</w:t>
      </w:r>
      <w:r>
        <w:rPr>
          <w:rFonts w:eastAsia="仿宋"/>
          <w:szCs w:val="28"/>
        </w:rPr>
        <w:t>；</w:t>
      </w:r>
      <w:r>
        <w:rPr>
          <w:rFonts w:ascii="宋体" w:eastAsia="宋体" w:hAnsi="宋体" w:cs="宋体" w:hint="eastAsia"/>
          <w:szCs w:val="28"/>
        </w:rPr>
        <w:t>②</w:t>
      </w:r>
      <w:r>
        <w:rPr>
          <w:rFonts w:eastAsia="仿宋" w:hint="eastAsia"/>
          <w:szCs w:val="28"/>
        </w:rPr>
        <w:t>污水处理站</w:t>
      </w:r>
      <w:r>
        <w:rPr>
          <w:rFonts w:eastAsia="仿宋"/>
          <w:szCs w:val="28"/>
        </w:rPr>
        <w:t>；</w:t>
      </w:r>
      <w:r>
        <w:rPr>
          <w:rFonts w:ascii="宋体" w:eastAsia="宋体" w:hAnsi="宋体" w:cs="宋体" w:hint="eastAsia"/>
          <w:szCs w:val="28"/>
        </w:rPr>
        <w:t>③</w:t>
      </w:r>
      <w:r>
        <w:rPr>
          <w:rFonts w:eastAsia="仿宋"/>
          <w:szCs w:val="28"/>
        </w:rPr>
        <w:t>危险废物储存区域。由于本单位无监测能力，因此需委托检测公司对事故现场进行现场应急监测，本单位</w:t>
      </w:r>
      <w:r>
        <w:rPr>
          <w:rFonts w:eastAsia="仿宋" w:hint="eastAsia"/>
          <w:szCs w:val="28"/>
        </w:rPr>
        <w:t>已与苏州大学卫生和环境技术研究所张家港分所</w:t>
      </w:r>
      <w:r>
        <w:rPr>
          <w:rFonts w:eastAsia="仿宋"/>
          <w:szCs w:val="28"/>
        </w:rPr>
        <w:t>签订应急救援协议。</w:t>
      </w:r>
    </w:p>
    <w:p w:rsidR="00E17DED" w:rsidRDefault="003E3659">
      <w:pPr>
        <w:adjustRightInd w:val="0"/>
        <w:snapToGrid w:val="0"/>
        <w:ind w:firstLineChars="200" w:firstLine="560"/>
        <w:contextualSpacing/>
        <w:jc w:val="left"/>
        <w:rPr>
          <w:rFonts w:eastAsia="仿宋"/>
          <w:szCs w:val="28"/>
        </w:rPr>
      </w:pPr>
      <w:r>
        <w:rPr>
          <w:rFonts w:eastAsia="仿宋"/>
          <w:szCs w:val="28"/>
        </w:rPr>
        <w:t>若发生事故现场监测人员、采样人员到达现场，配戴个人防护用品后，查明液体泄漏后产生的气体浓度和扩散情况，根据当时风向、风速、判断扩散的方向、速度、并对挥发气体下风向扩散区域进行监测，监测情况及时向本单位应急救援指挥领导小组报告。根据监测结果，综合分析突发性环境事件的发展情况和污染物的变化情况，并通过专家咨询和讨论的方式，预测并报告突发环境事件的发展情况和污染物的变化情况，作为突发性环境事件应急决策的依据。必要时根据本单位应急救援指挥领导小组决定通知事故废气扩散区域内的员工撤离或指导采取简易有效的保护措施。针对可能产生的污染事故，逐步制定或完善各项预案，对环境事件作出响应。针对本单位的具体特点，制定各类事故应急环境监测预案，包括污染源监测、厂界环境质量监测和厂外环境质量监测三类，满足事故应急监测的需求。</w:t>
      </w:r>
    </w:p>
    <w:p w:rsidR="00E17DED" w:rsidRDefault="003E3659">
      <w:pPr>
        <w:adjustRightInd w:val="0"/>
        <w:snapToGrid w:val="0"/>
        <w:ind w:firstLineChars="200" w:firstLine="560"/>
        <w:contextualSpacing/>
        <w:jc w:val="left"/>
        <w:rPr>
          <w:rFonts w:eastAsia="仿宋"/>
          <w:szCs w:val="28"/>
        </w:rPr>
      </w:pPr>
      <w:r>
        <w:rPr>
          <w:rFonts w:eastAsia="仿宋"/>
          <w:szCs w:val="28"/>
        </w:rPr>
        <w:lastRenderedPageBreak/>
        <w:t>发生突发环境事件时，本单位所依托的环境应急监测单位应迅速组织</w:t>
      </w:r>
    </w:p>
    <w:p w:rsidR="00E17DED" w:rsidRDefault="003E3659">
      <w:pPr>
        <w:adjustRightInd w:val="0"/>
        <w:snapToGrid w:val="0"/>
        <w:contextualSpacing/>
        <w:jc w:val="left"/>
        <w:rPr>
          <w:rFonts w:eastAsia="仿宋"/>
          <w:szCs w:val="28"/>
        </w:rPr>
      </w:pPr>
      <w:r>
        <w:rPr>
          <w:rFonts w:eastAsia="仿宋"/>
          <w:szCs w:val="28"/>
        </w:rPr>
        <w:t>监测人员赶赴事件现场，根据实际情况，迅速确定监测方案（包括监测布点、频次、项目和方法等），及时开展应急监测工作，在尽可能短的时间内，用小型、便携仪器对污染物种类、浓度、污染范围及可能的危害做出判断，以便对事件及时、正确进行处理。</w:t>
      </w:r>
    </w:p>
    <w:p w:rsidR="00E17DED" w:rsidRDefault="003E3659">
      <w:pPr>
        <w:keepNext/>
        <w:keepLines/>
        <w:adjustRightInd w:val="0"/>
        <w:snapToGrid w:val="0"/>
        <w:contextualSpacing/>
        <w:outlineLvl w:val="2"/>
        <w:rPr>
          <w:rFonts w:eastAsia="仿宋"/>
          <w:b/>
          <w:bCs/>
          <w:szCs w:val="28"/>
        </w:rPr>
      </w:pPr>
      <w:r>
        <w:rPr>
          <w:rFonts w:eastAsia="仿宋"/>
          <w:b/>
          <w:bCs/>
          <w:szCs w:val="28"/>
        </w:rPr>
        <w:t>8.5.1</w:t>
      </w:r>
      <w:r>
        <w:rPr>
          <w:rFonts w:eastAsia="仿宋"/>
          <w:b/>
          <w:bCs/>
          <w:szCs w:val="28"/>
        </w:rPr>
        <w:t>水环境污染事故监测</w:t>
      </w:r>
    </w:p>
    <w:p w:rsidR="00E17DED" w:rsidRDefault="003E3659">
      <w:pPr>
        <w:adjustRightInd w:val="0"/>
        <w:snapToGrid w:val="0"/>
        <w:ind w:firstLineChars="200" w:firstLine="560"/>
        <w:contextualSpacing/>
        <w:rPr>
          <w:rFonts w:eastAsia="仿宋"/>
          <w:szCs w:val="28"/>
        </w:rPr>
      </w:pPr>
      <w:r>
        <w:rPr>
          <w:rFonts w:eastAsia="仿宋"/>
          <w:szCs w:val="28"/>
        </w:rPr>
        <w:t>按照《突发环境事件应急监测技术规范》（</w:t>
      </w:r>
      <w:r>
        <w:rPr>
          <w:rFonts w:eastAsia="仿宋"/>
          <w:szCs w:val="28"/>
        </w:rPr>
        <w:t>HJ589-2010</w:t>
      </w:r>
      <w:r>
        <w:rPr>
          <w:rFonts w:eastAsia="仿宋"/>
          <w:szCs w:val="28"/>
        </w:rPr>
        <w:t>）等有关要求，确定可能外排渠道监测的一般原则和制定监测方案。</w:t>
      </w:r>
    </w:p>
    <w:p w:rsidR="00E17DED" w:rsidRDefault="003E3659">
      <w:pPr>
        <w:adjustRightInd w:val="0"/>
        <w:snapToGrid w:val="0"/>
        <w:ind w:firstLineChars="200" w:firstLine="560"/>
        <w:contextualSpacing/>
        <w:rPr>
          <w:rFonts w:eastAsia="仿宋"/>
          <w:szCs w:val="28"/>
        </w:rPr>
      </w:pPr>
      <w:r>
        <w:rPr>
          <w:rFonts w:eastAsia="仿宋"/>
          <w:szCs w:val="28"/>
        </w:rPr>
        <w:t>1</w:t>
      </w:r>
      <w:r>
        <w:rPr>
          <w:rFonts w:eastAsia="仿宋"/>
          <w:szCs w:val="28"/>
        </w:rPr>
        <w:t>、原则</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）布点原则</w:t>
      </w:r>
    </w:p>
    <w:p w:rsidR="00E17DED" w:rsidRDefault="003E3659">
      <w:pPr>
        <w:adjustRightInd w:val="0"/>
        <w:snapToGrid w:val="0"/>
        <w:ind w:firstLineChars="200" w:firstLine="560"/>
        <w:contextualSpacing/>
        <w:rPr>
          <w:rFonts w:eastAsia="仿宋"/>
          <w:szCs w:val="28"/>
        </w:rPr>
      </w:pPr>
      <w:r>
        <w:rPr>
          <w:rFonts w:eastAsia="仿宋"/>
          <w:szCs w:val="28"/>
        </w:rPr>
        <w:t>采样断面（点）的设置一般以突发环境事件发生地及其附近区域为主，并合理设置监测断面（点），以掌握污染发生地状况、反应事故发区域环境的污染程度和范围。</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2</w:t>
      </w:r>
      <w:r>
        <w:rPr>
          <w:rFonts w:eastAsia="仿宋"/>
          <w:szCs w:val="28"/>
        </w:rPr>
        <w:t>）现场监测仪器设备的确定原则</w:t>
      </w:r>
    </w:p>
    <w:p w:rsidR="00E17DED" w:rsidRDefault="003E3659">
      <w:pPr>
        <w:adjustRightInd w:val="0"/>
        <w:snapToGrid w:val="0"/>
        <w:ind w:firstLineChars="200" w:firstLine="560"/>
        <w:contextualSpacing/>
        <w:rPr>
          <w:rFonts w:eastAsia="仿宋"/>
          <w:szCs w:val="28"/>
        </w:rPr>
      </w:pPr>
      <w:r>
        <w:rPr>
          <w:rFonts w:eastAsia="仿宋"/>
          <w:szCs w:val="28"/>
        </w:rPr>
        <w:t>应能快速鉴定、鉴别污染物，并能给出定性、半定量或定量的检测结果，直接读数，使用方便，易于携带，对样品的前处理要求低。</w:t>
      </w:r>
    </w:p>
    <w:p w:rsidR="00E17DED" w:rsidRDefault="003E3659">
      <w:pPr>
        <w:adjustRightInd w:val="0"/>
        <w:snapToGrid w:val="0"/>
        <w:ind w:firstLineChars="200" w:firstLine="560"/>
        <w:contextualSpacing/>
        <w:jc w:val="left"/>
        <w:rPr>
          <w:rFonts w:eastAsia="仿宋"/>
          <w:szCs w:val="28"/>
        </w:rPr>
      </w:pPr>
      <w:r>
        <w:rPr>
          <w:rFonts w:eastAsia="仿宋"/>
          <w:szCs w:val="28"/>
        </w:rPr>
        <w:t>2</w:t>
      </w:r>
      <w:r>
        <w:rPr>
          <w:rFonts w:eastAsia="仿宋"/>
          <w:szCs w:val="28"/>
        </w:rPr>
        <w:t>、监测方案</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）监测因子：根据事故范围选择适当的监测因子，主要监测因子为：</w:t>
      </w:r>
      <w:r>
        <w:rPr>
          <w:rFonts w:eastAsia="仿宋"/>
          <w:szCs w:val="28"/>
        </w:rPr>
        <w:t xml:space="preserve"> pH</w:t>
      </w:r>
      <w:r>
        <w:rPr>
          <w:rFonts w:eastAsia="仿宋"/>
          <w:szCs w:val="28"/>
        </w:rPr>
        <w:t>、</w:t>
      </w:r>
      <w:r>
        <w:rPr>
          <w:rFonts w:eastAsia="仿宋"/>
          <w:szCs w:val="28"/>
        </w:rPr>
        <w:t>COD</w:t>
      </w:r>
      <w:r>
        <w:rPr>
          <w:rFonts w:eastAsia="仿宋"/>
          <w:szCs w:val="28"/>
        </w:rPr>
        <w:t>。</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2</w:t>
      </w:r>
      <w:r>
        <w:rPr>
          <w:rFonts w:eastAsia="仿宋"/>
          <w:szCs w:val="28"/>
        </w:rPr>
        <w:t>）监测方法：快速检测法、水质分析仪。</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3</w:t>
      </w:r>
      <w:r>
        <w:rPr>
          <w:rFonts w:eastAsia="仿宋"/>
          <w:szCs w:val="28"/>
        </w:rPr>
        <w:t>）采样人员和现场监测所采用的仪器、药剂等：现场监测所采用的仪器、药剂由检测单位根据本单位突发环境事件具体情况决定。</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4</w:t>
      </w:r>
      <w:r>
        <w:rPr>
          <w:rFonts w:eastAsia="仿宋"/>
          <w:szCs w:val="28"/>
        </w:rPr>
        <w:t>）监测时间和频次</w:t>
      </w:r>
    </w:p>
    <w:p w:rsidR="00E17DED" w:rsidRDefault="003E3659">
      <w:pPr>
        <w:adjustRightInd w:val="0"/>
        <w:snapToGrid w:val="0"/>
        <w:ind w:firstLineChars="200" w:firstLine="560"/>
        <w:contextualSpacing/>
        <w:rPr>
          <w:rFonts w:eastAsia="仿宋"/>
          <w:szCs w:val="28"/>
        </w:rPr>
      </w:pPr>
      <w:r>
        <w:rPr>
          <w:rFonts w:eastAsia="仿宋"/>
          <w:szCs w:val="28"/>
        </w:rPr>
        <w:t>按照突发环境事件持续时间决定监测时间，根据事件严重性确定监测频次。一般情况下每小时取样一次。随环境事件控制减弱，适当减少监测频次。</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5</w:t>
      </w:r>
      <w:r>
        <w:rPr>
          <w:rFonts w:eastAsia="仿宋"/>
          <w:szCs w:val="28"/>
        </w:rPr>
        <w:t>）监测点布设</w:t>
      </w:r>
    </w:p>
    <w:p w:rsidR="00E17DED" w:rsidRDefault="00E31266">
      <w:pPr>
        <w:adjustRightInd w:val="0"/>
        <w:snapToGrid w:val="0"/>
        <w:ind w:firstLineChars="200" w:firstLine="560"/>
        <w:contextualSpacing/>
        <w:rPr>
          <w:rFonts w:eastAsia="仿宋"/>
          <w:szCs w:val="28"/>
        </w:rPr>
      </w:pPr>
      <w:r>
        <w:rPr>
          <w:rFonts w:eastAsia="仿宋"/>
          <w:szCs w:val="28"/>
        </w:rPr>
        <w:t>院区</w:t>
      </w:r>
      <w:r w:rsidR="003E3659">
        <w:rPr>
          <w:rFonts w:eastAsia="仿宋"/>
          <w:szCs w:val="28"/>
        </w:rPr>
        <w:t>在污水排口、雨水排口布设闸阀，一旦发生事故，只需关闭切断设施，就能避免事故废水进入外环境。所以在受控情况下，只需在污水排口、雨水排口处设置采样点即可。</w:t>
      </w:r>
    </w:p>
    <w:p w:rsidR="00E17DED" w:rsidRDefault="003E3659">
      <w:pPr>
        <w:adjustRightInd w:val="0"/>
        <w:snapToGrid w:val="0"/>
        <w:ind w:firstLineChars="200" w:firstLine="560"/>
        <w:contextualSpacing/>
        <w:rPr>
          <w:rFonts w:eastAsia="仿宋"/>
          <w:szCs w:val="28"/>
        </w:rPr>
      </w:pPr>
      <w:r>
        <w:rPr>
          <w:rFonts w:eastAsia="仿宋"/>
          <w:szCs w:val="28"/>
        </w:rPr>
        <w:t>如果事故废水进入外环境，须在事故废水排放口布设一个断面，并根据实际情况在上游布设一个对照断面，下游各布设控制断面和削减断面。</w:t>
      </w:r>
    </w:p>
    <w:p w:rsidR="00E17DED" w:rsidRDefault="003E3659">
      <w:pPr>
        <w:adjustRightInd w:val="0"/>
        <w:snapToGrid w:val="0"/>
        <w:ind w:firstLineChars="200" w:firstLine="562"/>
        <w:contextualSpacing/>
        <w:jc w:val="center"/>
        <w:rPr>
          <w:rFonts w:eastAsia="仿宋"/>
          <w:b/>
          <w:bCs/>
          <w:szCs w:val="28"/>
        </w:rPr>
      </w:pPr>
      <w:r>
        <w:rPr>
          <w:rFonts w:eastAsia="仿宋"/>
          <w:b/>
          <w:bCs/>
          <w:szCs w:val="28"/>
        </w:rPr>
        <w:t>表</w:t>
      </w:r>
      <w:r>
        <w:rPr>
          <w:rFonts w:eastAsia="仿宋"/>
          <w:b/>
          <w:bCs/>
          <w:szCs w:val="28"/>
        </w:rPr>
        <w:t xml:space="preserve">8-7 </w:t>
      </w:r>
      <w:r>
        <w:rPr>
          <w:rFonts w:eastAsia="仿宋"/>
          <w:b/>
          <w:bCs/>
          <w:szCs w:val="28"/>
        </w:rPr>
        <w:t>水环境监测因子</w:t>
      </w:r>
    </w:p>
    <w:tbl>
      <w:tblPr>
        <w:tblW w:w="5000" w:type="pct"/>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570"/>
        <w:gridCol w:w="5932"/>
        <w:gridCol w:w="1569"/>
      </w:tblGrid>
      <w:tr w:rsidR="00E17DED">
        <w:trPr>
          <w:trHeight w:val="20"/>
          <w:jc w:val="center"/>
        </w:trPr>
        <w:tc>
          <w:tcPr>
            <w:tcW w:w="1570" w:type="dxa"/>
            <w:vAlign w:val="center"/>
          </w:tcPr>
          <w:p w:rsidR="00E17DED" w:rsidRDefault="003E3659">
            <w:pPr>
              <w:adjustRightInd w:val="0"/>
              <w:snapToGrid w:val="0"/>
              <w:jc w:val="center"/>
              <w:rPr>
                <w:rFonts w:eastAsia="仿宋"/>
                <w:sz w:val="24"/>
              </w:rPr>
            </w:pPr>
            <w:r>
              <w:rPr>
                <w:rFonts w:eastAsia="仿宋"/>
                <w:sz w:val="24"/>
              </w:rPr>
              <w:t>断面编号</w:t>
            </w:r>
          </w:p>
        </w:tc>
        <w:tc>
          <w:tcPr>
            <w:tcW w:w="5932" w:type="dxa"/>
            <w:vAlign w:val="center"/>
          </w:tcPr>
          <w:p w:rsidR="00E17DED" w:rsidRDefault="003E3659">
            <w:pPr>
              <w:adjustRightInd w:val="0"/>
              <w:snapToGrid w:val="0"/>
              <w:jc w:val="center"/>
              <w:rPr>
                <w:rFonts w:eastAsia="仿宋"/>
                <w:sz w:val="24"/>
              </w:rPr>
            </w:pPr>
            <w:r>
              <w:rPr>
                <w:rFonts w:eastAsia="仿宋"/>
                <w:sz w:val="24"/>
              </w:rPr>
              <w:t>监测点位</w:t>
            </w:r>
          </w:p>
        </w:tc>
        <w:tc>
          <w:tcPr>
            <w:tcW w:w="1569" w:type="dxa"/>
            <w:vAlign w:val="center"/>
          </w:tcPr>
          <w:p w:rsidR="00E17DED" w:rsidRDefault="003E3659">
            <w:pPr>
              <w:adjustRightInd w:val="0"/>
              <w:snapToGrid w:val="0"/>
              <w:jc w:val="center"/>
              <w:rPr>
                <w:rFonts w:eastAsia="仿宋"/>
                <w:sz w:val="24"/>
              </w:rPr>
            </w:pPr>
            <w:r>
              <w:rPr>
                <w:rFonts w:eastAsia="仿宋"/>
                <w:sz w:val="24"/>
              </w:rPr>
              <w:t>监测项目</w:t>
            </w:r>
          </w:p>
        </w:tc>
      </w:tr>
      <w:tr w:rsidR="00E17DED">
        <w:trPr>
          <w:trHeight w:val="425"/>
          <w:jc w:val="center"/>
        </w:trPr>
        <w:tc>
          <w:tcPr>
            <w:tcW w:w="1570" w:type="dxa"/>
            <w:vAlign w:val="center"/>
          </w:tcPr>
          <w:p w:rsidR="00E17DED" w:rsidRDefault="003E3659">
            <w:pPr>
              <w:adjustRightInd w:val="0"/>
              <w:snapToGrid w:val="0"/>
              <w:jc w:val="center"/>
              <w:rPr>
                <w:rFonts w:eastAsia="仿宋"/>
                <w:sz w:val="24"/>
              </w:rPr>
            </w:pPr>
            <w:r>
              <w:rPr>
                <w:rFonts w:eastAsia="仿宋"/>
                <w:sz w:val="24"/>
              </w:rPr>
              <w:t>W1</w:t>
            </w:r>
          </w:p>
        </w:tc>
        <w:tc>
          <w:tcPr>
            <w:tcW w:w="5932" w:type="dxa"/>
            <w:vAlign w:val="center"/>
          </w:tcPr>
          <w:p w:rsidR="00E17DED" w:rsidRDefault="003E3659">
            <w:pPr>
              <w:adjustRightInd w:val="0"/>
              <w:snapToGrid w:val="0"/>
              <w:jc w:val="center"/>
              <w:rPr>
                <w:rFonts w:eastAsia="仿宋"/>
                <w:sz w:val="24"/>
              </w:rPr>
            </w:pPr>
            <w:r>
              <w:rPr>
                <w:rFonts w:eastAsia="仿宋"/>
                <w:sz w:val="24"/>
              </w:rPr>
              <w:t>污水排口</w:t>
            </w:r>
          </w:p>
        </w:tc>
        <w:tc>
          <w:tcPr>
            <w:tcW w:w="1569" w:type="dxa"/>
            <w:vMerge w:val="restart"/>
            <w:vAlign w:val="center"/>
          </w:tcPr>
          <w:p w:rsidR="00E17DED" w:rsidRDefault="003E3659">
            <w:pPr>
              <w:pStyle w:val="a7"/>
              <w:adjustRightInd w:val="0"/>
              <w:snapToGrid w:val="0"/>
              <w:jc w:val="center"/>
              <w:rPr>
                <w:rFonts w:eastAsia="仿宋"/>
                <w:sz w:val="24"/>
              </w:rPr>
            </w:pPr>
            <w:r>
              <w:rPr>
                <w:rFonts w:eastAsia="仿宋"/>
                <w:sz w:val="24"/>
              </w:rPr>
              <w:t>PH</w:t>
            </w:r>
            <w:r>
              <w:rPr>
                <w:rFonts w:eastAsia="仿宋"/>
                <w:sz w:val="24"/>
              </w:rPr>
              <w:t>、</w:t>
            </w:r>
            <w:r>
              <w:rPr>
                <w:rFonts w:eastAsia="仿宋"/>
                <w:sz w:val="24"/>
              </w:rPr>
              <w:t>COD</w:t>
            </w:r>
            <w:r>
              <w:rPr>
                <w:rFonts w:eastAsia="仿宋"/>
                <w:sz w:val="24"/>
              </w:rPr>
              <w:t>、</w:t>
            </w:r>
            <w:r>
              <w:rPr>
                <w:rFonts w:eastAsia="仿宋"/>
                <w:sz w:val="24"/>
              </w:rPr>
              <w:t>SS</w:t>
            </w:r>
            <w:r>
              <w:rPr>
                <w:rFonts w:eastAsia="仿宋"/>
                <w:sz w:val="24"/>
              </w:rPr>
              <w:t>、石油类等</w:t>
            </w:r>
          </w:p>
        </w:tc>
      </w:tr>
      <w:tr w:rsidR="00E17DED">
        <w:trPr>
          <w:trHeight w:val="20"/>
          <w:jc w:val="center"/>
        </w:trPr>
        <w:tc>
          <w:tcPr>
            <w:tcW w:w="1570" w:type="dxa"/>
            <w:vAlign w:val="center"/>
          </w:tcPr>
          <w:p w:rsidR="00E17DED" w:rsidRDefault="003E3659">
            <w:pPr>
              <w:adjustRightInd w:val="0"/>
              <w:snapToGrid w:val="0"/>
              <w:jc w:val="center"/>
              <w:rPr>
                <w:rFonts w:eastAsia="仿宋"/>
                <w:sz w:val="24"/>
              </w:rPr>
            </w:pPr>
            <w:r>
              <w:rPr>
                <w:rFonts w:eastAsia="仿宋"/>
                <w:sz w:val="24"/>
              </w:rPr>
              <w:t>W2</w:t>
            </w:r>
          </w:p>
        </w:tc>
        <w:tc>
          <w:tcPr>
            <w:tcW w:w="5932" w:type="dxa"/>
            <w:vAlign w:val="center"/>
          </w:tcPr>
          <w:p w:rsidR="00E17DED" w:rsidRDefault="003E3659">
            <w:pPr>
              <w:adjustRightInd w:val="0"/>
              <w:snapToGrid w:val="0"/>
              <w:jc w:val="center"/>
              <w:rPr>
                <w:rFonts w:eastAsia="仿宋"/>
                <w:sz w:val="24"/>
              </w:rPr>
            </w:pPr>
            <w:r>
              <w:rPr>
                <w:rFonts w:eastAsia="仿宋"/>
                <w:sz w:val="24"/>
              </w:rPr>
              <w:t>雨水排口</w:t>
            </w:r>
          </w:p>
        </w:tc>
        <w:tc>
          <w:tcPr>
            <w:tcW w:w="1569" w:type="dxa"/>
            <w:vMerge/>
            <w:vAlign w:val="center"/>
          </w:tcPr>
          <w:p w:rsidR="00E17DED" w:rsidRDefault="00E17DED">
            <w:pPr>
              <w:pStyle w:val="a7"/>
              <w:adjustRightInd w:val="0"/>
              <w:snapToGrid w:val="0"/>
              <w:jc w:val="center"/>
              <w:rPr>
                <w:rFonts w:eastAsia="仿宋"/>
                <w:sz w:val="24"/>
              </w:rPr>
            </w:pPr>
          </w:p>
        </w:tc>
      </w:tr>
    </w:tbl>
    <w:p w:rsidR="00E17DED" w:rsidRDefault="003E3659">
      <w:pPr>
        <w:keepNext/>
        <w:keepLines/>
        <w:adjustRightInd w:val="0"/>
        <w:snapToGrid w:val="0"/>
        <w:contextualSpacing/>
        <w:outlineLvl w:val="2"/>
        <w:rPr>
          <w:rFonts w:eastAsia="仿宋"/>
          <w:b/>
          <w:bCs/>
          <w:szCs w:val="28"/>
        </w:rPr>
      </w:pPr>
      <w:r>
        <w:rPr>
          <w:rFonts w:eastAsia="仿宋"/>
          <w:b/>
          <w:bCs/>
          <w:szCs w:val="28"/>
        </w:rPr>
        <w:lastRenderedPageBreak/>
        <w:t>8.5.2</w:t>
      </w:r>
      <w:r>
        <w:rPr>
          <w:rFonts w:eastAsia="仿宋"/>
          <w:b/>
          <w:bCs/>
          <w:szCs w:val="28"/>
        </w:rPr>
        <w:t>大气环境污染事故监测</w:t>
      </w:r>
    </w:p>
    <w:p w:rsidR="00E17DED" w:rsidRDefault="003E3659">
      <w:pPr>
        <w:adjustRightInd w:val="0"/>
        <w:snapToGrid w:val="0"/>
        <w:ind w:firstLineChars="200" w:firstLine="560"/>
        <w:contextualSpacing/>
        <w:jc w:val="left"/>
        <w:rPr>
          <w:rFonts w:eastAsia="仿宋"/>
          <w:szCs w:val="28"/>
        </w:rPr>
      </w:pPr>
      <w:r>
        <w:rPr>
          <w:rFonts w:eastAsia="仿宋"/>
          <w:szCs w:val="28"/>
        </w:rPr>
        <w:t>1</w:t>
      </w:r>
      <w:r>
        <w:rPr>
          <w:rFonts w:eastAsia="仿宋"/>
          <w:szCs w:val="28"/>
        </w:rPr>
        <w:t>、原则</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1</w:t>
      </w:r>
      <w:r>
        <w:rPr>
          <w:rFonts w:eastAsia="仿宋"/>
          <w:szCs w:val="28"/>
        </w:rPr>
        <w:t>）布点原则</w:t>
      </w:r>
    </w:p>
    <w:p w:rsidR="00E17DED" w:rsidRDefault="003E3659">
      <w:pPr>
        <w:adjustRightInd w:val="0"/>
        <w:snapToGrid w:val="0"/>
        <w:ind w:firstLineChars="200" w:firstLine="560"/>
        <w:contextualSpacing/>
        <w:jc w:val="left"/>
        <w:rPr>
          <w:rFonts w:eastAsia="仿宋"/>
          <w:szCs w:val="28"/>
        </w:rPr>
      </w:pPr>
      <w:r>
        <w:rPr>
          <w:rFonts w:eastAsia="仿宋"/>
          <w:szCs w:val="28"/>
        </w:rPr>
        <w:t>采样断面（点）的设置一般以突发环境事件发生地及其附近区域为主，同时必须注重人群和生活环境，重点关注对人群活动区域的空气、农田土壤等区域的影响，并合理设置监测断面（点），以掌握污染发生地状况、反应事故发区域环境的污染程度和范围。</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2</w:t>
      </w:r>
      <w:r>
        <w:rPr>
          <w:rFonts w:eastAsia="仿宋"/>
          <w:szCs w:val="28"/>
        </w:rPr>
        <w:t>）现场监测仪器设备的确定原则</w:t>
      </w:r>
    </w:p>
    <w:p w:rsidR="00E17DED" w:rsidRDefault="003E3659">
      <w:pPr>
        <w:adjustRightInd w:val="0"/>
        <w:snapToGrid w:val="0"/>
        <w:ind w:firstLineChars="200" w:firstLine="560"/>
        <w:contextualSpacing/>
        <w:jc w:val="left"/>
        <w:rPr>
          <w:rFonts w:eastAsia="仿宋"/>
          <w:szCs w:val="28"/>
        </w:rPr>
      </w:pPr>
      <w:r>
        <w:rPr>
          <w:rFonts w:eastAsia="仿宋"/>
          <w:szCs w:val="28"/>
        </w:rPr>
        <w:t>应能快速鉴定、鉴别污染物，并能给出定性、半定量或定量的检测结果，直接读数，使用方便，易于携带，对样品的前处理要求低。</w:t>
      </w:r>
    </w:p>
    <w:p w:rsidR="00E17DED" w:rsidRDefault="003E3659">
      <w:pPr>
        <w:adjustRightInd w:val="0"/>
        <w:snapToGrid w:val="0"/>
        <w:ind w:firstLineChars="200" w:firstLine="560"/>
        <w:contextualSpacing/>
        <w:jc w:val="left"/>
        <w:rPr>
          <w:rFonts w:eastAsia="仿宋"/>
          <w:szCs w:val="28"/>
        </w:rPr>
      </w:pPr>
      <w:r>
        <w:rPr>
          <w:rFonts w:eastAsia="仿宋"/>
          <w:szCs w:val="28"/>
        </w:rPr>
        <w:t>2</w:t>
      </w:r>
      <w:r>
        <w:rPr>
          <w:rFonts w:eastAsia="仿宋"/>
          <w:szCs w:val="28"/>
        </w:rPr>
        <w:t>、监测方案</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1</w:t>
      </w:r>
      <w:r>
        <w:rPr>
          <w:rFonts w:eastAsia="仿宋"/>
          <w:szCs w:val="28"/>
        </w:rPr>
        <w:t>）监测因子</w:t>
      </w:r>
    </w:p>
    <w:p w:rsidR="00E17DED" w:rsidRDefault="003E3659">
      <w:pPr>
        <w:adjustRightInd w:val="0"/>
        <w:snapToGrid w:val="0"/>
        <w:ind w:firstLineChars="200" w:firstLine="560"/>
        <w:contextualSpacing/>
        <w:jc w:val="left"/>
        <w:rPr>
          <w:rFonts w:eastAsia="仿宋"/>
          <w:szCs w:val="28"/>
        </w:rPr>
      </w:pPr>
      <w:r>
        <w:rPr>
          <w:rFonts w:eastAsia="仿宋"/>
          <w:szCs w:val="28"/>
        </w:rPr>
        <w:t>监测因子：根据事故范围选择适当的监测因子，主要监测因子为：非甲烷总烃、</w:t>
      </w:r>
      <w:r>
        <w:rPr>
          <w:rFonts w:eastAsia="仿宋"/>
          <w:szCs w:val="28"/>
        </w:rPr>
        <w:t>CO</w:t>
      </w:r>
      <w:r>
        <w:rPr>
          <w:rFonts w:eastAsia="仿宋"/>
          <w:szCs w:val="28"/>
        </w:rPr>
        <w:t>、颗粒物。</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2</w:t>
      </w:r>
      <w:r>
        <w:rPr>
          <w:rFonts w:eastAsia="仿宋"/>
          <w:szCs w:val="28"/>
        </w:rPr>
        <w:t>）监测方法：快速检测管法、便携式气体报警仪或气体检测仪。</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3</w:t>
      </w:r>
      <w:r>
        <w:rPr>
          <w:rFonts w:eastAsia="仿宋"/>
          <w:szCs w:val="28"/>
        </w:rPr>
        <w:t>）采样人员和现场监测所采用的仪器、药剂等：现场监测所采用的仪器、药剂由检测单位根据本单位突发环境事件具体情况决定。</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4</w:t>
      </w:r>
      <w:r>
        <w:rPr>
          <w:rFonts w:eastAsia="仿宋"/>
          <w:szCs w:val="28"/>
        </w:rPr>
        <w:t>）监测时间和频次</w:t>
      </w:r>
    </w:p>
    <w:p w:rsidR="00E17DED" w:rsidRDefault="003E3659">
      <w:pPr>
        <w:adjustRightInd w:val="0"/>
        <w:snapToGrid w:val="0"/>
        <w:ind w:firstLineChars="200" w:firstLine="560"/>
        <w:contextualSpacing/>
        <w:jc w:val="left"/>
        <w:rPr>
          <w:rFonts w:eastAsia="仿宋"/>
          <w:szCs w:val="28"/>
        </w:rPr>
      </w:pPr>
      <w:r>
        <w:rPr>
          <w:rFonts w:eastAsia="仿宋"/>
          <w:szCs w:val="28"/>
        </w:rPr>
        <w:t>按照突发环境事件持续时间决定监测时间，根据事件严重性确定监测频次。一般情况下每</w:t>
      </w:r>
      <w:r>
        <w:rPr>
          <w:rFonts w:eastAsia="仿宋"/>
          <w:szCs w:val="28"/>
        </w:rPr>
        <w:t>30</w:t>
      </w:r>
      <w:r>
        <w:rPr>
          <w:rFonts w:eastAsia="仿宋"/>
          <w:szCs w:val="28"/>
        </w:rPr>
        <w:t>小时取样一次。随环境事件控制减弱，适当减少监测频次。</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5</w:t>
      </w:r>
      <w:r>
        <w:rPr>
          <w:rFonts w:eastAsia="仿宋"/>
          <w:szCs w:val="28"/>
        </w:rPr>
        <w:t>）测点布设：在事故发生时的主导风向的下风向，考虑区域功能，设置</w:t>
      </w:r>
      <w:r>
        <w:rPr>
          <w:rFonts w:eastAsia="仿宋"/>
          <w:szCs w:val="28"/>
        </w:rPr>
        <w:t>2</w:t>
      </w:r>
      <w:r>
        <w:rPr>
          <w:rFonts w:eastAsia="仿宋"/>
          <w:szCs w:val="28"/>
        </w:rPr>
        <w:t>个测点。具体见下表。</w:t>
      </w:r>
    </w:p>
    <w:p w:rsidR="00E17DED" w:rsidRDefault="003E3659">
      <w:pPr>
        <w:adjustRightInd w:val="0"/>
        <w:snapToGrid w:val="0"/>
        <w:ind w:firstLineChars="200" w:firstLine="562"/>
        <w:contextualSpacing/>
        <w:jc w:val="center"/>
        <w:rPr>
          <w:rFonts w:eastAsia="仿宋"/>
          <w:b/>
          <w:bCs/>
          <w:szCs w:val="28"/>
        </w:rPr>
      </w:pPr>
      <w:r>
        <w:rPr>
          <w:rFonts w:eastAsia="仿宋"/>
          <w:b/>
          <w:bCs/>
          <w:szCs w:val="28"/>
        </w:rPr>
        <w:t>表</w:t>
      </w:r>
      <w:r>
        <w:rPr>
          <w:rFonts w:eastAsia="仿宋"/>
          <w:b/>
          <w:bCs/>
          <w:szCs w:val="28"/>
        </w:rPr>
        <w:t xml:space="preserve">8-8 </w:t>
      </w:r>
      <w:r>
        <w:rPr>
          <w:rFonts w:eastAsia="仿宋"/>
          <w:b/>
          <w:bCs/>
          <w:szCs w:val="28"/>
        </w:rPr>
        <w:t>大气环境监测因子</w:t>
      </w:r>
    </w:p>
    <w:tbl>
      <w:tblPr>
        <w:tblW w:w="9287" w:type="dxa"/>
        <w:jc w:val="center"/>
        <w:tblBorders>
          <w:top w:val="single" w:sz="12" w:space="0" w:color="auto"/>
          <w:bottom w:val="single" w:sz="12" w:space="0" w:color="auto"/>
          <w:insideH w:val="single" w:sz="4" w:space="0" w:color="auto"/>
          <w:insideV w:val="single" w:sz="4" w:space="0" w:color="auto"/>
        </w:tblBorders>
        <w:tblLayout w:type="fixed"/>
        <w:tblLook w:val="04A0" w:firstRow="1" w:lastRow="0" w:firstColumn="1" w:lastColumn="0" w:noHBand="0" w:noVBand="1"/>
      </w:tblPr>
      <w:tblGrid>
        <w:gridCol w:w="1276"/>
        <w:gridCol w:w="8011"/>
      </w:tblGrid>
      <w:tr w:rsidR="00E17DED">
        <w:trPr>
          <w:trHeight w:val="422"/>
          <w:jc w:val="center"/>
        </w:trPr>
        <w:tc>
          <w:tcPr>
            <w:tcW w:w="1276" w:type="dxa"/>
            <w:vAlign w:val="center"/>
          </w:tcPr>
          <w:p w:rsidR="00E17DED" w:rsidRDefault="003E3659">
            <w:pPr>
              <w:adjustRightInd w:val="0"/>
              <w:snapToGrid w:val="0"/>
              <w:contextualSpacing/>
              <w:jc w:val="center"/>
              <w:rPr>
                <w:rFonts w:eastAsia="仿宋"/>
                <w:sz w:val="24"/>
              </w:rPr>
            </w:pPr>
            <w:r>
              <w:rPr>
                <w:rFonts w:eastAsia="仿宋"/>
                <w:sz w:val="24"/>
              </w:rPr>
              <w:t>事故类型</w:t>
            </w:r>
          </w:p>
        </w:tc>
        <w:tc>
          <w:tcPr>
            <w:tcW w:w="8011" w:type="dxa"/>
            <w:vAlign w:val="center"/>
          </w:tcPr>
          <w:p w:rsidR="00E17DED" w:rsidRDefault="003E3659">
            <w:pPr>
              <w:adjustRightInd w:val="0"/>
              <w:snapToGrid w:val="0"/>
              <w:contextualSpacing/>
              <w:jc w:val="center"/>
              <w:rPr>
                <w:rFonts w:eastAsia="仿宋"/>
                <w:sz w:val="24"/>
              </w:rPr>
            </w:pPr>
            <w:r>
              <w:rPr>
                <w:rFonts w:eastAsia="仿宋"/>
                <w:sz w:val="24"/>
              </w:rPr>
              <w:t>危险废物暂存区域</w:t>
            </w:r>
            <w:r>
              <w:rPr>
                <w:rFonts w:eastAsia="仿宋" w:hint="eastAsia"/>
                <w:sz w:val="24"/>
              </w:rPr>
              <w:t>、</w:t>
            </w:r>
            <w:r>
              <w:rPr>
                <w:rFonts w:eastAsia="仿宋"/>
                <w:sz w:val="24"/>
              </w:rPr>
              <w:t>废水站泄漏</w:t>
            </w:r>
            <w:r>
              <w:rPr>
                <w:rFonts w:eastAsia="仿宋" w:hint="eastAsia"/>
                <w:sz w:val="24"/>
              </w:rPr>
              <w:t>及</w:t>
            </w:r>
            <w:r>
              <w:rPr>
                <w:rFonts w:eastAsia="仿宋"/>
                <w:sz w:val="24"/>
              </w:rPr>
              <w:t>火灾爆炸事故</w:t>
            </w:r>
          </w:p>
        </w:tc>
      </w:tr>
      <w:tr w:rsidR="00E17DED">
        <w:trPr>
          <w:trHeight w:val="422"/>
          <w:jc w:val="center"/>
        </w:trPr>
        <w:tc>
          <w:tcPr>
            <w:tcW w:w="1276" w:type="dxa"/>
            <w:vAlign w:val="center"/>
          </w:tcPr>
          <w:p w:rsidR="00E17DED" w:rsidRDefault="003E3659">
            <w:pPr>
              <w:adjustRightInd w:val="0"/>
              <w:snapToGrid w:val="0"/>
              <w:contextualSpacing/>
              <w:jc w:val="center"/>
              <w:rPr>
                <w:rFonts w:eastAsia="仿宋"/>
                <w:sz w:val="24"/>
              </w:rPr>
            </w:pPr>
            <w:r>
              <w:rPr>
                <w:rFonts w:eastAsia="仿宋"/>
                <w:sz w:val="24"/>
              </w:rPr>
              <w:t>监测点位</w:t>
            </w:r>
          </w:p>
        </w:tc>
        <w:tc>
          <w:tcPr>
            <w:tcW w:w="8011" w:type="dxa"/>
            <w:vAlign w:val="center"/>
          </w:tcPr>
          <w:p w:rsidR="00E17DED" w:rsidRDefault="003E3659">
            <w:pPr>
              <w:adjustRightInd w:val="0"/>
              <w:snapToGrid w:val="0"/>
              <w:contextualSpacing/>
              <w:jc w:val="center"/>
              <w:rPr>
                <w:rFonts w:eastAsia="仿宋"/>
                <w:sz w:val="24"/>
              </w:rPr>
            </w:pPr>
            <w:r>
              <w:rPr>
                <w:rFonts w:eastAsia="仿宋"/>
                <w:sz w:val="24"/>
              </w:rPr>
              <w:t>项目所在地</w:t>
            </w:r>
            <w:r>
              <w:rPr>
                <w:rFonts w:eastAsia="仿宋"/>
                <w:sz w:val="24"/>
              </w:rPr>
              <w:t>G1</w:t>
            </w:r>
            <w:r>
              <w:rPr>
                <w:rFonts w:eastAsia="仿宋"/>
                <w:sz w:val="24"/>
              </w:rPr>
              <w:t>、下风向</w:t>
            </w:r>
            <w:r>
              <w:rPr>
                <w:rFonts w:eastAsia="仿宋" w:hint="eastAsia"/>
                <w:sz w:val="24"/>
              </w:rPr>
              <w:t>最近敏感点</w:t>
            </w:r>
            <w:r>
              <w:rPr>
                <w:rFonts w:eastAsia="仿宋"/>
                <w:sz w:val="24"/>
              </w:rPr>
              <w:t>处</w:t>
            </w:r>
            <w:r>
              <w:rPr>
                <w:rFonts w:eastAsia="仿宋"/>
                <w:sz w:val="24"/>
              </w:rPr>
              <w:t>G2</w:t>
            </w:r>
          </w:p>
        </w:tc>
      </w:tr>
      <w:tr w:rsidR="00E17DED">
        <w:trPr>
          <w:trHeight w:val="417"/>
          <w:jc w:val="center"/>
        </w:trPr>
        <w:tc>
          <w:tcPr>
            <w:tcW w:w="1276" w:type="dxa"/>
            <w:vAlign w:val="center"/>
          </w:tcPr>
          <w:p w:rsidR="00E17DED" w:rsidRDefault="003E3659">
            <w:pPr>
              <w:adjustRightInd w:val="0"/>
              <w:snapToGrid w:val="0"/>
              <w:contextualSpacing/>
              <w:jc w:val="center"/>
              <w:rPr>
                <w:rFonts w:eastAsia="仿宋"/>
                <w:sz w:val="24"/>
              </w:rPr>
            </w:pPr>
            <w:r>
              <w:rPr>
                <w:rFonts w:eastAsia="仿宋"/>
                <w:sz w:val="24"/>
              </w:rPr>
              <w:t>监测项目</w:t>
            </w:r>
          </w:p>
        </w:tc>
        <w:tc>
          <w:tcPr>
            <w:tcW w:w="8011" w:type="dxa"/>
            <w:vAlign w:val="center"/>
          </w:tcPr>
          <w:p w:rsidR="00E17DED" w:rsidRDefault="003E3659">
            <w:pPr>
              <w:pStyle w:val="a7"/>
              <w:adjustRightInd w:val="0"/>
              <w:snapToGrid w:val="0"/>
              <w:contextualSpacing/>
              <w:jc w:val="center"/>
              <w:rPr>
                <w:rFonts w:eastAsia="仿宋"/>
                <w:sz w:val="24"/>
              </w:rPr>
            </w:pPr>
            <w:r>
              <w:rPr>
                <w:rFonts w:eastAsia="仿宋"/>
                <w:sz w:val="24"/>
              </w:rPr>
              <w:t>CO</w:t>
            </w:r>
            <w:r>
              <w:rPr>
                <w:rFonts w:eastAsia="仿宋"/>
                <w:sz w:val="24"/>
              </w:rPr>
              <w:t>、颗粒物</w:t>
            </w:r>
            <w:r>
              <w:rPr>
                <w:rFonts w:eastAsia="仿宋" w:hint="eastAsia"/>
                <w:sz w:val="24"/>
              </w:rPr>
              <w:t>等</w:t>
            </w:r>
          </w:p>
        </w:tc>
      </w:tr>
    </w:tbl>
    <w:p w:rsidR="00E17DED" w:rsidRDefault="003E3659">
      <w:pPr>
        <w:keepNext/>
        <w:keepLines/>
        <w:adjustRightInd w:val="0"/>
        <w:snapToGrid w:val="0"/>
        <w:contextualSpacing/>
        <w:outlineLvl w:val="1"/>
        <w:rPr>
          <w:rFonts w:eastAsia="仿宋"/>
          <w:b/>
          <w:bCs/>
          <w:szCs w:val="28"/>
        </w:rPr>
      </w:pPr>
      <w:r>
        <w:rPr>
          <w:rFonts w:eastAsia="仿宋"/>
          <w:b/>
          <w:bCs/>
          <w:szCs w:val="28"/>
        </w:rPr>
        <w:t>8.5.3</w:t>
      </w:r>
      <w:r>
        <w:rPr>
          <w:rFonts w:eastAsia="仿宋"/>
          <w:b/>
          <w:bCs/>
          <w:szCs w:val="28"/>
        </w:rPr>
        <w:t>监测人员的安全防护措施</w:t>
      </w:r>
    </w:p>
    <w:p w:rsidR="00E17DED" w:rsidRDefault="003E3659">
      <w:pPr>
        <w:adjustRightInd w:val="0"/>
        <w:snapToGrid w:val="0"/>
        <w:ind w:firstLineChars="200" w:firstLine="560"/>
        <w:contextualSpacing/>
        <w:jc w:val="left"/>
        <w:rPr>
          <w:rFonts w:eastAsia="仿宋"/>
          <w:szCs w:val="28"/>
        </w:rPr>
      </w:pPr>
      <w:r>
        <w:rPr>
          <w:rFonts w:eastAsia="仿宋"/>
          <w:szCs w:val="28"/>
        </w:rPr>
        <w:t>现场处置人员应根据不同类型环境事件的特点，配备相应的专业防护装备，采取安全防护措施，严格执行应急人员出入事发现场规定。现场监测、监察和处置人员根据需要配备过滤式或隔绝式防毒面具，在正确、完全配戴好防护用具后，方可进入事件现场，以确保自身安全。</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258" w:name="_Toc459796685"/>
      <w:bookmarkStart w:id="259" w:name="_Toc38440760"/>
      <w:r>
        <w:rPr>
          <w:rFonts w:ascii="Times New Roman" w:hAnsi="Times New Roman"/>
        </w:rPr>
        <w:t>8.6</w:t>
      </w:r>
      <w:r>
        <w:rPr>
          <w:rFonts w:ascii="Times New Roman" w:hAnsi="Times New Roman"/>
        </w:rPr>
        <w:t>应急终止</w:t>
      </w:r>
      <w:bookmarkEnd w:id="254"/>
      <w:bookmarkEnd w:id="255"/>
      <w:bookmarkEnd w:id="256"/>
      <w:bookmarkEnd w:id="257"/>
      <w:bookmarkEnd w:id="258"/>
      <w:bookmarkEnd w:id="259"/>
    </w:p>
    <w:p w:rsidR="00E17DED" w:rsidRDefault="003E3659">
      <w:pPr>
        <w:keepNext/>
        <w:keepLines/>
        <w:adjustRightInd w:val="0"/>
        <w:snapToGrid w:val="0"/>
        <w:contextualSpacing/>
        <w:outlineLvl w:val="1"/>
        <w:rPr>
          <w:rFonts w:eastAsia="仿宋"/>
          <w:b/>
          <w:bCs/>
          <w:szCs w:val="28"/>
        </w:rPr>
      </w:pPr>
      <w:bookmarkStart w:id="260" w:name="_Toc301018585"/>
      <w:bookmarkStart w:id="261" w:name="_Toc414278908"/>
      <w:bookmarkStart w:id="262" w:name="_Toc298758433"/>
      <w:bookmarkStart w:id="263" w:name="_Toc459796686"/>
      <w:bookmarkStart w:id="264" w:name="_Toc243300491"/>
      <w:r>
        <w:rPr>
          <w:rFonts w:eastAsia="仿宋"/>
          <w:b/>
          <w:bCs/>
          <w:szCs w:val="28"/>
        </w:rPr>
        <w:t>8.6.1</w:t>
      </w:r>
      <w:r>
        <w:rPr>
          <w:rFonts w:eastAsia="仿宋"/>
          <w:b/>
          <w:bCs/>
          <w:szCs w:val="28"/>
        </w:rPr>
        <w:t>应急终止的条件</w:t>
      </w:r>
      <w:bookmarkEnd w:id="260"/>
      <w:bookmarkEnd w:id="261"/>
      <w:bookmarkEnd w:id="262"/>
      <w:bookmarkEnd w:id="263"/>
      <w:bookmarkEnd w:id="264"/>
    </w:p>
    <w:p w:rsidR="00E17DED" w:rsidRDefault="003E3659">
      <w:pPr>
        <w:adjustRightInd w:val="0"/>
        <w:snapToGrid w:val="0"/>
        <w:ind w:firstLineChars="200" w:firstLine="560"/>
        <w:contextualSpacing/>
        <w:rPr>
          <w:rFonts w:eastAsia="仿宋"/>
          <w:szCs w:val="28"/>
        </w:rPr>
      </w:pPr>
      <w:r>
        <w:rPr>
          <w:rFonts w:eastAsia="仿宋"/>
          <w:szCs w:val="28"/>
        </w:rPr>
        <w:t>符合下列条件之一的，即满足应急终止条件：</w:t>
      </w:r>
    </w:p>
    <w:p w:rsidR="00E17DED" w:rsidRDefault="003E3659">
      <w:pPr>
        <w:adjustRightInd w:val="0"/>
        <w:snapToGrid w:val="0"/>
        <w:ind w:firstLineChars="200" w:firstLine="560"/>
        <w:contextualSpacing/>
        <w:rPr>
          <w:rFonts w:eastAsia="仿宋"/>
          <w:szCs w:val="28"/>
        </w:rPr>
      </w:pPr>
      <w:r>
        <w:rPr>
          <w:rFonts w:eastAsia="仿宋"/>
          <w:szCs w:val="28"/>
        </w:rPr>
        <w:t>1</w:t>
      </w:r>
      <w:r>
        <w:rPr>
          <w:rFonts w:eastAsia="仿宋"/>
          <w:szCs w:val="28"/>
        </w:rPr>
        <w:t>、事件现场得到控制，事件条件已经消除；</w:t>
      </w:r>
    </w:p>
    <w:p w:rsidR="00E17DED" w:rsidRDefault="003E3659">
      <w:pPr>
        <w:adjustRightInd w:val="0"/>
        <w:snapToGrid w:val="0"/>
        <w:ind w:firstLineChars="200" w:firstLine="560"/>
        <w:contextualSpacing/>
        <w:rPr>
          <w:rFonts w:eastAsia="仿宋"/>
          <w:szCs w:val="28"/>
        </w:rPr>
      </w:pPr>
      <w:r>
        <w:rPr>
          <w:rFonts w:eastAsia="仿宋"/>
          <w:szCs w:val="28"/>
        </w:rPr>
        <w:lastRenderedPageBreak/>
        <w:t>2</w:t>
      </w:r>
      <w:r>
        <w:rPr>
          <w:rFonts w:eastAsia="仿宋"/>
          <w:szCs w:val="28"/>
        </w:rPr>
        <w:t>、污染源的泄漏或释放已降至规定限值以内；</w:t>
      </w:r>
    </w:p>
    <w:p w:rsidR="00E17DED" w:rsidRDefault="003E3659">
      <w:pPr>
        <w:adjustRightInd w:val="0"/>
        <w:snapToGrid w:val="0"/>
        <w:ind w:firstLineChars="200" w:firstLine="560"/>
        <w:contextualSpacing/>
        <w:rPr>
          <w:rFonts w:eastAsia="仿宋"/>
          <w:szCs w:val="28"/>
        </w:rPr>
      </w:pPr>
      <w:r>
        <w:rPr>
          <w:rFonts w:eastAsia="仿宋"/>
          <w:szCs w:val="28"/>
        </w:rPr>
        <w:t>3</w:t>
      </w:r>
      <w:r>
        <w:rPr>
          <w:rFonts w:eastAsia="仿宋"/>
          <w:szCs w:val="28"/>
        </w:rPr>
        <w:t>、事件造成的危害已经被消除，无继发可能；</w:t>
      </w:r>
    </w:p>
    <w:p w:rsidR="00E17DED" w:rsidRDefault="003E3659">
      <w:pPr>
        <w:adjustRightInd w:val="0"/>
        <w:snapToGrid w:val="0"/>
        <w:ind w:firstLineChars="200" w:firstLine="560"/>
        <w:contextualSpacing/>
        <w:rPr>
          <w:rFonts w:eastAsia="仿宋"/>
          <w:szCs w:val="28"/>
        </w:rPr>
      </w:pPr>
      <w:r>
        <w:rPr>
          <w:rFonts w:eastAsia="仿宋"/>
          <w:szCs w:val="28"/>
        </w:rPr>
        <w:t>4</w:t>
      </w:r>
      <w:r>
        <w:rPr>
          <w:rFonts w:eastAsia="仿宋"/>
          <w:szCs w:val="28"/>
        </w:rPr>
        <w:t>、事件现场的各种专业应急处置行动已无继续的必要；</w:t>
      </w:r>
    </w:p>
    <w:p w:rsidR="00E17DED" w:rsidRDefault="003E3659">
      <w:pPr>
        <w:adjustRightInd w:val="0"/>
        <w:snapToGrid w:val="0"/>
        <w:ind w:firstLineChars="200" w:firstLine="560"/>
        <w:contextualSpacing/>
        <w:rPr>
          <w:rFonts w:eastAsia="仿宋"/>
          <w:szCs w:val="28"/>
        </w:rPr>
      </w:pPr>
      <w:r>
        <w:rPr>
          <w:rFonts w:eastAsia="仿宋"/>
          <w:szCs w:val="28"/>
        </w:rPr>
        <w:t>5</w:t>
      </w:r>
      <w:r>
        <w:rPr>
          <w:rFonts w:eastAsia="仿宋"/>
          <w:szCs w:val="28"/>
        </w:rPr>
        <w:t>、采取必要的防护措施以保护公众免受再次危害，并使事件可能引起的中长期影响趋于合理且尽量低的水平。</w:t>
      </w:r>
    </w:p>
    <w:p w:rsidR="00E17DED" w:rsidRDefault="003E3659">
      <w:pPr>
        <w:keepNext/>
        <w:keepLines/>
        <w:adjustRightInd w:val="0"/>
        <w:snapToGrid w:val="0"/>
        <w:contextualSpacing/>
        <w:outlineLvl w:val="2"/>
        <w:rPr>
          <w:rFonts w:eastAsia="仿宋"/>
          <w:b/>
          <w:bCs/>
          <w:szCs w:val="28"/>
        </w:rPr>
      </w:pPr>
      <w:bookmarkStart w:id="265" w:name="_Toc301018586"/>
      <w:bookmarkStart w:id="266" w:name="_Toc414278909"/>
      <w:bookmarkStart w:id="267" w:name="_Toc459796687"/>
      <w:bookmarkStart w:id="268" w:name="_Toc298758434"/>
      <w:bookmarkStart w:id="269" w:name="_Toc243300492"/>
      <w:r>
        <w:rPr>
          <w:rFonts w:eastAsia="仿宋"/>
          <w:b/>
          <w:bCs/>
          <w:szCs w:val="28"/>
        </w:rPr>
        <w:t>8.6.2</w:t>
      </w:r>
      <w:r>
        <w:rPr>
          <w:rFonts w:eastAsia="仿宋"/>
          <w:b/>
          <w:bCs/>
          <w:szCs w:val="28"/>
        </w:rPr>
        <w:t>应急终止的程序</w:t>
      </w:r>
      <w:bookmarkEnd w:id="265"/>
      <w:bookmarkEnd w:id="266"/>
      <w:bookmarkEnd w:id="267"/>
      <w:bookmarkEnd w:id="268"/>
      <w:bookmarkEnd w:id="269"/>
    </w:p>
    <w:p w:rsidR="00E17DED" w:rsidRDefault="003E3659">
      <w:pPr>
        <w:adjustRightInd w:val="0"/>
        <w:snapToGrid w:val="0"/>
        <w:ind w:firstLineChars="200" w:firstLine="560"/>
        <w:contextualSpacing/>
        <w:jc w:val="left"/>
        <w:rPr>
          <w:rFonts w:eastAsia="仿宋"/>
          <w:szCs w:val="28"/>
        </w:rPr>
      </w:pPr>
      <w:r>
        <w:rPr>
          <w:rFonts w:eastAsia="仿宋"/>
          <w:szCs w:val="28"/>
        </w:rPr>
        <w:t>1</w:t>
      </w:r>
      <w:r>
        <w:rPr>
          <w:rFonts w:eastAsia="仿宋"/>
          <w:szCs w:val="28"/>
        </w:rPr>
        <w:t>、现场指挥部确认终止时机或由事件责任单位提出，经现场指挥部批准；</w:t>
      </w:r>
    </w:p>
    <w:p w:rsidR="00E17DED" w:rsidRDefault="003E3659">
      <w:pPr>
        <w:adjustRightInd w:val="0"/>
        <w:snapToGrid w:val="0"/>
        <w:ind w:firstLineChars="200" w:firstLine="560"/>
        <w:contextualSpacing/>
        <w:jc w:val="left"/>
        <w:rPr>
          <w:rFonts w:eastAsia="仿宋"/>
          <w:szCs w:val="28"/>
        </w:rPr>
      </w:pPr>
      <w:r>
        <w:rPr>
          <w:rFonts w:eastAsia="仿宋"/>
          <w:szCs w:val="28"/>
        </w:rPr>
        <w:t>2</w:t>
      </w:r>
      <w:r>
        <w:rPr>
          <w:rFonts w:eastAsia="仿宋"/>
          <w:szCs w:val="28"/>
        </w:rPr>
        <w:t>、现场指挥部向所属各专业应急救援队伍下达应急终止命令；</w:t>
      </w:r>
    </w:p>
    <w:p w:rsidR="00E17DED" w:rsidRDefault="003E3659">
      <w:pPr>
        <w:adjustRightInd w:val="0"/>
        <w:snapToGrid w:val="0"/>
        <w:ind w:firstLineChars="200" w:firstLine="560"/>
        <w:contextualSpacing/>
        <w:jc w:val="left"/>
        <w:rPr>
          <w:rFonts w:eastAsia="仿宋"/>
          <w:szCs w:val="28"/>
        </w:rPr>
      </w:pPr>
      <w:r>
        <w:rPr>
          <w:rFonts w:eastAsia="仿宋"/>
          <w:szCs w:val="28"/>
        </w:rPr>
        <w:t>3</w:t>
      </w:r>
      <w:r>
        <w:rPr>
          <w:rFonts w:eastAsia="仿宋"/>
          <w:szCs w:val="28"/>
        </w:rPr>
        <w:t>、应急状态终止后，相关类别环境事件专业应急指挥部应根据政府有关指示和实际情况，继续进行环境监测和评价工作，直至其他补救措施无须继续进行为止。</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270" w:name="_Toc225244067"/>
      <w:bookmarkStart w:id="271" w:name="_Toc224965892"/>
      <w:bookmarkStart w:id="272" w:name="_Toc301018587"/>
      <w:bookmarkStart w:id="273" w:name="_Toc414278910"/>
      <w:bookmarkStart w:id="274" w:name="_Toc459796688"/>
      <w:bookmarkStart w:id="275" w:name="_Toc38440761"/>
      <w:r>
        <w:rPr>
          <w:rFonts w:ascii="Times New Roman" w:hAnsi="Times New Roman"/>
        </w:rPr>
        <w:t>8.7</w:t>
      </w:r>
      <w:r>
        <w:rPr>
          <w:rFonts w:ascii="Times New Roman" w:hAnsi="Times New Roman"/>
        </w:rPr>
        <w:t>应急终止后的行动</w:t>
      </w:r>
      <w:bookmarkEnd w:id="270"/>
      <w:bookmarkEnd w:id="271"/>
      <w:bookmarkEnd w:id="272"/>
      <w:bookmarkEnd w:id="273"/>
      <w:bookmarkEnd w:id="274"/>
      <w:bookmarkEnd w:id="275"/>
    </w:p>
    <w:p w:rsidR="00E17DED" w:rsidRDefault="003E3659">
      <w:pPr>
        <w:adjustRightInd w:val="0"/>
        <w:snapToGrid w:val="0"/>
        <w:ind w:firstLineChars="200" w:firstLine="560"/>
        <w:contextualSpacing/>
        <w:jc w:val="left"/>
        <w:rPr>
          <w:rFonts w:eastAsia="仿宋"/>
          <w:szCs w:val="28"/>
        </w:rPr>
      </w:pPr>
      <w:r>
        <w:rPr>
          <w:rFonts w:eastAsia="仿宋"/>
          <w:szCs w:val="28"/>
        </w:rPr>
        <w:t>1</w:t>
      </w:r>
      <w:r>
        <w:rPr>
          <w:rFonts w:eastAsia="仿宋"/>
          <w:szCs w:val="28"/>
        </w:rPr>
        <w:t>、通知本单位相关部门、周边</w:t>
      </w:r>
      <w:r w:rsidR="00816C3D">
        <w:rPr>
          <w:rFonts w:eastAsia="仿宋"/>
          <w:szCs w:val="28"/>
        </w:rPr>
        <w:t>单位</w:t>
      </w:r>
      <w:r>
        <w:rPr>
          <w:rFonts w:eastAsia="仿宋"/>
          <w:szCs w:val="28"/>
        </w:rPr>
        <w:t>（或事业）单位、社区、社会关注区及人员事件危险已解除。</w:t>
      </w:r>
    </w:p>
    <w:p w:rsidR="00E17DED" w:rsidRDefault="003E3659">
      <w:pPr>
        <w:adjustRightInd w:val="0"/>
        <w:snapToGrid w:val="0"/>
        <w:ind w:firstLineChars="200" w:firstLine="560"/>
        <w:contextualSpacing/>
        <w:jc w:val="left"/>
        <w:rPr>
          <w:rFonts w:eastAsia="仿宋"/>
          <w:szCs w:val="28"/>
        </w:rPr>
      </w:pPr>
      <w:r>
        <w:rPr>
          <w:rFonts w:eastAsia="仿宋"/>
          <w:szCs w:val="28"/>
        </w:rPr>
        <w:t>2</w:t>
      </w:r>
      <w:r>
        <w:rPr>
          <w:rFonts w:eastAsia="仿宋"/>
          <w:szCs w:val="28"/>
        </w:rPr>
        <w:t>、对现场中暴露的工作人员、应急行动人员和受污染设备进行清洁净化。</w:t>
      </w:r>
    </w:p>
    <w:p w:rsidR="00E17DED" w:rsidRDefault="003E3659">
      <w:pPr>
        <w:adjustRightInd w:val="0"/>
        <w:snapToGrid w:val="0"/>
        <w:ind w:firstLineChars="200" w:firstLine="560"/>
        <w:contextualSpacing/>
        <w:jc w:val="left"/>
        <w:rPr>
          <w:rFonts w:eastAsia="仿宋"/>
          <w:szCs w:val="28"/>
        </w:rPr>
      </w:pPr>
      <w:r>
        <w:rPr>
          <w:rFonts w:eastAsia="仿宋"/>
          <w:szCs w:val="28"/>
        </w:rPr>
        <w:t>3</w:t>
      </w:r>
      <w:r>
        <w:rPr>
          <w:rFonts w:eastAsia="仿宋"/>
          <w:szCs w:val="28"/>
        </w:rPr>
        <w:t>、应急指挥组配合有关部门查找事件原因，防止类似问题的重复出现。</w:t>
      </w:r>
    </w:p>
    <w:p w:rsidR="00E17DED" w:rsidRDefault="003E3659">
      <w:pPr>
        <w:adjustRightInd w:val="0"/>
        <w:snapToGrid w:val="0"/>
        <w:ind w:firstLineChars="200" w:firstLine="560"/>
        <w:contextualSpacing/>
        <w:jc w:val="left"/>
        <w:rPr>
          <w:rFonts w:eastAsia="仿宋"/>
          <w:szCs w:val="28"/>
        </w:rPr>
      </w:pPr>
      <w:r>
        <w:rPr>
          <w:rFonts w:eastAsia="仿宋"/>
          <w:szCs w:val="28"/>
        </w:rPr>
        <w:t>4</w:t>
      </w:r>
      <w:r>
        <w:rPr>
          <w:rFonts w:eastAsia="仿宋"/>
          <w:szCs w:val="28"/>
        </w:rPr>
        <w:t>、编制突发环境事件总结报告，于应急终止后上报。</w:t>
      </w:r>
    </w:p>
    <w:p w:rsidR="00E17DED" w:rsidRDefault="003E3659">
      <w:pPr>
        <w:adjustRightInd w:val="0"/>
        <w:snapToGrid w:val="0"/>
        <w:ind w:firstLineChars="200" w:firstLine="560"/>
        <w:contextualSpacing/>
        <w:jc w:val="left"/>
        <w:rPr>
          <w:rFonts w:eastAsia="仿宋"/>
          <w:szCs w:val="28"/>
        </w:rPr>
      </w:pPr>
      <w:r>
        <w:rPr>
          <w:rFonts w:eastAsia="仿宋"/>
          <w:szCs w:val="28"/>
        </w:rPr>
        <w:t>5</w:t>
      </w:r>
      <w:r>
        <w:rPr>
          <w:rFonts w:eastAsia="仿宋"/>
          <w:szCs w:val="28"/>
        </w:rPr>
        <w:t>、根据环境事件的类别，由相关专业主管部门组织对环境应急预案进行评估，并及时修订。</w:t>
      </w:r>
    </w:p>
    <w:p w:rsidR="00E17DED" w:rsidRDefault="003E3659">
      <w:pPr>
        <w:adjustRightInd w:val="0"/>
        <w:snapToGrid w:val="0"/>
        <w:ind w:firstLineChars="200" w:firstLine="560"/>
        <w:contextualSpacing/>
        <w:jc w:val="left"/>
        <w:rPr>
          <w:rFonts w:eastAsia="仿宋"/>
          <w:szCs w:val="28"/>
        </w:rPr>
      </w:pPr>
      <w:r>
        <w:rPr>
          <w:rFonts w:eastAsia="仿宋"/>
          <w:szCs w:val="28"/>
        </w:rPr>
        <w:t>6</w:t>
      </w:r>
      <w:r>
        <w:rPr>
          <w:rFonts w:eastAsia="仿宋"/>
          <w:szCs w:val="28"/>
        </w:rPr>
        <w:t>、参加应急行动的部门分别组织、指导环境应急救援队伍维护、保养应急仪器设备，使之始终保持良好的技术状态。</w:t>
      </w:r>
    </w:p>
    <w:p w:rsidR="00E17DED" w:rsidRDefault="003E3659">
      <w:pPr>
        <w:adjustRightInd w:val="0"/>
        <w:snapToGrid w:val="0"/>
        <w:ind w:firstLineChars="200" w:firstLine="560"/>
        <w:contextualSpacing/>
        <w:jc w:val="left"/>
        <w:rPr>
          <w:rFonts w:eastAsia="仿宋"/>
          <w:szCs w:val="28"/>
        </w:rPr>
      </w:pPr>
      <w:r>
        <w:rPr>
          <w:rFonts w:eastAsia="仿宋"/>
          <w:szCs w:val="28"/>
        </w:rPr>
        <w:t>7</w:t>
      </w:r>
      <w:r>
        <w:rPr>
          <w:rFonts w:eastAsia="仿宋"/>
          <w:szCs w:val="28"/>
        </w:rPr>
        <w:t>、进行环境危害调查与评估，对周边大气环境进行检查，统计周边人员的健康状况（主要是中毒、致死情况）。</w:t>
      </w:r>
    </w:p>
    <w:p w:rsidR="00E17DED" w:rsidRDefault="003E3659">
      <w:pPr>
        <w:adjustRightInd w:val="0"/>
        <w:snapToGrid w:val="0"/>
        <w:ind w:firstLineChars="200" w:firstLine="560"/>
        <w:contextualSpacing/>
        <w:jc w:val="left"/>
        <w:rPr>
          <w:rFonts w:eastAsia="仿宋"/>
          <w:szCs w:val="28"/>
        </w:rPr>
      </w:pPr>
      <w:r>
        <w:rPr>
          <w:rFonts w:eastAsia="仿宋"/>
          <w:szCs w:val="28"/>
        </w:rPr>
        <w:t>8</w:t>
      </w:r>
      <w:r>
        <w:rPr>
          <w:rFonts w:eastAsia="仿宋"/>
          <w:szCs w:val="28"/>
        </w:rPr>
        <w:t>、对于由于本单位的环境事故而造成周边人员伤害的，统计伤害程度及范围，对其进行适当经济补偿。</w:t>
      </w:r>
    </w:p>
    <w:p w:rsidR="00E17DED" w:rsidRDefault="003E3659">
      <w:pPr>
        <w:adjustRightInd w:val="0"/>
        <w:snapToGrid w:val="0"/>
        <w:ind w:firstLineChars="200" w:firstLine="560"/>
        <w:contextualSpacing/>
        <w:jc w:val="left"/>
        <w:rPr>
          <w:rFonts w:eastAsia="仿宋"/>
          <w:szCs w:val="28"/>
        </w:rPr>
      </w:pPr>
      <w:r>
        <w:rPr>
          <w:rFonts w:eastAsia="仿宋"/>
          <w:szCs w:val="28"/>
        </w:rPr>
        <w:t>9</w:t>
      </w:r>
      <w:r>
        <w:rPr>
          <w:rFonts w:eastAsia="仿宋"/>
          <w:szCs w:val="28"/>
        </w:rPr>
        <w:t>、根据事故调查结果，对已有的防范措施与应急预案做出评价，指出其有效性和不足之处，提出整改意见。</w:t>
      </w:r>
    </w:p>
    <w:p w:rsidR="00E17DED" w:rsidRDefault="003E3659">
      <w:pPr>
        <w:adjustRightInd w:val="0"/>
        <w:snapToGrid w:val="0"/>
        <w:ind w:firstLineChars="200" w:firstLine="560"/>
        <w:contextualSpacing/>
        <w:jc w:val="left"/>
        <w:rPr>
          <w:rFonts w:eastAsia="仿宋"/>
          <w:szCs w:val="28"/>
        </w:rPr>
      </w:pPr>
      <w:r>
        <w:rPr>
          <w:rFonts w:eastAsia="仿宋"/>
          <w:szCs w:val="28"/>
        </w:rPr>
        <w:t>10</w:t>
      </w:r>
      <w:r>
        <w:rPr>
          <w:rFonts w:eastAsia="仿宋"/>
          <w:szCs w:val="28"/>
        </w:rPr>
        <w:t>、做出污染危害评估报告，设置应急事故专门记录人员，建立档案和专门报告制度，设专门部门负责管理，并上报当地政府。</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b w:val="0"/>
          <w:szCs w:val="28"/>
        </w:rPr>
      </w:pPr>
      <w:bookmarkStart w:id="276" w:name="_Toc418714787"/>
      <w:bookmarkStart w:id="277" w:name="_Toc453076802"/>
      <w:bookmarkStart w:id="278" w:name="_Toc527117574"/>
      <w:bookmarkStart w:id="279" w:name="_Toc416937943"/>
      <w:bookmarkStart w:id="280" w:name="_Toc38440762"/>
      <w:r>
        <w:rPr>
          <w:rFonts w:ascii="Times New Roman" w:hAnsi="Times New Roman"/>
        </w:rPr>
        <w:t>8.8</w:t>
      </w:r>
      <w:r>
        <w:rPr>
          <w:rFonts w:ascii="Times New Roman" w:hAnsi="Times New Roman"/>
        </w:rPr>
        <w:t>与苏州姑苏区应急预案及应急措施的衔接</w:t>
      </w:r>
      <w:bookmarkEnd w:id="276"/>
      <w:bookmarkEnd w:id="277"/>
      <w:bookmarkEnd w:id="278"/>
      <w:bookmarkEnd w:id="279"/>
      <w:bookmarkEnd w:id="280"/>
    </w:p>
    <w:p w:rsidR="00E17DED" w:rsidRDefault="003E3659">
      <w:pPr>
        <w:keepNext/>
        <w:keepLines/>
        <w:adjustRightInd w:val="0"/>
        <w:snapToGrid w:val="0"/>
        <w:contextualSpacing/>
        <w:outlineLvl w:val="2"/>
        <w:rPr>
          <w:rFonts w:eastAsia="仿宋"/>
          <w:b/>
          <w:bCs/>
          <w:szCs w:val="28"/>
        </w:rPr>
      </w:pPr>
      <w:bookmarkStart w:id="281" w:name="_Toc438820206"/>
      <w:bookmarkStart w:id="282" w:name="_Toc453076803"/>
      <w:r>
        <w:rPr>
          <w:rFonts w:eastAsia="仿宋"/>
          <w:b/>
          <w:bCs/>
          <w:szCs w:val="28"/>
        </w:rPr>
        <w:t>8.8.1</w:t>
      </w:r>
      <w:r>
        <w:rPr>
          <w:rFonts w:eastAsia="仿宋"/>
          <w:b/>
          <w:bCs/>
          <w:szCs w:val="28"/>
        </w:rPr>
        <w:t>与应急预案的衔接</w:t>
      </w:r>
      <w:bookmarkEnd w:id="281"/>
      <w:bookmarkEnd w:id="282"/>
    </w:p>
    <w:p w:rsidR="00E17DED" w:rsidRDefault="003E3659">
      <w:pPr>
        <w:adjustRightInd w:val="0"/>
        <w:snapToGrid w:val="0"/>
        <w:ind w:firstLineChars="200" w:firstLine="560"/>
        <w:contextualSpacing/>
        <w:rPr>
          <w:rFonts w:eastAsia="仿宋"/>
          <w:szCs w:val="28"/>
        </w:rPr>
      </w:pPr>
      <w:r>
        <w:rPr>
          <w:rFonts w:eastAsia="仿宋"/>
          <w:szCs w:val="28"/>
        </w:rPr>
        <w:t>1</w:t>
      </w:r>
      <w:r>
        <w:rPr>
          <w:rFonts w:eastAsia="仿宋"/>
          <w:szCs w:val="28"/>
        </w:rPr>
        <w:t>、应急组织机构、人员的衔接</w:t>
      </w:r>
    </w:p>
    <w:p w:rsidR="00E17DED" w:rsidRDefault="003E3659">
      <w:pPr>
        <w:adjustRightInd w:val="0"/>
        <w:snapToGrid w:val="0"/>
        <w:ind w:firstLineChars="200" w:firstLine="560"/>
        <w:contextualSpacing/>
        <w:rPr>
          <w:rFonts w:eastAsia="仿宋"/>
          <w:szCs w:val="28"/>
        </w:rPr>
      </w:pPr>
      <w:r>
        <w:rPr>
          <w:rFonts w:eastAsia="仿宋"/>
          <w:szCs w:val="28"/>
        </w:rPr>
        <w:t>当发生风险事故时，通信联络组应及时承担起与当地区域或各职能管</w:t>
      </w:r>
      <w:r>
        <w:rPr>
          <w:rFonts w:eastAsia="仿宋"/>
          <w:szCs w:val="28"/>
        </w:rPr>
        <w:lastRenderedPageBreak/>
        <w:t>理部门的应急指挥机构的联系工作，及时将事故发生情况及最新进展向苏州姑苏区环保局汇报。</w:t>
      </w:r>
    </w:p>
    <w:p w:rsidR="00E17DED" w:rsidRDefault="003E3659">
      <w:pPr>
        <w:adjustRightInd w:val="0"/>
        <w:snapToGrid w:val="0"/>
        <w:ind w:firstLineChars="200" w:firstLine="560"/>
        <w:contextualSpacing/>
        <w:rPr>
          <w:rFonts w:eastAsia="仿宋"/>
          <w:szCs w:val="28"/>
        </w:rPr>
      </w:pPr>
      <w:r>
        <w:rPr>
          <w:rFonts w:eastAsia="仿宋"/>
          <w:szCs w:val="28"/>
        </w:rPr>
        <w:t>2</w:t>
      </w:r>
      <w:r>
        <w:rPr>
          <w:rFonts w:eastAsia="仿宋"/>
          <w:szCs w:val="28"/>
        </w:rPr>
        <w:t>、预案分级响应的衔接</w:t>
      </w:r>
    </w:p>
    <w:p w:rsidR="00E17DED" w:rsidRDefault="003E3659">
      <w:pPr>
        <w:adjustRightInd w:val="0"/>
        <w:snapToGrid w:val="0"/>
        <w:ind w:firstLineChars="200" w:firstLine="560"/>
        <w:contextualSpacing/>
        <w:rPr>
          <w:rFonts w:eastAsia="仿宋"/>
          <w:szCs w:val="28"/>
        </w:rPr>
      </w:pPr>
      <w:r>
        <w:rPr>
          <w:rFonts w:eastAsia="仿宋"/>
          <w:szCs w:val="28"/>
        </w:rPr>
        <w:t>发生一级响应，厂内无法解决时，向当地政府及苏州姑苏区环保局请求救援。</w:t>
      </w:r>
    </w:p>
    <w:p w:rsidR="00E17DED" w:rsidRDefault="003E3659">
      <w:pPr>
        <w:adjustRightInd w:val="0"/>
        <w:snapToGrid w:val="0"/>
        <w:ind w:firstLineChars="200" w:firstLine="560"/>
        <w:contextualSpacing/>
        <w:rPr>
          <w:rFonts w:eastAsia="仿宋"/>
          <w:szCs w:val="28"/>
        </w:rPr>
      </w:pPr>
      <w:r>
        <w:rPr>
          <w:rFonts w:eastAsia="仿宋"/>
          <w:szCs w:val="28"/>
        </w:rPr>
        <w:t>3</w:t>
      </w:r>
      <w:r>
        <w:rPr>
          <w:rFonts w:eastAsia="仿宋"/>
          <w:szCs w:val="28"/>
        </w:rPr>
        <w:t>、应急救援保障的衔接</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1</w:t>
      </w:r>
      <w:r>
        <w:rPr>
          <w:rFonts w:eastAsia="仿宋"/>
          <w:szCs w:val="28"/>
        </w:rPr>
        <w:t>）单位互助体系：建设单位和周边企事业建立良好的应急互助关系，在重大事故发生后，相互支援。</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2</w:t>
      </w:r>
      <w:r>
        <w:rPr>
          <w:rFonts w:eastAsia="仿宋"/>
          <w:szCs w:val="28"/>
        </w:rPr>
        <w:t>）公共援助力量：本单位还可以联系消防大队、医院、公安、交通、安监局以及各相关职能部门，请求救援力量、设备的支持。</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3</w:t>
      </w:r>
      <w:r>
        <w:rPr>
          <w:rFonts w:eastAsia="仿宋"/>
          <w:szCs w:val="28"/>
        </w:rPr>
        <w:t>）专家援助：本单位建立风险事故救援安全专家库，在紧急情况下，可以联系获取救援支持。</w:t>
      </w:r>
    </w:p>
    <w:p w:rsidR="00E17DED" w:rsidRDefault="003E3659">
      <w:pPr>
        <w:adjustRightInd w:val="0"/>
        <w:snapToGrid w:val="0"/>
        <w:ind w:firstLineChars="200" w:firstLine="560"/>
        <w:contextualSpacing/>
        <w:rPr>
          <w:rFonts w:eastAsia="仿宋"/>
          <w:szCs w:val="28"/>
        </w:rPr>
      </w:pPr>
      <w:r>
        <w:rPr>
          <w:rFonts w:eastAsia="仿宋"/>
          <w:szCs w:val="28"/>
        </w:rPr>
        <w:t>4</w:t>
      </w:r>
      <w:r>
        <w:rPr>
          <w:rFonts w:eastAsia="仿宋"/>
          <w:szCs w:val="28"/>
        </w:rPr>
        <w:t>、应急培训计划的衔接</w:t>
      </w:r>
    </w:p>
    <w:p w:rsidR="00E17DED" w:rsidRDefault="003E3659">
      <w:pPr>
        <w:adjustRightInd w:val="0"/>
        <w:snapToGrid w:val="0"/>
        <w:ind w:firstLineChars="200" w:firstLine="560"/>
        <w:contextualSpacing/>
        <w:rPr>
          <w:rFonts w:eastAsia="仿宋"/>
          <w:szCs w:val="28"/>
        </w:rPr>
      </w:pPr>
      <w:r>
        <w:rPr>
          <w:rFonts w:eastAsia="仿宋"/>
          <w:szCs w:val="28"/>
        </w:rPr>
        <w:t>本单位在开展应急培训计划的同时，还应积极配合苏州姑苏区环保局开展的应急培训计划，在发生风险事故时，及时与苏州姑苏区应急组织取得联系。</w:t>
      </w:r>
    </w:p>
    <w:p w:rsidR="00E17DED" w:rsidRDefault="003E3659">
      <w:pPr>
        <w:adjustRightInd w:val="0"/>
        <w:snapToGrid w:val="0"/>
        <w:ind w:firstLineChars="200" w:firstLine="560"/>
        <w:contextualSpacing/>
        <w:rPr>
          <w:rFonts w:eastAsia="仿宋"/>
          <w:szCs w:val="28"/>
        </w:rPr>
      </w:pPr>
      <w:r>
        <w:rPr>
          <w:rFonts w:eastAsia="仿宋"/>
          <w:szCs w:val="28"/>
        </w:rPr>
        <w:t>5</w:t>
      </w:r>
      <w:r>
        <w:rPr>
          <w:rFonts w:eastAsia="仿宋"/>
          <w:szCs w:val="28"/>
        </w:rPr>
        <w:t>、公众教育的衔接</w:t>
      </w:r>
    </w:p>
    <w:p w:rsidR="00E17DED" w:rsidRDefault="003E3659">
      <w:pPr>
        <w:adjustRightInd w:val="0"/>
        <w:snapToGrid w:val="0"/>
        <w:ind w:firstLineChars="200" w:firstLine="560"/>
        <w:contextualSpacing/>
        <w:rPr>
          <w:rFonts w:eastAsia="仿宋"/>
          <w:szCs w:val="28"/>
        </w:rPr>
      </w:pPr>
      <w:r>
        <w:rPr>
          <w:rFonts w:eastAsia="仿宋"/>
          <w:szCs w:val="28"/>
        </w:rPr>
        <w:t>本单位对附近周边</w:t>
      </w:r>
      <w:r w:rsidR="00816C3D">
        <w:rPr>
          <w:rFonts w:eastAsia="仿宋"/>
          <w:szCs w:val="28"/>
        </w:rPr>
        <w:t>单位</w:t>
      </w:r>
      <w:r>
        <w:rPr>
          <w:rFonts w:eastAsia="仿宋"/>
          <w:szCs w:val="28"/>
        </w:rPr>
        <w:t>职工、公众开展教育、培训时，应加强与周边公众和相关单位的交流，如发生事故，可更好的疏散、防护污染。</w:t>
      </w:r>
    </w:p>
    <w:p w:rsidR="00E17DED" w:rsidRDefault="003E3659">
      <w:pPr>
        <w:keepNext/>
        <w:keepLines/>
        <w:adjustRightInd w:val="0"/>
        <w:snapToGrid w:val="0"/>
        <w:contextualSpacing/>
        <w:outlineLvl w:val="2"/>
        <w:rPr>
          <w:rFonts w:eastAsia="仿宋"/>
          <w:b/>
          <w:bCs/>
          <w:szCs w:val="28"/>
        </w:rPr>
      </w:pPr>
      <w:bookmarkStart w:id="283" w:name="_Toc438820207"/>
      <w:bookmarkStart w:id="284" w:name="_Toc453076804"/>
      <w:r>
        <w:rPr>
          <w:rFonts w:eastAsia="仿宋"/>
          <w:b/>
          <w:bCs/>
          <w:szCs w:val="28"/>
        </w:rPr>
        <w:t xml:space="preserve">8.8.2 </w:t>
      </w:r>
      <w:r>
        <w:rPr>
          <w:rFonts w:eastAsia="仿宋"/>
          <w:b/>
          <w:bCs/>
          <w:szCs w:val="28"/>
        </w:rPr>
        <w:t>风险防范措施的衔接</w:t>
      </w:r>
      <w:bookmarkEnd w:id="283"/>
      <w:bookmarkEnd w:id="284"/>
    </w:p>
    <w:p w:rsidR="00E17DED" w:rsidRDefault="003E3659">
      <w:pPr>
        <w:adjustRightInd w:val="0"/>
        <w:snapToGrid w:val="0"/>
        <w:ind w:firstLineChars="200" w:firstLine="560"/>
        <w:contextualSpacing/>
        <w:rPr>
          <w:rFonts w:eastAsia="仿宋"/>
          <w:szCs w:val="28"/>
        </w:rPr>
      </w:pPr>
      <w:r>
        <w:rPr>
          <w:rFonts w:eastAsia="仿宋"/>
          <w:szCs w:val="28"/>
        </w:rPr>
        <w:t>1</w:t>
      </w:r>
      <w:r>
        <w:rPr>
          <w:rFonts w:eastAsia="仿宋"/>
          <w:szCs w:val="28"/>
        </w:rPr>
        <w:t>、污染治理措施的衔接</w:t>
      </w:r>
    </w:p>
    <w:p w:rsidR="00E17DED" w:rsidRDefault="003E3659">
      <w:pPr>
        <w:adjustRightInd w:val="0"/>
        <w:snapToGrid w:val="0"/>
        <w:ind w:firstLineChars="200" w:firstLine="560"/>
        <w:contextualSpacing/>
        <w:rPr>
          <w:rFonts w:eastAsia="仿宋"/>
          <w:szCs w:val="28"/>
        </w:rPr>
      </w:pPr>
      <w:r>
        <w:rPr>
          <w:rFonts w:eastAsia="仿宋"/>
          <w:szCs w:val="28"/>
        </w:rPr>
        <w:t>当风险事故废水、废气超过本单位能够处理范围后，应及时向相关单位请求援助，帮助收集事故废水，以免风险事故发生扩大。</w:t>
      </w:r>
    </w:p>
    <w:p w:rsidR="00E17DED" w:rsidRDefault="003E3659">
      <w:pPr>
        <w:adjustRightInd w:val="0"/>
        <w:snapToGrid w:val="0"/>
        <w:ind w:firstLineChars="200" w:firstLine="560"/>
        <w:contextualSpacing/>
        <w:rPr>
          <w:rFonts w:eastAsia="仿宋"/>
          <w:szCs w:val="28"/>
        </w:rPr>
      </w:pPr>
      <w:r>
        <w:rPr>
          <w:rFonts w:eastAsia="仿宋"/>
          <w:szCs w:val="28"/>
        </w:rPr>
        <w:t>2</w:t>
      </w:r>
      <w:r>
        <w:rPr>
          <w:rFonts w:eastAsia="仿宋"/>
          <w:szCs w:val="28"/>
        </w:rPr>
        <w:t>、消防及火灾报警系统的衔接</w:t>
      </w:r>
    </w:p>
    <w:p w:rsidR="00E17DED" w:rsidRDefault="003E3659">
      <w:pPr>
        <w:adjustRightInd w:val="0"/>
        <w:snapToGrid w:val="0"/>
        <w:ind w:firstLineChars="200" w:firstLine="560"/>
        <w:contextualSpacing/>
        <w:rPr>
          <w:rFonts w:eastAsia="仿宋"/>
          <w:szCs w:val="28"/>
        </w:rPr>
      </w:pPr>
      <w:r>
        <w:rPr>
          <w:rFonts w:eastAsia="仿宋"/>
          <w:szCs w:val="28"/>
        </w:rPr>
        <w:t>本单位消防办公室采用电话报警，火灾报警信号报送至本单位门卫室，必要时报送至消防大队。</w:t>
      </w:r>
    </w:p>
    <w:p w:rsidR="00E17DED" w:rsidRDefault="003E3659">
      <w:pPr>
        <w:adjustRightInd w:val="0"/>
        <w:snapToGrid w:val="0"/>
        <w:ind w:firstLineChars="200" w:firstLine="560"/>
        <w:contextualSpacing/>
        <w:rPr>
          <w:rFonts w:eastAsia="仿宋"/>
          <w:szCs w:val="28"/>
        </w:rPr>
      </w:pPr>
      <w:r>
        <w:rPr>
          <w:rFonts w:eastAsia="仿宋"/>
          <w:szCs w:val="28"/>
        </w:rPr>
        <w:t>3</w:t>
      </w:r>
      <w:r>
        <w:rPr>
          <w:rFonts w:eastAsia="仿宋"/>
          <w:szCs w:val="28"/>
        </w:rPr>
        <w:t>、应急救援物资的衔接</w:t>
      </w:r>
    </w:p>
    <w:p w:rsidR="00E17DED" w:rsidRDefault="003E3659">
      <w:pPr>
        <w:adjustRightInd w:val="0"/>
        <w:snapToGrid w:val="0"/>
        <w:ind w:firstLineChars="200" w:firstLine="560"/>
        <w:contextualSpacing/>
        <w:rPr>
          <w:rFonts w:eastAsia="仿宋"/>
          <w:szCs w:val="28"/>
        </w:rPr>
        <w:sectPr w:rsidR="00E17DED">
          <w:pgSz w:w="11907" w:h="16840"/>
          <w:pgMar w:top="1701" w:right="1418" w:bottom="1701" w:left="1418" w:header="851" w:footer="992" w:gutter="0"/>
          <w:cols w:space="720"/>
          <w:docGrid w:type="lines" w:linePitch="312"/>
        </w:sectPr>
      </w:pPr>
      <w:r>
        <w:rPr>
          <w:rFonts w:eastAsia="仿宋"/>
          <w:szCs w:val="28"/>
        </w:rPr>
        <w:t>当本单位应急救援物资不能满足事故现场需求时，可在苏州姑苏区环保局的协调下向邻近企事业请求援助，以免风险事故的扩大，同时应服从上级应急中心的调度，对其他单位援助请求进行帮</w:t>
      </w:r>
    </w:p>
    <w:p w:rsidR="00E17DED" w:rsidRDefault="003E3659">
      <w:pPr>
        <w:pStyle w:val="1"/>
        <w:numPr>
          <w:ilvl w:val="0"/>
          <w:numId w:val="0"/>
        </w:numPr>
        <w:spacing w:beforeLines="0" w:afterLines="0" w:line="240" w:lineRule="auto"/>
        <w:contextualSpacing/>
        <w:rPr>
          <w:rFonts w:eastAsia="仿宋"/>
          <w:szCs w:val="32"/>
        </w:rPr>
      </w:pPr>
      <w:bookmarkStart w:id="285" w:name="_Toc413852142"/>
      <w:bookmarkStart w:id="286" w:name="_Toc225244071"/>
      <w:bookmarkStart w:id="287" w:name="_Toc224965893"/>
      <w:bookmarkStart w:id="288" w:name="_Toc303499869"/>
      <w:bookmarkStart w:id="289" w:name="_Toc299354745"/>
      <w:bookmarkStart w:id="290" w:name="_Toc459796690"/>
      <w:bookmarkStart w:id="291" w:name="_Toc303498262"/>
      <w:bookmarkStart w:id="292" w:name="_Toc303498361"/>
      <w:bookmarkStart w:id="293" w:name="_Toc303501922"/>
      <w:bookmarkStart w:id="294" w:name="_Toc38440763"/>
      <w:r>
        <w:rPr>
          <w:rFonts w:eastAsia="仿宋"/>
          <w:szCs w:val="32"/>
        </w:rPr>
        <w:lastRenderedPageBreak/>
        <w:t>9</w:t>
      </w:r>
      <w:r>
        <w:rPr>
          <w:rFonts w:eastAsia="仿宋"/>
          <w:szCs w:val="32"/>
        </w:rPr>
        <w:t>后期处置</w:t>
      </w:r>
      <w:bookmarkEnd w:id="285"/>
      <w:bookmarkEnd w:id="286"/>
      <w:bookmarkEnd w:id="287"/>
      <w:bookmarkEnd w:id="288"/>
      <w:bookmarkEnd w:id="289"/>
      <w:bookmarkEnd w:id="290"/>
      <w:bookmarkEnd w:id="291"/>
      <w:bookmarkEnd w:id="292"/>
      <w:bookmarkEnd w:id="293"/>
      <w:bookmarkEnd w:id="294"/>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295" w:name="_Toc299354746"/>
      <w:bookmarkStart w:id="296" w:name="_Toc303501923"/>
      <w:bookmarkStart w:id="297" w:name="_Toc459796691"/>
      <w:bookmarkStart w:id="298" w:name="_Toc303498263"/>
      <w:bookmarkStart w:id="299" w:name="_Toc303498362"/>
      <w:bookmarkStart w:id="300" w:name="_Toc413852143"/>
      <w:bookmarkStart w:id="301" w:name="_Toc303499870"/>
      <w:bookmarkStart w:id="302" w:name="_Toc38440764"/>
      <w:r>
        <w:rPr>
          <w:rFonts w:ascii="Times New Roman" w:hAnsi="Times New Roman"/>
        </w:rPr>
        <w:t>9.1</w:t>
      </w:r>
      <w:r>
        <w:rPr>
          <w:rFonts w:ascii="Times New Roman" w:hAnsi="Times New Roman"/>
        </w:rPr>
        <w:t>善后处置</w:t>
      </w:r>
      <w:bookmarkEnd w:id="295"/>
      <w:bookmarkEnd w:id="296"/>
      <w:bookmarkEnd w:id="297"/>
      <w:bookmarkEnd w:id="298"/>
      <w:bookmarkEnd w:id="299"/>
      <w:bookmarkEnd w:id="300"/>
      <w:bookmarkEnd w:id="301"/>
      <w:bookmarkEnd w:id="302"/>
    </w:p>
    <w:p w:rsidR="00E17DED" w:rsidRDefault="003E3659">
      <w:pPr>
        <w:keepNext/>
        <w:keepLines/>
        <w:adjustRightInd w:val="0"/>
        <w:snapToGrid w:val="0"/>
        <w:contextualSpacing/>
        <w:outlineLvl w:val="2"/>
        <w:rPr>
          <w:rFonts w:eastAsia="仿宋"/>
          <w:b/>
          <w:bCs/>
          <w:szCs w:val="28"/>
        </w:rPr>
      </w:pPr>
      <w:bookmarkStart w:id="303" w:name="_Toc453076807"/>
      <w:bookmarkStart w:id="304" w:name="_Toc303501924"/>
      <w:bookmarkStart w:id="305" w:name="_Toc303498363"/>
      <w:bookmarkStart w:id="306" w:name="_Toc303498264"/>
      <w:bookmarkStart w:id="307" w:name="_Toc299354747"/>
      <w:bookmarkStart w:id="308" w:name="_Toc303499871"/>
      <w:bookmarkStart w:id="309" w:name="_Toc413852144"/>
      <w:bookmarkStart w:id="310" w:name="_Toc459796692"/>
      <w:r>
        <w:rPr>
          <w:rFonts w:eastAsia="仿宋"/>
          <w:b/>
          <w:bCs/>
          <w:szCs w:val="28"/>
        </w:rPr>
        <w:t>9.1.1</w:t>
      </w:r>
      <w:r>
        <w:rPr>
          <w:rFonts w:eastAsia="仿宋"/>
          <w:b/>
          <w:bCs/>
          <w:szCs w:val="28"/>
        </w:rPr>
        <w:t>污染物处理</w:t>
      </w:r>
      <w:bookmarkEnd w:id="303"/>
    </w:p>
    <w:p w:rsidR="00E17DED" w:rsidRDefault="003E3659">
      <w:pPr>
        <w:adjustRightInd w:val="0"/>
        <w:snapToGrid w:val="0"/>
        <w:ind w:firstLineChars="200" w:firstLine="560"/>
        <w:contextualSpacing/>
        <w:rPr>
          <w:rFonts w:eastAsia="仿宋"/>
          <w:szCs w:val="28"/>
        </w:rPr>
      </w:pPr>
      <w:r>
        <w:rPr>
          <w:rFonts w:eastAsia="仿宋"/>
          <w:szCs w:val="28"/>
        </w:rPr>
        <w:t>本着科学处理、尽可能减少对周围环境污染的原则对因发生事故而产生的污染物进行处理。</w:t>
      </w:r>
    </w:p>
    <w:p w:rsidR="00E17DED" w:rsidRDefault="003E3659">
      <w:pPr>
        <w:adjustRightInd w:val="0"/>
        <w:snapToGrid w:val="0"/>
        <w:ind w:firstLineChars="200" w:firstLine="560"/>
        <w:contextualSpacing/>
        <w:rPr>
          <w:rFonts w:eastAsia="仿宋"/>
          <w:szCs w:val="28"/>
        </w:rPr>
      </w:pPr>
      <w:r>
        <w:rPr>
          <w:rFonts w:eastAsia="仿宋"/>
          <w:szCs w:val="28"/>
        </w:rPr>
        <w:t>应急救援中使用水、砂等灭火剂以及泄漏出的化学物质或建筑物坍塌等会对环境造成污染，应对这些污染物进行处理。如果事故涉及有毒或易燃物质，禁止直接排入下水道中，采用合适器具将污染物收集或排入事故应急池，集中进行处理，事故发生后应少量定期排入污水处理厂处理，对污水处理厂的影响较小。清理工作必须在进行其他恢复工作之前进行。</w:t>
      </w:r>
    </w:p>
    <w:p w:rsidR="00E17DED" w:rsidRDefault="003E3659">
      <w:pPr>
        <w:keepNext/>
        <w:keepLines/>
        <w:adjustRightInd w:val="0"/>
        <w:snapToGrid w:val="0"/>
        <w:contextualSpacing/>
        <w:outlineLvl w:val="2"/>
        <w:rPr>
          <w:rFonts w:eastAsia="仿宋"/>
          <w:b/>
          <w:bCs/>
          <w:szCs w:val="28"/>
        </w:rPr>
      </w:pPr>
      <w:bookmarkStart w:id="311" w:name="_Toc453076808"/>
      <w:r>
        <w:rPr>
          <w:rFonts w:eastAsia="仿宋"/>
          <w:b/>
          <w:bCs/>
          <w:szCs w:val="28"/>
        </w:rPr>
        <w:t>9.1.2</w:t>
      </w:r>
      <w:r>
        <w:rPr>
          <w:rFonts w:eastAsia="仿宋"/>
          <w:b/>
          <w:bCs/>
          <w:szCs w:val="28"/>
        </w:rPr>
        <w:t>事故后果影响消除</w:t>
      </w:r>
      <w:bookmarkEnd w:id="311"/>
    </w:p>
    <w:p w:rsidR="00E17DED" w:rsidRDefault="003E3659">
      <w:pPr>
        <w:adjustRightInd w:val="0"/>
        <w:snapToGrid w:val="0"/>
        <w:ind w:firstLineChars="200" w:firstLine="560"/>
        <w:contextualSpacing/>
        <w:rPr>
          <w:rFonts w:eastAsia="仿宋"/>
          <w:szCs w:val="28"/>
        </w:rPr>
      </w:pPr>
      <w:r>
        <w:rPr>
          <w:rFonts w:eastAsia="仿宋"/>
          <w:szCs w:val="28"/>
        </w:rPr>
        <w:t>应急结束后，事故发生部门负责善后事宜，包括事故现场清理、人员重新调配、设备调试等工作。出现人员伤亡的，所属部门立即安排人员进行护理工作，负责联系治疗资金的来源。组织有关专家对受灾范围进行科学评估，做好疫病防治、环境污染清除、生态恢复等工作。</w:t>
      </w:r>
    </w:p>
    <w:p w:rsidR="00E17DED" w:rsidRDefault="003E3659">
      <w:pPr>
        <w:keepNext/>
        <w:keepLines/>
        <w:adjustRightInd w:val="0"/>
        <w:snapToGrid w:val="0"/>
        <w:contextualSpacing/>
        <w:outlineLvl w:val="2"/>
        <w:rPr>
          <w:rFonts w:eastAsia="仿宋"/>
          <w:b/>
          <w:szCs w:val="28"/>
        </w:rPr>
      </w:pPr>
      <w:bookmarkStart w:id="312" w:name="_Toc453076809"/>
      <w:r>
        <w:rPr>
          <w:rFonts w:eastAsia="仿宋"/>
          <w:b/>
          <w:bCs/>
          <w:szCs w:val="28"/>
        </w:rPr>
        <w:t>9.1.3</w:t>
      </w:r>
      <w:r>
        <w:rPr>
          <w:rFonts w:eastAsia="仿宋"/>
          <w:b/>
          <w:bCs/>
          <w:szCs w:val="28"/>
        </w:rPr>
        <w:t>生产秩序恢复</w:t>
      </w:r>
      <w:bookmarkEnd w:id="312"/>
    </w:p>
    <w:p w:rsidR="00E17DED" w:rsidRDefault="003E3659">
      <w:pPr>
        <w:adjustRightInd w:val="0"/>
        <w:snapToGrid w:val="0"/>
        <w:ind w:firstLineChars="200" w:firstLine="560"/>
        <w:contextualSpacing/>
        <w:rPr>
          <w:rFonts w:eastAsia="仿宋"/>
          <w:szCs w:val="28"/>
        </w:rPr>
      </w:pPr>
      <w:r>
        <w:rPr>
          <w:rFonts w:eastAsia="仿宋"/>
          <w:szCs w:val="28"/>
        </w:rPr>
        <w:t>确认事故现场无隐患后，尽快恢复</w:t>
      </w:r>
      <w:r>
        <w:rPr>
          <w:rFonts w:eastAsia="仿宋" w:hint="eastAsia"/>
          <w:szCs w:val="28"/>
        </w:rPr>
        <w:t>运营</w:t>
      </w:r>
      <w:r>
        <w:rPr>
          <w:rFonts w:eastAsia="仿宋"/>
          <w:szCs w:val="28"/>
        </w:rPr>
        <w:t>，尽可能的降低事故损失。</w:t>
      </w:r>
    </w:p>
    <w:p w:rsidR="00E17DED" w:rsidRDefault="003E3659">
      <w:pPr>
        <w:keepNext/>
        <w:keepLines/>
        <w:adjustRightInd w:val="0"/>
        <w:snapToGrid w:val="0"/>
        <w:contextualSpacing/>
        <w:outlineLvl w:val="2"/>
        <w:rPr>
          <w:rFonts w:eastAsia="仿宋"/>
          <w:b/>
          <w:bCs/>
          <w:szCs w:val="28"/>
        </w:rPr>
      </w:pPr>
      <w:bookmarkStart w:id="313" w:name="_Toc453076810"/>
      <w:r>
        <w:rPr>
          <w:rFonts w:eastAsia="仿宋"/>
          <w:b/>
          <w:bCs/>
          <w:szCs w:val="28"/>
        </w:rPr>
        <w:t>9.1.4</w:t>
      </w:r>
      <w:r>
        <w:rPr>
          <w:rFonts w:eastAsia="仿宋"/>
          <w:b/>
          <w:bCs/>
          <w:szCs w:val="28"/>
        </w:rPr>
        <w:t>善后赔偿</w:t>
      </w:r>
      <w:bookmarkEnd w:id="313"/>
    </w:p>
    <w:p w:rsidR="00E17DED" w:rsidRDefault="003E3659">
      <w:pPr>
        <w:adjustRightInd w:val="0"/>
        <w:snapToGrid w:val="0"/>
        <w:ind w:firstLineChars="200" w:firstLine="560"/>
        <w:contextualSpacing/>
        <w:rPr>
          <w:rFonts w:eastAsia="仿宋"/>
          <w:szCs w:val="28"/>
        </w:rPr>
      </w:pPr>
      <w:r>
        <w:rPr>
          <w:rFonts w:eastAsia="仿宋"/>
          <w:szCs w:val="28"/>
        </w:rPr>
        <w:t>财产损失由财务部进行统计，事故发生部门做好配合工作。发生人员伤亡的，由本单位组织人员对受伤人员及其家属进行安抚，商谈救治期间的费用问题。由财务部准备工伤认定材料，按照工伤上报程序进行上报。</w:t>
      </w:r>
    </w:p>
    <w:p w:rsidR="00E17DED" w:rsidRDefault="003E3659">
      <w:pPr>
        <w:keepNext/>
        <w:keepLines/>
        <w:adjustRightInd w:val="0"/>
        <w:snapToGrid w:val="0"/>
        <w:contextualSpacing/>
        <w:outlineLvl w:val="2"/>
        <w:rPr>
          <w:rFonts w:eastAsia="仿宋"/>
          <w:b/>
          <w:bCs/>
          <w:szCs w:val="28"/>
        </w:rPr>
      </w:pPr>
      <w:bookmarkStart w:id="314" w:name="_Toc453076811"/>
      <w:r>
        <w:rPr>
          <w:rFonts w:eastAsia="仿宋"/>
          <w:b/>
          <w:bCs/>
          <w:szCs w:val="28"/>
        </w:rPr>
        <w:t>9.1.5</w:t>
      </w:r>
      <w:r>
        <w:rPr>
          <w:rFonts w:eastAsia="仿宋"/>
          <w:b/>
          <w:bCs/>
          <w:szCs w:val="28"/>
        </w:rPr>
        <w:t>抢险过程和应急救援能力评估及应急预案的修订</w:t>
      </w:r>
      <w:bookmarkEnd w:id="314"/>
    </w:p>
    <w:p w:rsidR="00E17DED" w:rsidRDefault="003E3659">
      <w:pPr>
        <w:adjustRightInd w:val="0"/>
        <w:snapToGrid w:val="0"/>
        <w:ind w:firstLineChars="200" w:firstLine="560"/>
        <w:contextualSpacing/>
        <w:rPr>
          <w:rFonts w:eastAsia="仿宋"/>
          <w:szCs w:val="28"/>
        </w:rPr>
      </w:pPr>
      <w:r>
        <w:rPr>
          <w:rFonts w:eastAsia="仿宋"/>
          <w:szCs w:val="28"/>
        </w:rPr>
        <w:t>由应急救援指挥部组织相关人员，召开专题会议，分析事故具体原因，拿出整改意见和处理方案，评议在抢险过程中的成绩与不足，以找出</w:t>
      </w:r>
      <w:r w:rsidR="00677404">
        <w:rPr>
          <w:rFonts w:eastAsia="仿宋" w:hint="eastAsia"/>
          <w:szCs w:val="28"/>
        </w:rPr>
        <w:t>医院</w:t>
      </w:r>
      <w:r>
        <w:rPr>
          <w:rFonts w:eastAsia="仿宋"/>
          <w:szCs w:val="28"/>
        </w:rPr>
        <w:t>应急救援设施和设备、救援人员的培训以及各部门在协调中存在的缺陷并进行改进，应急救援能力应按照以下几方面内容进行评估：相关法律、法规的执行情况；应急组织机构的协调性；应急物资、设施、设备的充分性；应急指挥中心的运行、配备情况；应急技术储备、保障以及专家组情况；应急预案的内容、管理和实施情况。进一步完善应急预案。</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315" w:name="_Toc38440765"/>
      <w:r>
        <w:rPr>
          <w:rFonts w:ascii="Times New Roman" w:hAnsi="Times New Roman"/>
        </w:rPr>
        <w:t>9.2</w:t>
      </w:r>
      <w:r>
        <w:rPr>
          <w:rFonts w:ascii="Times New Roman" w:hAnsi="Times New Roman"/>
        </w:rPr>
        <w:t>保险</w:t>
      </w:r>
      <w:bookmarkEnd w:id="304"/>
      <w:bookmarkEnd w:id="305"/>
      <w:bookmarkEnd w:id="306"/>
      <w:bookmarkEnd w:id="307"/>
      <w:bookmarkEnd w:id="308"/>
      <w:bookmarkEnd w:id="309"/>
      <w:bookmarkEnd w:id="310"/>
      <w:bookmarkEnd w:id="315"/>
    </w:p>
    <w:p w:rsidR="00E17DED" w:rsidRDefault="003E3659">
      <w:pPr>
        <w:adjustRightInd w:val="0"/>
        <w:snapToGrid w:val="0"/>
        <w:ind w:firstLineChars="200" w:firstLine="560"/>
        <w:contextualSpacing/>
        <w:jc w:val="left"/>
        <w:rPr>
          <w:rFonts w:eastAsia="仿宋"/>
          <w:szCs w:val="28"/>
        </w:rPr>
      </w:pPr>
      <w:bookmarkStart w:id="316" w:name="_Toc299354748"/>
      <w:bookmarkStart w:id="317" w:name="_Toc303499872"/>
      <w:bookmarkStart w:id="318" w:name="_Toc224965894"/>
      <w:bookmarkStart w:id="319" w:name="_Toc303498265"/>
      <w:bookmarkStart w:id="320" w:name="_Toc303498364"/>
      <w:bookmarkStart w:id="321" w:name="_Toc303501925"/>
      <w:bookmarkStart w:id="322" w:name="_Toc225244072"/>
      <w:bookmarkStart w:id="323" w:name="_Toc413852145"/>
      <w:r>
        <w:rPr>
          <w:rFonts w:eastAsia="仿宋"/>
          <w:szCs w:val="28"/>
        </w:rPr>
        <w:t>本单位为员工办理保险为：养老保险，医疗保险，失业保险、工伤保险、生育保险。发生重大环境事故后，受灾人员和抢险人员应当视为工伤，享受工伤保险。</w:t>
      </w:r>
    </w:p>
    <w:p w:rsidR="00E17DED" w:rsidRDefault="00E17DED">
      <w:pPr>
        <w:adjustRightInd w:val="0"/>
        <w:snapToGrid w:val="0"/>
        <w:ind w:firstLineChars="200" w:firstLine="560"/>
        <w:contextualSpacing/>
        <w:rPr>
          <w:rFonts w:eastAsia="仿宋"/>
          <w:szCs w:val="28"/>
        </w:rPr>
        <w:sectPr w:rsidR="00E17DED">
          <w:pgSz w:w="11907" w:h="16840"/>
          <w:pgMar w:top="1701" w:right="1418" w:bottom="1701" w:left="1418" w:header="851" w:footer="992" w:gutter="0"/>
          <w:cols w:space="720"/>
          <w:docGrid w:type="lines" w:linePitch="312"/>
        </w:sectPr>
      </w:pPr>
    </w:p>
    <w:p w:rsidR="00E17DED" w:rsidRDefault="003E3659">
      <w:pPr>
        <w:pStyle w:val="1"/>
        <w:numPr>
          <w:ilvl w:val="0"/>
          <w:numId w:val="0"/>
        </w:numPr>
        <w:spacing w:beforeLines="0" w:afterLines="0" w:line="240" w:lineRule="auto"/>
        <w:contextualSpacing/>
        <w:rPr>
          <w:rFonts w:eastAsia="仿宋"/>
          <w:szCs w:val="32"/>
        </w:rPr>
      </w:pPr>
      <w:bookmarkStart w:id="324" w:name="_Toc459796693"/>
      <w:bookmarkStart w:id="325" w:name="_Toc38440766"/>
      <w:r>
        <w:rPr>
          <w:rFonts w:eastAsia="仿宋"/>
          <w:szCs w:val="32"/>
        </w:rPr>
        <w:lastRenderedPageBreak/>
        <w:t>10</w:t>
      </w:r>
      <w:r>
        <w:rPr>
          <w:rFonts w:eastAsia="仿宋"/>
          <w:szCs w:val="32"/>
        </w:rPr>
        <w:t>应急培训和演练</w:t>
      </w:r>
      <w:bookmarkEnd w:id="316"/>
      <w:bookmarkEnd w:id="317"/>
      <w:bookmarkEnd w:id="318"/>
      <w:bookmarkEnd w:id="319"/>
      <w:bookmarkEnd w:id="320"/>
      <w:bookmarkEnd w:id="321"/>
      <w:bookmarkEnd w:id="322"/>
      <w:bookmarkEnd w:id="323"/>
      <w:bookmarkEnd w:id="324"/>
      <w:bookmarkEnd w:id="325"/>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326" w:name="_Toc459796694"/>
      <w:bookmarkStart w:id="327" w:name="_Toc38440767"/>
      <w:bookmarkStart w:id="328" w:name="_Toc413852154"/>
      <w:bookmarkStart w:id="329" w:name="_Toc225244076"/>
      <w:bookmarkStart w:id="330" w:name="_Toc303498274"/>
      <w:bookmarkStart w:id="331" w:name="_Toc224965898"/>
      <w:bookmarkStart w:id="332" w:name="_Toc303501934"/>
      <w:bookmarkStart w:id="333" w:name="_Toc299354752"/>
      <w:bookmarkStart w:id="334" w:name="_Toc303498373"/>
      <w:bookmarkStart w:id="335" w:name="_Toc303499881"/>
      <w:r>
        <w:rPr>
          <w:rFonts w:ascii="Times New Roman" w:hAnsi="Times New Roman"/>
        </w:rPr>
        <w:t>10.1</w:t>
      </w:r>
      <w:r>
        <w:rPr>
          <w:rFonts w:ascii="Times New Roman" w:hAnsi="Times New Roman"/>
        </w:rPr>
        <w:t>应急培训</w:t>
      </w:r>
      <w:bookmarkEnd w:id="326"/>
      <w:bookmarkEnd w:id="327"/>
    </w:p>
    <w:p w:rsidR="00E17DED" w:rsidRDefault="003E3659">
      <w:pPr>
        <w:keepNext/>
        <w:keepLines/>
        <w:adjustRightInd w:val="0"/>
        <w:snapToGrid w:val="0"/>
        <w:contextualSpacing/>
        <w:outlineLvl w:val="2"/>
        <w:rPr>
          <w:rFonts w:eastAsia="仿宋"/>
          <w:b/>
          <w:bCs/>
          <w:szCs w:val="28"/>
        </w:rPr>
      </w:pPr>
      <w:bookmarkStart w:id="336" w:name="_Toc459796695"/>
      <w:r>
        <w:rPr>
          <w:rFonts w:eastAsia="仿宋"/>
          <w:b/>
          <w:bCs/>
          <w:szCs w:val="28"/>
        </w:rPr>
        <w:t>10.1.1</w:t>
      </w:r>
      <w:r>
        <w:rPr>
          <w:rFonts w:eastAsia="仿宋"/>
          <w:b/>
          <w:bCs/>
          <w:szCs w:val="28"/>
        </w:rPr>
        <w:t>生产区操作人员的培训</w:t>
      </w:r>
      <w:bookmarkEnd w:id="336"/>
    </w:p>
    <w:p w:rsidR="00E17DED" w:rsidRDefault="003E3659">
      <w:pPr>
        <w:adjustRightInd w:val="0"/>
        <w:snapToGrid w:val="0"/>
        <w:ind w:firstLineChars="200" w:firstLine="560"/>
        <w:contextualSpacing/>
        <w:jc w:val="left"/>
        <w:rPr>
          <w:rFonts w:eastAsia="仿宋"/>
          <w:szCs w:val="28"/>
        </w:rPr>
      </w:pPr>
      <w:r>
        <w:rPr>
          <w:rFonts w:eastAsia="仿宋"/>
          <w:szCs w:val="28"/>
        </w:rPr>
        <w:t>根据《苏州大学附属儿童医院（景德路院区）风险突发环境事件风险评估报告》结论，</w:t>
      </w:r>
      <w:r>
        <w:rPr>
          <w:rFonts w:eastAsia="仿宋" w:hint="eastAsia"/>
          <w:szCs w:val="28"/>
        </w:rPr>
        <w:t>本医院</w:t>
      </w:r>
      <w:r>
        <w:rPr>
          <w:rFonts w:eastAsia="仿宋"/>
          <w:szCs w:val="28"/>
        </w:rPr>
        <w:t>属于</w:t>
      </w:r>
      <w:r>
        <w:rPr>
          <w:rFonts w:eastAsia="仿宋"/>
          <w:kern w:val="0"/>
          <w:szCs w:val="28"/>
        </w:rPr>
        <w:t>“</w:t>
      </w:r>
      <w:r>
        <w:rPr>
          <w:rFonts w:eastAsia="仿宋" w:hint="eastAsia"/>
          <w:kern w:val="0"/>
          <w:szCs w:val="28"/>
        </w:rPr>
        <w:t>一般</w:t>
      </w:r>
      <w:r>
        <w:rPr>
          <w:rFonts w:eastAsia="仿宋"/>
          <w:kern w:val="0"/>
          <w:szCs w:val="28"/>
        </w:rPr>
        <w:t>[</w:t>
      </w:r>
      <w:r>
        <w:rPr>
          <w:rFonts w:eastAsia="仿宋"/>
          <w:kern w:val="0"/>
          <w:szCs w:val="28"/>
        </w:rPr>
        <w:t>一般</w:t>
      </w:r>
      <w:r>
        <w:rPr>
          <w:rFonts w:eastAsia="仿宋"/>
          <w:kern w:val="0"/>
          <w:szCs w:val="28"/>
        </w:rPr>
        <w:t>-</w:t>
      </w:r>
      <w:r>
        <w:rPr>
          <w:rFonts w:eastAsia="仿宋"/>
          <w:kern w:val="0"/>
          <w:szCs w:val="28"/>
        </w:rPr>
        <w:t>大气（</w:t>
      </w:r>
      <w:r>
        <w:rPr>
          <w:rFonts w:eastAsia="仿宋"/>
          <w:kern w:val="0"/>
          <w:szCs w:val="28"/>
        </w:rPr>
        <w:t>Q0</w:t>
      </w:r>
      <w:r>
        <w:rPr>
          <w:rFonts w:eastAsia="仿宋"/>
          <w:kern w:val="0"/>
          <w:szCs w:val="28"/>
        </w:rPr>
        <w:t>）</w:t>
      </w:r>
      <w:r>
        <w:rPr>
          <w:rFonts w:eastAsia="仿宋"/>
          <w:kern w:val="0"/>
          <w:szCs w:val="28"/>
        </w:rPr>
        <w:t>+</w:t>
      </w:r>
      <w:r>
        <w:rPr>
          <w:rFonts w:eastAsia="仿宋"/>
          <w:kern w:val="0"/>
          <w:szCs w:val="28"/>
        </w:rPr>
        <w:t>一般</w:t>
      </w:r>
      <w:r>
        <w:rPr>
          <w:rFonts w:eastAsia="仿宋"/>
          <w:kern w:val="0"/>
          <w:szCs w:val="28"/>
        </w:rPr>
        <w:t>-</w:t>
      </w:r>
      <w:r>
        <w:rPr>
          <w:rFonts w:eastAsia="仿宋"/>
          <w:kern w:val="0"/>
          <w:szCs w:val="28"/>
        </w:rPr>
        <w:t>水（</w:t>
      </w:r>
      <w:r>
        <w:rPr>
          <w:rFonts w:eastAsia="仿宋"/>
          <w:kern w:val="0"/>
          <w:szCs w:val="28"/>
        </w:rPr>
        <w:t>Q0</w:t>
      </w:r>
      <w:r>
        <w:rPr>
          <w:rFonts w:eastAsia="仿宋"/>
          <w:kern w:val="0"/>
          <w:szCs w:val="28"/>
        </w:rPr>
        <w:t>）</w:t>
      </w:r>
      <w:r>
        <w:rPr>
          <w:rFonts w:eastAsia="仿宋"/>
          <w:kern w:val="0"/>
          <w:szCs w:val="28"/>
        </w:rPr>
        <w:t>]”</w:t>
      </w:r>
      <w:r>
        <w:rPr>
          <w:rFonts w:eastAsia="仿宋"/>
          <w:szCs w:val="28"/>
        </w:rPr>
        <w:t>类环境风险等级，针对</w:t>
      </w:r>
      <w:r w:rsidR="00677404">
        <w:rPr>
          <w:rFonts w:eastAsia="仿宋" w:hint="eastAsia"/>
          <w:szCs w:val="28"/>
        </w:rPr>
        <w:t>医院</w:t>
      </w:r>
      <w:r>
        <w:rPr>
          <w:rFonts w:eastAsia="仿宋"/>
          <w:szCs w:val="28"/>
        </w:rPr>
        <w:t>应急救援的基本要求，系统培训公司操作人员，发生各级危险化学品事故时减缓环境污染措施、报警、紧急处置、逃生、个体防护、急救、紧急疏散等程序的基本要求。同时，安全培训需针对本</w:t>
      </w:r>
      <w:r w:rsidR="00677404">
        <w:rPr>
          <w:rFonts w:eastAsia="仿宋" w:hint="eastAsia"/>
          <w:szCs w:val="28"/>
        </w:rPr>
        <w:t>医院</w:t>
      </w:r>
      <w:r>
        <w:rPr>
          <w:rFonts w:eastAsia="仿宋"/>
          <w:szCs w:val="28"/>
        </w:rPr>
        <w:t>的危险物品，不要泛泛而谈，应具有针对性和可操作性。</w:t>
      </w:r>
    </w:p>
    <w:p w:rsidR="00E17DED" w:rsidRDefault="003E3659">
      <w:pPr>
        <w:adjustRightInd w:val="0"/>
        <w:snapToGrid w:val="0"/>
        <w:ind w:firstLineChars="200" w:firstLine="560"/>
        <w:contextualSpacing/>
        <w:jc w:val="left"/>
        <w:rPr>
          <w:rFonts w:eastAsia="仿宋"/>
          <w:szCs w:val="28"/>
        </w:rPr>
      </w:pPr>
      <w:r>
        <w:rPr>
          <w:rFonts w:eastAsia="仿宋"/>
          <w:szCs w:val="28"/>
        </w:rPr>
        <w:t>1</w:t>
      </w:r>
      <w:r>
        <w:rPr>
          <w:rFonts w:eastAsia="仿宋"/>
          <w:szCs w:val="28"/>
        </w:rPr>
        <w:t>、培训主要内容：</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1</w:t>
      </w:r>
      <w:r>
        <w:rPr>
          <w:rFonts w:eastAsia="仿宋"/>
          <w:szCs w:val="28"/>
        </w:rPr>
        <w:t>）</w:t>
      </w:r>
      <w:r w:rsidR="00677404">
        <w:rPr>
          <w:rFonts w:eastAsia="仿宋" w:hint="eastAsia"/>
          <w:szCs w:val="28"/>
        </w:rPr>
        <w:t>医院</w:t>
      </w:r>
      <w:r w:rsidR="00D23105">
        <w:rPr>
          <w:rFonts w:eastAsia="仿宋"/>
          <w:szCs w:val="28"/>
        </w:rPr>
        <w:t>安全</w:t>
      </w:r>
      <w:r w:rsidR="00D23105">
        <w:rPr>
          <w:rFonts w:eastAsia="仿宋" w:hint="eastAsia"/>
          <w:szCs w:val="28"/>
        </w:rPr>
        <w:t>操作</w:t>
      </w:r>
      <w:r>
        <w:rPr>
          <w:rFonts w:eastAsia="仿宋"/>
          <w:szCs w:val="28"/>
        </w:rPr>
        <w:t>规章制度；</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2</w:t>
      </w:r>
      <w:r>
        <w:rPr>
          <w:rFonts w:eastAsia="仿宋"/>
          <w:szCs w:val="28"/>
        </w:rPr>
        <w:t>）防火、防爆、防毒的基本知识；</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3</w:t>
      </w:r>
      <w:r>
        <w:rPr>
          <w:rFonts w:eastAsia="仿宋"/>
          <w:szCs w:val="28"/>
        </w:rPr>
        <w:t>）危险化学品的物理化学性质、危险特性等基础知识；</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4</w:t>
      </w:r>
      <w:r>
        <w:rPr>
          <w:rFonts w:eastAsia="仿宋"/>
          <w:szCs w:val="28"/>
        </w:rPr>
        <w:t>）</w:t>
      </w:r>
      <w:r w:rsidR="00D23105">
        <w:rPr>
          <w:rFonts w:eastAsia="仿宋"/>
          <w:szCs w:val="28"/>
        </w:rPr>
        <w:t>发生事故时减缓环境污染措施的方法；</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5</w:t>
      </w:r>
      <w:r>
        <w:rPr>
          <w:rFonts w:eastAsia="仿宋"/>
          <w:szCs w:val="28"/>
        </w:rPr>
        <w:t>）</w:t>
      </w:r>
      <w:r w:rsidR="00D23105">
        <w:rPr>
          <w:rFonts w:eastAsia="仿宋"/>
          <w:szCs w:val="28"/>
        </w:rPr>
        <w:t>事故发生后如何开展自救和互救；</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6</w:t>
      </w:r>
      <w:r>
        <w:rPr>
          <w:rFonts w:eastAsia="仿宋"/>
          <w:szCs w:val="28"/>
        </w:rPr>
        <w:t>）</w:t>
      </w:r>
      <w:r w:rsidR="00D23105">
        <w:rPr>
          <w:rFonts w:eastAsia="仿宋"/>
          <w:szCs w:val="28"/>
        </w:rPr>
        <w:t>事故发生后的撤离和疏散方法。</w:t>
      </w:r>
    </w:p>
    <w:p w:rsidR="00E17DED" w:rsidRDefault="003E3659">
      <w:pPr>
        <w:adjustRightInd w:val="0"/>
        <w:snapToGrid w:val="0"/>
        <w:ind w:firstLineChars="200" w:firstLine="560"/>
        <w:contextualSpacing/>
        <w:jc w:val="left"/>
        <w:rPr>
          <w:rFonts w:eastAsia="仿宋"/>
          <w:szCs w:val="28"/>
        </w:rPr>
      </w:pPr>
      <w:r>
        <w:rPr>
          <w:rFonts w:eastAsia="仿宋"/>
          <w:szCs w:val="28"/>
        </w:rPr>
        <w:t>2</w:t>
      </w:r>
      <w:r>
        <w:rPr>
          <w:rFonts w:eastAsia="仿宋"/>
          <w:szCs w:val="28"/>
        </w:rPr>
        <w:t>、采取的方式：课堂教学、综合讨论、现场讲解等。</w:t>
      </w:r>
    </w:p>
    <w:p w:rsidR="00E17DED" w:rsidRDefault="003E3659">
      <w:pPr>
        <w:adjustRightInd w:val="0"/>
        <w:snapToGrid w:val="0"/>
        <w:ind w:firstLineChars="200" w:firstLine="560"/>
        <w:contextualSpacing/>
        <w:jc w:val="left"/>
        <w:rPr>
          <w:rFonts w:eastAsia="仿宋"/>
          <w:szCs w:val="28"/>
        </w:rPr>
      </w:pPr>
      <w:r>
        <w:rPr>
          <w:rFonts w:eastAsia="仿宋"/>
          <w:szCs w:val="28"/>
        </w:rPr>
        <w:t>3</w:t>
      </w:r>
      <w:r>
        <w:rPr>
          <w:rFonts w:eastAsia="仿宋"/>
          <w:szCs w:val="28"/>
        </w:rPr>
        <w:t>、培训时间：定期培训。</w:t>
      </w:r>
    </w:p>
    <w:p w:rsidR="00E17DED" w:rsidRDefault="003E3659">
      <w:pPr>
        <w:keepNext/>
        <w:keepLines/>
        <w:adjustRightInd w:val="0"/>
        <w:snapToGrid w:val="0"/>
        <w:contextualSpacing/>
        <w:outlineLvl w:val="2"/>
        <w:rPr>
          <w:rFonts w:eastAsia="仿宋"/>
          <w:b/>
          <w:bCs/>
          <w:szCs w:val="28"/>
        </w:rPr>
      </w:pPr>
      <w:bookmarkStart w:id="337" w:name="_Toc459796696"/>
      <w:r>
        <w:rPr>
          <w:rFonts w:eastAsia="仿宋"/>
          <w:b/>
          <w:bCs/>
          <w:szCs w:val="28"/>
        </w:rPr>
        <w:t>10.1.2</w:t>
      </w:r>
      <w:r>
        <w:rPr>
          <w:rFonts w:eastAsia="仿宋"/>
          <w:b/>
          <w:bCs/>
          <w:szCs w:val="28"/>
        </w:rPr>
        <w:t>应急救援队伍的培训</w:t>
      </w:r>
      <w:bookmarkEnd w:id="337"/>
    </w:p>
    <w:p w:rsidR="00E17DED" w:rsidRDefault="003E3659">
      <w:pPr>
        <w:adjustRightInd w:val="0"/>
        <w:snapToGrid w:val="0"/>
        <w:ind w:firstLineChars="200" w:firstLine="560"/>
        <w:contextualSpacing/>
        <w:jc w:val="left"/>
        <w:rPr>
          <w:rFonts w:eastAsia="仿宋"/>
          <w:szCs w:val="28"/>
        </w:rPr>
      </w:pPr>
      <w:r>
        <w:rPr>
          <w:rFonts w:eastAsia="仿宋"/>
          <w:szCs w:val="28"/>
        </w:rPr>
        <w:t>对公司应急救援队伍的队员进行应急救援专业培训。</w:t>
      </w:r>
    </w:p>
    <w:p w:rsidR="00E17DED" w:rsidRDefault="003E3659">
      <w:pPr>
        <w:adjustRightInd w:val="0"/>
        <w:snapToGrid w:val="0"/>
        <w:ind w:firstLineChars="200" w:firstLine="560"/>
        <w:contextualSpacing/>
        <w:jc w:val="left"/>
        <w:rPr>
          <w:rFonts w:eastAsia="仿宋"/>
          <w:szCs w:val="28"/>
        </w:rPr>
      </w:pPr>
      <w:r>
        <w:rPr>
          <w:rFonts w:eastAsia="仿宋"/>
          <w:szCs w:val="28"/>
        </w:rPr>
        <w:t>1</w:t>
      </w:r>
      <w:r>
        <w:rPr>
          <w:rFonts w:eastAsia="仿宋"/>
          <w:szCs w:val="28"/>
        </w:rPr>
        <w:t>、培训主要内容：</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1</w:t>
      </w:r>
      <w:r>
        <w:rPr>
          <w:rFonts w:eastAsia="仿宋"/>
          <w:szCs w:val="28"/>
        </w:rPr>
        <w:t>）了解、掌握事故应急救援预案内容；</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2</w:t>
      </w:r>
      <w:r>
        <w:rPr>
          <w:rFonts w:eastAsia="仿宋"/>
          <w:szCs w:val="28"/>
        </w:rPr>
        <w:t>）熟悉使用各类防护器具；</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3</w:t>
      </w:r>
      <w:r>
        <w:rPr>
          <w:rFonts w:eastAsia="仿宋"/>
          <w:szCs w:val="28"/>
        </w:rPr>
        <w:t>）如何展开事故现场抢救、救援及事故处置；</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4</w:t>
      </w:r>
      <w:r>
        <w:rPr>
          <w:rFonts w:eastAsia="仿宋"/>
          <w:szCs w:val="28"/>
        </w:rPr>
        <w:t>）危险化学品泄漏或事故废液收集的处理措施；</w:t>
      </w:r>
    </w:p>
    <w:p w:rsidR="00E17DED" w:rsidRDefault="003E3659">
      <w:pPr>
        <w:adjustRightInd w:val="0"/>
        <w:snapToGrid w:val="0"/>
        <w:ind w:firstLineChars="200" w:firstLine="560"/>
        <w:contextualSpacing/>
        <w:rPr>
          <w:rFonts w:eastAsia="仿宋"/>
          <w:szCs w:val="28"/>
        </w:rPr>
      </w:pPr>
      <w:r>
        <w:rPr>
          <w:rFonts w:eastAsia="仿宋"/>
          <w:szCs w:val="28"/>
        </w:rPr>
        <w:t>（</w:t>
      </w:r>
      <w:r>
        <w:rPr>
          <w:rFonts w:eastAsia="仿宋"/>
          <w:szCs w:val="28"/>
        </w:rPr>
        <w:t>5</w:t>
      </w:r>
      <w:r>
        <w:rPr>
          <w:rFonts w:eastAsia="仿宋"/>
          <w:szCs w:val="28"/>
        </w:rPr>
        <w:t>）事故情况下减缓环境污染措施；</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6</w:t>
      </w:r>
      <w:r>
        <w:rPr>
          <w:rFonts w:eastAsia="仿宋"/>
          <w:szCs w:val="28"/>
        </w:rPr>
        <w:t>）应急装备、器材的使用及防护措施的佩戴知识培训及练习；</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7</w:t>
      </w:r>
      <w:r>
        <w:rPr>
          <w:rFonts w:eastAsia="仿宋"/>
          <w:szCs w:val="28"/>
        </w:rPr>
        <w:t>）事故发生时的报警方式及信息上报；</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8</w:t>
      </w:r>
      <w:r>
        <w:rPr>
          <w:rFonts w:eastAsia="仿宋"/>
          <w:szCs w:val="28"/>
        </w:rPr>
        <w:t>）事故现场自我防护及监护措施。</w:t>
      </w:r>
    </w:p>
    <w:p w:rsidR="00E17DED" w:rsidRDefault="003E3659">
      <w:pPr>
        <w:adjustRightInd w:val="0"/>
        <w:snapToGrid w:val="0"/>
        <w:ind w:firstLineChars="200" w:firstLine="560"/>
        <w:contextualSpacing/>
        <w:jc w:val="left"/>
        <w:rPr>
          <w:rFonts w:eastAsia="仿宋"/>
          <w:szCs w:val="28"/>
        </w:rPr>
      </w:pPr>
      <w:r>
        <w:rPr>
          <w:rFonts w:eastAsia="仿宋"/>
          <w:szCs w:val="28"/>
        </w:rPr>
        <w:t>2</w:t>
      </w:r>
      <w:r>
        <w:rPr>
          <w:rFonts w:eastAsia="仿宋"/>
          <w:szCs w:val="28"/>
        </w:rPr>
        <w:t>、采取的方式：课堂教学、综合讨论、现场讲解、模拟事故发生等。</w:t>
      </w:r>
    </w:p>
    <w:p w:rsidR="00E17DED" w:rsidRDefault="003E3659">
      <w:pPr>
        <w:adjustRightInd w:val="0"/>
        <w:snapToGrid w:val="0"/>
        <w:ind w:firstLineChars="200" w:firstLine="560"/>
        <w:contextualSpacing/>
        <w:jc w:val="left"/>
        <w:rPr>
          <w:rFonts w:eastAsia="仿宋"/>
          <w:szCs w:val="28"/>
        </w:rPr>
      </w:pPr>
      <w:r>
        <w:rPr>
          <w:rFonts w:eastAsia="仿宋"/>
          <w:szCs w:val="28"/>
        </w:rPr>
        <w:t>3</w:t>
      </w:r>
      <w:r>
        <w:rPr>
          <w:rFonts w:eastAsia="仿宋"/>
          <w:szCs w:val="28"/>
        </w:rPr>
        <w:t>、培训时间：</w:t>
      </w:r>
      <w:r>
        <w:rPr>
          <w:rFonts w:eastAsia="仿宋"/>
          <w:color w:val="000000" w:themeColor="text1"/>
          <w:szCs w:val="28"/>
        </w:rPr>
        <w:t>定期培训</w:t>
      </w:r>
      <w:r>
        <w:rPr>
          <w:rFonts w:eastAsia="仿宋"/>
          <w:szCs w:val="28"/>
        </w:rPr>
        <w:t>。</w:t>
      </w:r>
    </w:p>
    <w:p w:rsidR="00E17DED" w:rsidRDefault="003E3659">
      <w:pPr>
        <w:keepNext/>
        <w:keepLines/>
        <w:adjustRightInd w:val="0"/>
        <w:snapToGrid w:val="0"/>
        <w:contextualSpacing/>
        <w:outlineLvl w:val="2"/>
        <w:rPr>
          <w:rFonts w:eastAsia="仿宋"/>
          <w:b/>
          <w:bCs/>
          <w:szCs w:val="28"/>
        </w:rPr>
      </w:pPr>
      <w:bookmarkStart w:id="338" w:name="_Toc459796697"/>
      <w:r>
        <w:rPr>
          <w:rFonts w:eastAsia="仿宋"/>
          <w:b/>
          <w:bCs/>
          <w:szCs w:val="28"/>
        </w:rPr>
        <w:t>10.1.3</w:t>
      </w:r>
      <w:r>
        <w:rPr>
          <w:rFonts w:eastAsia="仿宋"/>
          <w:b/>
          <w:bCs/>
          <w:szCs w:val="28"/>
        </w:rPr>
        <w:t>应急指挥机构的培训</w:t>
      </w:r>
      <w:bookmarkEnd w:id="338"/>
    </w:p>
    <w:p w:rsidR="00E17DED" w:rsidRDefault="003E3659">
      <w:pPr>
        <w:adjustRightInd w:val="0"/>
        <w:snapToGrid w:val="0"/>
        <w:ind w:firstLineChars="200" w:firstLine="560"/>
        <w:contextualSpacing/>
        <w:jc w:val="left"/>
        <w:rPr>
          <w:rFonts w:eastAsia="仿宋"/>
          <w:szCs w:val="28"/>
        </w:rPr>
      </w:pPr>
      <w:r>
        <w:rPr>
          <w:rFonts w:eastAsia="仿宋"/>
          <w:szCs w:val="28"/>
        </w:rPr>
        <w:t>邀请国内外应急救援专家，就公司危险化学品事故的指挥、决策、各部门配合等内容进行培训。</w:t>
      </w:r>
    </w:p>
    <w:p w:rsidR="00E17DED" w:rsidRDefault="003E3659">
      <w:pPr>
        <w:adjustRightInd w:val="0"/>
        <w:snapToGrid w:val="0"/>
        <w:ind w:firstLineChars="200" w:firstLine="560"/>
        <w:contextualSpacing/>
        <w:jc w:val="left"/>
        <w:rPr>
          <w:rFonts w:eastAsia="仿宋"/>
          <w:szCs w:val="28"/>
        </w:rPr>
      </w:pPr>
      <w:r>
        <w:rPr>
          <w:rFonts w:eastAsia="仿宋"/>
          <w:szCs w:val="28"/>
        </w:rPr>
        <w:t>采取的方式：综合讨论、专家讲座等。</w:t>
      </w:r>
    </w:p>
    <w:p w:rsidR="00E17DED" w:rsidRDefault="003E3659">
      <w:pPr>
        <w:adjustRightInd w:val="0"/>
        <w:snapToGrid w:val="0"/>
        <w:ind w:firstLineChars="200" w:firstLine="560"/>
        <w:contextualSpacing/>
        <w:jc w:val="left"/>
        <w:rPr>
          <w:rFonts w:eastAsia="仿宋"/>
          <w:szCs w:val="28"/>
        </w:rPr>
      </w:pPr>
      <w:r>
        <w:rPr>
          <w:rFonts w:eastAsia="仿宋"/>
          <w:szCs w:val="28"/>
        </w:rPr>
        <w:lastRenderedPageBreak/>
        <w:t>培训时间：每年不少于一次。</w:t>
      </w:r>
    </w:p>
    <w:p w:rsidR="00E17DED" w:rsidRDefault="003E3659">
      <w:pPr>
        <w:keepNext/>
        <w:keepLines/>
        <w:adjustRightInd w:val="0"/>
        <w:snapToGrid w:val="0"/>
        <w:contextualSpacing/>
        <w:outlineLvl w:val="2"/>
        <w:rPr>
          <w:rFonts w:eastAsia="仿宋"/>
          <w:b/>
          <w:bCs/>
          <w:szCs w:val="28"/>
        </w:rPr>
      </w:pPr>
      <w:bookmarkStart w:id="339" w:name="_Toc459796698"/>
      <w:r>
        <w:rPr>
          <w:rFonts w:eastAsia="仿宋"/>
          <w:b/>
          <w:bCs/>
          <w:szCs w:val="28"/>
        </w:rPr>
        <w:t>10.1.4</w:t>
      </w:r>
      <w:r>
        <w:rPr>
          <w:rFonts w:eastAsia="仿宋"/>
          <w:b/>
          <w:bCs/>
          <w:szCs w:val="28"/>
        </w:rPr>
        <w:t>公众教育</w:t>
      </w:r>
      <w:bookmarkEnd w:id="339"/>
    </w:p>
    <w:p w:rsidR="00E17DED" w:rsidRDefault="003E3659">
      <w:pPr>
        <w:adjustRightInd w:val="0"/>
        <w:snapToGrid w:val="0"/>
        <w:ind w:firstLineChars="200" w:firstLine="560"/>
        <w:contextualSpacing/>
        <w:jc w:val="left"/>
        <w:rPr>
          <w:rFonts w:eastAsia="仿宋"/>
          <w:szCs w:val="28"/>
        </w:rPr>
      </w:pPr>
      <w:r>
        <w:rPr>
          <w:rFonts w:eastAsia="仿宋"/>
          <w:szCs w:val="28"/>
        </w:rPr>
        <w:t>负责对</w:t>
      </w:r>
      <w:r>
        <w:rPr>
          <w:rFonts w:eastAsia="仿宋" w:hint="eastAsia"/>
          <w:szCs w:val="28"/>
        </w:rPr>
        <w:t>本单位</w:t>
      </w:r>
      <w:r>
        <w:rPr>
          <w:rFonts w:eastAsia="仿宋"/>
          <w:szCs w:val="28"/>
        </w:rPr>
        <w:t>邻近地区开展公众教育、培训和发布本</w:t>
      </w:r>
      <w:r>
        <w:rPr>
          <w:rFonts w:eastAsia="仿宋" w:hint="eastAsia"/>
          <w:szCs w:val="28"/>
        </w:rPr>
        <w:t>单位</w:t>
      </w:r>
      <w:r>
        <w:rPr>
          <w:rFonts w:eastAsia="仿宋"/>
          <w:szCs w:val="28"/>
        </w:rPr>
        <w:t>有关安全生产的基本信息，加强与周边公众的交流，如发生事故，可以更好的疏散、防护污染。</w:t>
      </w:r>
    </w:p>
    <w:p w:rsidR="00E17DED" w:rsidRDefault="003E3659">
      <w:pPr>
        <w:adjustRightInd w:val="0"/>
        <w:snapToGrid w:val="0"/>
        <w:ind w:firstLineChars="200" w:firstLine="560"/>
        <w:contextualSpacing/>
        <w:jc w:val="left"/>
        <w:rPr>
          <w:rFonts w:eastAsia="仿宋"/>
          <w:szCs w:val="28"/>
        </w:rPr>
      </w:pPr>
      <w:r>
        <w:rPr>
          <w:rFonts w:eastAsia="仿宋"/>
          <w:szCs w:val="28"/>
        </w:rPr>
        <w:t>针对疏散、个体防护等内容，向周边群众进行宣传，使事故波及到的区域都能对危险化学品事故应急救援的基本程序、应该采取的措施等内容有全面了解。</w:t>
      </w:r>
    </w:p>
    <w:p w:rsidR="00E17DED" w:rsidRDefault="003E3659">
      <w:pPr>
        <w:adjustRightInd w:val="0"/>
        <w:snapToGrid w:val="0"/>
        <w:ind w:firstLineChars="200" w:firstLine="560"/>
        <w:contextualSpacing/>
        <w:jc w:val="left"/>
        <w:rPr>
          <w:rFonts w:eastAsia="仿宋"/>
          <w:szCs w:val="28"/>
        </w:rPr>
      </w:pPr>
      <w:r>
        <w:rPr>
          <w:rFonts w:eastAsia="仿宋"/>
          <w:szCs w:val="28"/>
        </w:rPr>
        <w:t>采取的方式：口头宣传、应急救援知识讲座等。</w:t>
      </w:r>
    </w:p>
    <w:p w:rsidR="00E17DED" w:rsidRDefault="003E3659">
      <w:pPr>
        <w:adjustRightInd w:val="0"/>
        <w:snapToGrid w:val="0"/>
        <w:ind w:firstLineChars="200" w:firstLine="560"/>
        <w:contextualSpacing/>
        <w:jc w:val="left"/>
        <w:rPr>
          <w:rFonts w:eastAsia="仿宋"/>
          <w:szCs w:val="28"/>
        </w:rPr>
      </w:pPr>
      <w:r>
        <w:rPr>
          <w:rFonts w:eastAsia="仿宋"/>
          <w:szCs w:val="28"/>
        </w:rPr>
        <w:t>时间：每年不少于</w:t>
      </w:r>
      <w:r>
        <w:rPr>
          <w:rFonts w:eastAsia="仿宋"/>
          <w:szCs w:val="28"/>
        </w:rPr>
        <w:t>1</w:t>
      </w:r>
      <w:r>
        <w:rPr>
          <w:rFonts w:eastAsia="仿宋"/>
          <w:szCs w:val="28"/>
        </w:rPr>
        <w:t>次。</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340" w:name="_Toc459796699"/>
      <w:bookmarkStart w:id="341" w:name="_Toc38440768"/>
      <w:r>
        <w:rPr>
          <w:rFonts w:ascii="Times New Roman" w:hAnsi="Times New Roman"/>
        </w:rPr>
        <w:t>10.2</w:t>
      </w:r>
      <w:r>
        <w:rPr>
          <w:rFonts w:ascii="Times New Roman" w:hAnsi="Times New Roman"/>
        </w:rPr>
        <w:t>预案演练</w:t>
      </w:r>
      <w:bookmarkEnd w:id="340"/>
      <w:bookmarkEnd w:id="341"/>
    </w:p>
    <w:p w:rsidR="00E17DED" w:rsidRDefault="003E3659">
      <w:pPr>
        <w:keepNext/>
        <w:keepLines/>
        <w:adjustRightInd w:val="0"/>
        <w:snapToGrid w:val="0"/>
        <w:contextualSpacing/>
        <w:outlineLvl w:val="2"/>
        <w:rPr>
          <w:rFonts w:eastAsia="仿宋"/>
          <w:b/>
          <w:bCs/>
          <w:szCs w:val="28"/>
        </w:rPr>
      </w:pPr>
      <w:bookmarkStart w:id="342" w:name="_Toc459796700"/>
      <w:bookmarkStart w:id="343" w:name="_Toc273445147"/>
      <w:bookmarkStart w:id="344" w:name="_Toc224965897"/>
      <w:bookmarkStart w:id="345" w:name="_Toc303499880"/>
      <w:bookmarkStart w:id="346" w:name="_Toc225244075"/>
      <w:bookmarkStart w:id="347" w:name="_Toc303498372"/>
      <w:bookmarkStart w:id="348" w:name="_Toc303501933"/>
      <w:bookmarkStart w:id="349" w:name="_Toc413852153"/>
      <w:bookmarkStart w:id="350" w:name="_Toc303498273"/>
      <w:bookmarkStart w:id="351" w:name="_Toc299354751"/>
      <w:r>
        <w:rPr>
          <w:rFonts w:eastAsia="仿宋"/>
          <w:b/>
          <w:bCs/>
          <w:szCs w:val="28"/>
        </w:rPr>
        <w:t>10.2.1</w:t>
      </w:r>
      <w:r>
        <w:rPr>
          <w:rFonts w:eastAsia="仿宋"/>
          <w:b/>
          <w:bCs/>
          <w:szCs w:val="28"/>
        </w:rPr>
        <w:t>演练分类及内容</w:t>
      </w:r>
      <w:bookmarkEnd w:id="342"/>
      <w:bookmarkEnd w:id="343"/>
    </w:p>
    <w:p w:rsidR="00E17DED" w:rsidRDefault="003E3659">
      <w:pPr>
        <w:adjustRightInd w:val="0"/>
        <w:snapToGrid w:val="0"/>
        <w:ind w:firstLineChars="200" w:firstLine="560"/>
        <w:contextualSpacing/>
        <w:jc w:val="left"/>
        <w:rPr>
          <w:rFonts w:eastAsia="仿宋"/>
          <w:szCs w:val="28"/>
        </w:rPr>
      </w:pPr>
      <w:r>
        <w:rPr>
          <w:rFonts w:eastAsia="仿宋"/>
          <w:szCs w:val="28"/>
        </w:rPr>
        <w:t>1</w:t>
      </w:r>
      <w:r>
        <w:rPr>
          <w:rFonts w:eastAsia="仿宋"/>
          <w:szCs w:val="28"/>
        </w:rPr>
        <w:t>、演练分类</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1</w:t>
      </w:r>
      <w:r>
        <w:rPr>
          <w:rFonts w:eastAsia="仿宋"/>
          <w:szCs w:val="28"/>
        </w:rPr>
        <w:t>）组织指挥演练：由指挥部的领导和各专业队负责人分别按应急救援预案要求，以组织指挥的形式组织实施应急救援任务的演练；</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2</w:t>
      </w:r>
      <w:r>
        <w:rPr>
          <w:rFonts w:eastAsia="仿宋"/>
          <w:szCs w:val="28"/>
        </w:rPr>
        <w:t>）单项演练：由各队各自开展的应急救援任务中的单项科目的演练；</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3</w:t>
      </w:r>
      <w:r>
        <w:rPr>
          <w:rFonts w:eastAsia="仿宋"/>
          <w:szCs w:val="28"/>
        </w:rPr>
        <w:t>）综合演练：由应急救援指挥部按应急救援预案要求，开展全面演练。</w:t>
      </w:r>
    </w:p>
    <w:p w:rsidR="00E17DED" w:rsidRDefault="003E3659">
      <w:pPr>
        <w:adjustRightInd w:val="0"/>
        <w:snapToGrid w:val="0"/>
        <w:ind w:firstLineChars="200" w:firstLine="560"/>
        <w:contextualSpacing/>
        <w:jc w:val="left"/>
        <w:rPr>
          <w:rFonts w:eastAsia="仿宋"/>
          <w:szCs w:val="28"/>
        </w:rPr>
      </w:pPr>
      <w:bookmarkStart w:id="352" w:name="_Toc273445149"/>
      <w:r>
        <w:rPr>
          <w:rFonts w:eastAsia="仿宋"/>
          <w:szCs w:val="28"/>
        </w:rPr>
        <w:t>2</w:t>
      </w:r>
      <w:r>
        <w:rPr>
          <w:rFonts w:eastAsia="仿宋"/>
          <w:szCs w:val="28"/>
        </w:rPr>
        <w:t>、演练内容</w:t>
      </w:r>
      <w:bookmarkEnd w:id="352"/>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1</w:t>
      </w:r>
      <w:r>
        <w:rPr>
          <w:rFonts w:eastAsia="仿宋"/>
          <w:szCs w:val="28"/>
        </w:rPr>
        <w:t>）事故发生的应急处置；</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2</w:t>
      </w:r>
      <w:r>
        <w:rPr>
          <w:rFonts w:eastAsia="仿宋"/>
          <w:szCs w:val="28"/>
        </w:rPr>
        <w:t>）消防器材的使用；</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3</w:t>
      </w:r>
      <w:r>
        <w:rPr>
          <w:rFonts w:eastAsia="仿宋"/>
          <w:szCs w:val="28"/>
        </w:rPr>
        <w:t>）通信及报警讯号联络；</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4</w:t>
      </w:r>
      <w:r>
        <w:rPr>
          <w:rFonts w:eastAsia="仿宋"/>
          <w:szCs w:val="28"/>
        </w:rPr>
        <w:t>）消毒及洗消处理；</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5</w:t>
      </w:r>
      <w:r>
        <w:rPr>
          <w:rFonts w:eastAsia="仿宋"/>
          <w:szCs w:val="28"/>
        </w:rPr>
        <w:t>）急救及医疗；</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6</w:t>
      </w:r>
      <w:r>
        <w:rPr>
          <w:rFonts w:eastAsia="仿宋"/>
          <w:szCs w:val="28"/>
        </w:rPr>
        <w:t>）防护指导：包括专业人员的个人防护及员工的自我防护；</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7</w:t>
      </w:r>
      <w:r>
        <w:rPr>
          <w:rFonts w:eastAsia="仿宋"/>
          <w:szCs w:val="28"/>
        </w:rPr>
        <w:t>）各种标志设置警戒范围人员控制，厂内交通控制及管理；</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8</w:t>
      </w:r>
      <w:r>
        <w:rPr>
          <w:rFonts w:eastAsia="仿宋"/>
          <w:szCs w:val="28"/>
        </w:rPr>
        <w:t>）事故区域内人员的疏散撤离及人员清查；</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9</w:t>
      </w:r>
      <w:r>
        <w:rPr>
          <w:rFonts w:eastAsia="仿宋"/>
          <w:szCs w:val="28"/>
        </w:rPr>
        <w:t>）向上级报告情况及告知友邻单位风险控制情况；</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10</w:t>
      </w:r>
      <w:r>
        <w:rPr>
          <w:rFonts w:eastAsia="仿宋"/>
          <w:szCs w:val="28"/>
        </w:rPr>
        <w:t>）事故的善后工作。</w:t>
      </w:r>
    </w:p>
    <w:p w:rsidR="00E17DED" w:rsidRDefault="003E3659">
      <w:pPr>
        <w:keepNext/>
        <w:keepLines/>
        <w:adjustRightInd w:val="0"/>
        <w:snapToGrid w:val="0"/>
        <w:contextualSpacing/>
        <w:outlineLvl w:val="2"/>
        <w:rPr>
          <w:rFonts w:eastAsia="仿宋"/>
          <w:b/>
          <w:bCs/>
          <w:szCs w:val="28"/>
        </w:rPr>
      </w:pPr>
      <w:bookmarkStart w:id="353" w:name="_Toc459796701"/>
      <w:bookmarkStart w:id="354" w:name="_Toc273445150"/>
      <w:r>
        <w:rPr>
          <w:rFonts w:eastAsia="仿宋"/>
          <w:b/>
          <w:bCs/>
          <w:szCs w:val="28"/>
        </w:rPr>
        <w:t>10.2.2</w:t>
      </w:r>
      <w:r>
        <w:rPr>
          <w:rFonts w:eastAsia="仿宋"/>
          <w:b/>
          <w:bCs/>
          <w:szCs w:val="28"/>
        </w:rPr>
        <w:t>演练范围与频次</w:t>
      </w:r>
      <w:bookmarkEnd w:id="353"/>
      <w:bookmarkEnd w:id="354"/>
    </w:p>
    <w:p w:rsidR="00E17DED" w:rsidRDefault="003E3659">
      <w:pPr>
        <w:adjustRightInd w:val="0"/>
        <w:snapToGrid w:val="0"/>
        <w:ind w:firstLineChars="200" w:firstLine="560"/>
        <w:contextualSpacing/>
        <w:jc w:val="left"/>
        <w:rPr>
          <w:rFonts w:eastAsia="仿宋"/>
          <w:szCs w:val="28"/>
        </w:rPr>
      </w:pPr>
      <w:r>
        <w:rPr>
          <w:rFonts w:eastAsia="仿宋"/>
          <w:szCs w:val="28"/>
        </w:rPr>
        <w:t>基本要求：最少要在极端</w:t>
      </w:r>
      <w:r w:rsidR="005270F5">
        <w:rPr>
          <w:rFonts w:eastAsia="仿宋" w:hint="eastAsia"/>
          <w:szCs w:val="28"/>
        </w:rPr>
        <w:t>天气进行</w:t>
      </w:r>
      <w:r w:rsidR="005270F5">
        <w:rPr>
          <w:rFonts w:eastAsia="仿宋"/>
          <w:szCs w:val="28"/>
        </w:rPr>
        <w:t>一次</w:t>
      </w:r>
      <w:r>
        <w:rPr>
          <w:rFonts w:eastAsia="仿宋"/>
          <w:szCs w:val="28"/>
        </w:rPr>
        <w:t>应急演练，并通过演练不断总结完善应急预案。</w:t>
      </w:r>
    </w:p>
    <w:p w:rsidR="00E17DED" w:rsidRDefault="003E3659">
      <w:pPr>
        <w:adjustRightInd w:val="0"/>
        <w:snapToGrid w:val="0"/>
        <w:ind w:firstLineChars="200" w:firstLine="560"/>
        <w:contextualSpacing/>
        <w:jc w:val="left"/>
        <w:rPr>
          <w:rFonts w:eastAsia="仿宋"/>
          <w:szCs w:val="28"/>
        </w:rPr>
      </w:pPr>
      <w:r>
        <w:rPr>
          <w:rFonts w:eastAsia="仿宋"/>
          <w:szCs w:val="28"/>
        </w:rPr>
        <w:t>1</w:t>
      </w:r>
      <w:r>
        <w:rPr>
          <w:rFonts w:eastAsia="仿宋"/>
          <w:szCs w:val="28"/>
        </w:rPr>
        <w:t>、组织指挥演练由指挥领导小组组长每年组织一次；</w:t>
      </w:r>
    </w:p>
    <w:p w:rsidR="00E17DED" w:rsidRDefault="003E3659">
      <w:pPr>
        <w:adjustRightInd w:val="0"/>
        <w:snapToGrid w:val="0"/>
        <w:ind w:firstLineChars="200" w:firstLine="560"/>
        <w:contextualSpacing/>
        <w:jc w:val="left"/>
        <w:rPr>
          <w:rFonts w:eastAsia="仿宋"/>
          <w:szCs w:val="28"/>
        </w:rPr>
      </w:pPr>
      <w:r>
        <w:rPr>
          <w:rFonts w:eastAsia="仿宋"/>
          <w:szCs w:val="28"/>
        </w:rPr>
        <w:t>2</w:t>
      </w:r>
      <w:r>
        <w:rPr>
          <w:rFonts w:eastAsia="仿宋"/>
          <w:szCs w:val="28"/>
        </w:rPr>
        <w:t>、单项演练由每专业队组长每年组织一次；</w:t>
      </w:r>
    </w:p>
    <w:p w:rsidR="00E17DED" w:rsidRDefault="003E3659">
      <w:pPr>
        <w:adjustRightInd w:val="0"/>
        <w:snapToGrid w:val="0"/>
        <w:ind w:firstLineChars="200" w:firstLine="560"/>
        <w:contextualSpacing/>
        <w:jc w:val="left"/>
        <w:rPr>
          <w:rFonts w:eastAsia="仿宋"/>
          <w:szCs w:val="28"/>
        </w:rPr>
      </w:pPr>
      <w:r>
        <w:rPr>
          <w:rFonts w:eastAsia="仿宋"/>
          <w:szCs w:val="28"/>
        </w:rPr>
        <w:t>3</w:t>
      </w:r>
      <w:r>
        <w:rPr>
          <w:rFonts w:eastAsia="仿宋"/>
          <w:szCs w:val="28"/>
        </w:rPr>
        <w:t>、综合演练由指挥领导小组组长每年组织一次。</w:t>
      </w:r>
    </w:p>
    <w:p w:rsidR="00E17DED" w:rsidRDefault="003E3659">
      <w:pPr>
        <w:keepNext/>
        <w:keepLines/>
        <w:adjustRightInd w:val="0"/>
        <w:snapToGrid w:val="0"/>
        <w:contextualSpacing/>
        <w:outlineLvl w:val="2"/>
        <w:rPr>
          <w:rFonts w:eastAsia="仿宋"/>
          <w:b/>
          <w:bCs/>
          <w:szCs w:val="28"/>
        </w:rPr>
      </w:pPr>
      <w:bookmarkStart w:id="355" w:name="_Toc273445151"/>
      <w:bookmarkStart w:id="356" w:name="_Toc459796702"/>
      <w:r>
        <w:rPr>
          <w:rFonts w:eastAsia="仿宋"/>
          <w:b/>
          <w:bCs/>
          <w:szCs w:val="28"/>
        </w:rPr>
        <w:lastRenderedPageBreak/>
        <w:t>10.2.3</w:t>
      </w:r>
      <w:r>
        <w:rPr>
          <w:rFonts w:eastAsia="仿宋"/>
          <w:b/>
          <w:bCs/>
          <w:szCs w:val="28"/>
        </w:rPr>
        <w:t>预案评估和修正</w:t>
      </w:r>
      <w:bookmarkEnd w:id="355"/>
      <w:bookmarkEnd w:id="356"/>
    </w:p>
    <w:p w:rsidR="00E17DED" w:rsidRDefault="003E3659">
      <w:pPr>
        <w:adjustRightInd w:val="0"/>
        <w:snapToGrid w:val="0"/>
        <w:ind w:firstLineChars="200" w:firstLine="560"/>
        <w:contextualSpacing/>
        <w:jc w:val="left"/>
        <w:rPr>
          <w:rFonts w:eastAsia="仿宋"/>
          <w:szCs w:val="28"/>
        </w:rPr>
      </w:pPr>
      <w:r>
        <w:rPr>
          <w:rFonts w:eastAsia="仿宋"/>
          <w:szCs w:val="28"/>
        </w:rPr>
        <w:t>1</w:t>
      </w:r>
      <w:r>
        <w:rPr>
          <w:rFonts w:eastAsia="仿宋"/>
          <w:szCs w:val="28"/>
        </w:rPr>
        <w:t>、预案评估</w:t>
      </w:r>
    </w:p>
    <w:p w:rsidR="00E17DED" w:rsidRDefault="003E3659">
      <w:pPr>
        <w:adjustRightInd w:val="0"/>
        <w:snapToGrid w:val="0"/>
        <w:ind w:firstLineChars="200" w:firstLine="560"/>
        <w:contextualSpacing/>
        <w:jc w:val="left"/>
        <w:rPr>
          <w:rFonts w:eastAsia="仿宋"/>
          <w:szCs w:val="28"/>
        </w:rPr>
      </w:pPr>
      <w:r>
        <w:rPr>
          <w:rFonts w:eastAsia="仿宋"/>
          <w:szCs w:val="28"/>
        </w:rPr>
        <w:t>演练时设置观察员，评估所有人员的操作；现场演练结束后，及时总结演练成绩。指挥部和各专业队经演练后进行讲评和总结，及时发现事故应急预案集中存在的问题，并从中找到改进的措施。</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1</w:t>
      </w:r>
      <w:r>
        <w:rPr>
          <w:rFonts w:eastAsia="仿宋"/>
          <w:szCs w:val="28"/>
        </w:rPr>
        <w:t>）发现的主要问题；</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2</w:t>
      </w:r>
      <w:r>
        <w:rPr>
          <w:rFonts w:eastAsia="仿宋"/>
          <w:szCs w:val="28"/>
        </w:rPr>
        <w:t>）对演练准备情况的评估；</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3</w:t>
      </w:r>
      <w:r>
        <w:rPr>
          <w:rFonts w:eastAsia="仿宋"/>
          <w:szCs w:val="28"/>
        </w:rPr>
        <w:t>）对预案有关程序、内容的建议和改进意见；</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4</w:t>
      </w:r>
      <w:r>
        <w:rPr>
          <w:rFonts w:eastAsia="仿宋"/>
          <w:szCs w:val="28"/>
        </w:rPr>
        <w:t>）对在训练、防护器具、抢救设置等方面的意见；</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5</w:t>
      </w:r>
      <w:r>
        <w:rPr>
          <w:rFonts w:eastAsia="仿宋"/>
          <w:szCs w:val="28"/>
        </w:rPr>
        <w:t>）对演练指挥部的意见等。</w:t>
      </w:r>
    </w:p>
    <w:p w:rsidR="00E17DED" w:rsidRDefault="003E3659">
      <w:pPr>
        <w:adjustRightInd w:val="0"/>
        <w:snapToGrid w:val="0"/>
        <w:ind w:firstLineChars="200" w:firstLine="560"/>
        <w:contextualSpacing/>
        <w:jc w:val="left"/>
        <w:rPr>
          <w:rFonts w:eastAsia="仿宋"/>
          <w:szCs w:val="28"/>
        </w:rPr>
      </w:pPr>
      <w:r>
        <w:rPr>
          <w:rFonts w:eastAsia="仿宋"/>
          <w:szCs w:val="28"/>
        </w:rPr>
        <w:t>2</w:t>
      </w:r>
      <w:r>
        <w:rPr>
          <w:rFonts w:eastAsia="仿宋"/>
          <w:szCs w:val="28"/>
        </w:rPr>
        <w:t>、预案修正</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1</w:t>
      </w:r>
      <w:r>
        <w:rPr>
          <w:rFonts w:eastAsia="仿宋"/>
          <w:szCs w:val="28"/>
        </w:rPr>
        <w:t>）事故应急救援预案经演练评估后，对演练中存在的问题应及时进行修正、补充、完善，使预案进一步合理化；</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2</w:t>
      </w:r>
      <w:r>
        <w:rPr>
          <w:rFonts w:eastAsia="仿宋"/>
          <w:szCs w:val="28"/>
        </w:rPr>
        <w:t>）应急救援危险目标内的</w:t>
      </w:r>
      <w:r>
        <w:rPr>
          <w:rFonts w:eastAsia="仿宋" w:hint="eastAsia"/>
          <w:szCs w:val="28"/>
        </w:rPr>
        <w:t>敏感程度</w:t>
      </w:r>
      <w:r>
        <w:rPr>
          <w:rFonts w:eastAsia="仿宋"/>
          <w:szCs w:val="28"/>
        </w:rPr>
        <w:t>等有所变化，应对预案及时进行修正。</w:t>
      </w:r>
    </w:p>
    <w:p w:rsidR="00E17DED" w:rsidRDefault="003E3659">
      <w:pPr>
        <w:widowControl/>
        <w:contextualSpacing/>
        <w:jc w:val="left"/>
        <w:rPr>
          <w:rFonts w:eastAsia="仿宋"/>
          <w:szCs w:val="28"/>
        </w:rPr>
      </w:pPr>
      <w:r>
        <w:rPr>
          <w:rFonts w:eastAsia="仿宋"/>
          <w:szCs w:val="28"/>
        </w:rPr>
        <w:br w:type="page"/>
      </w:r>
    </w:p>
    <w:p w:rsidR="00E17DED" w:rsidRDefault="003E3659">
      <w:pPr>
        <w:pStyle w:val="1"/>
        <w:numPr>
          <w:ilvl w:val="0"/>
          <w:numId w:val="0"/>
        </w:numPr>
        <w:spacing w:beforeLines="0" w:afterLines="0" w:line="240" w:lineRule="auto"/>
        <w:contextualSpacing/>
        <w:rPr>
          <w:rFonts w:eastAsia="仿宋"/>
          <w:szCs w:val="32"/>
        </w:rPr>
      </w:pPr>
      <w:bookmarkStart w:id="357" w:name="_Toc459796703"/>
      <w:bookmarkStart w:id="358" w:name="_Toc38440769"/>
      <w:r>
        <w:rPr>
          <w:rFonts w:eastAsia="仿宋"/>
          <w:szCs w:val="32"/>
        </w:rPr>
        <w:lastRenderedPageBreak/>
        <w:t>11</w:t>
      </w:r>
      <w:r>
        <w:rPr>
          <w:rFonts w:eastAsia="仿宋"/>
          <w:szCs w:val="32"/>
        </w:rPr>
        <w:t>奖惩</w:t>
      </w:r>
      <w:bookmarkEnd w:id="344"/>
      <w:bookmarkEnd w:id="345"/>
      <w:bookmarkEnd w:id="346"/>
      <w:bookmarkEnd w:id="347"/>
      <w:bookmarkEnd w:id="348"/>
      <w:bookmarkEnd w:id="349"/>
      <w:bookmarkEnd w:id="350"/>
      <w:bookmarkEnd w:id="351"/>
      <w:bookmarkEnd w:id="357"/>
      <w:bookmarkEnd w:id="358"/>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359" w:name="_Toc11142"/>
      <w:bookmarkStart w:id="360" w:name="_Toc459796704"/>
      <w:bookmarkStart w:id="361" w:name="_Toc38440770"/>
      <w:r>
        <w:rPr>
          <w:rFonts w:ascii="Times New Roman" w:hAnsi="Times New Roman"/>
        </w:rPr>
        <w:t>11.1</w:t>
      </w:r>
      <w:r>
        <w:rPr>
          <w:rFonts w:ascii="Times New Roman" w:hAnsi="Times New Roman"/>
        </w:rPr>
        <w:t>奖励</w:t>
      </w:r>
      <w:bookmarkEnd w:id="359"/>
      <w:bookmarkEnd w:id="360"/>
      <w:bookmarkEnd w:id="361"/>
    </w:p>
    <w:p w:rsidR="00E17DED" w:rsidRDefault="003E3659">
      <w:pPr>
        <w:adjustRightInd w:val="0"/>
        <w:snapToGrid w:val="0"/>
        <w:ind w:firstLineChars="200" w:firstLine="560"/>
        <w:contextualSpacing/>
        <w:jc w:val="left"/>
        <w:rPr>
          <w:rFonts w:eastAsia="仿宋"/>
          <w:szCs w:val="28"/>
        </w:rPr>
      </w:pPr>
      <w:r>
        <w:rPr>
          <w:rFonts w:eastAsia="仿宋"/>
          <w:szCs w:val="28"/>
        </w:rPr>
        <w:t>在突发环境事件应急处置工作中有下列事迹之一的个人，依据有关规定给予表彰：</w:t>
      </w:r>
    </w:p>
    <w:p w:rsidR="00E17DED" w:rsidRDefault="003E3659">
      <w:pPr>
        <w:adjustRightInd w:val="0"/>
        <w:snapToGrid w:val="0"/>
        <w:ind w:firstLineChars="200" w:firstLine="560"/>
        <w:contextualSpacing/>
        <w:jc w:val="left"/>
        <w:rPr>
          <w:rFonts w:eastAsia="仿宋"/>
          <w:szCs w:val="28"/>
        </w:rPr>
      </w:pPr>
      <w:r>
        <w:rPr>
          <w:rFonts w:eastAsia="仿宋"/>
          <w:szCs w:val="28"/>
        </w:rPr>
        <w:t>1</w:t>
      </w:r>
      <w:r>
        <w:rPr>
          <w:rFonts w:eastAsia="仿宋"/>
          <w:szCs w:val="28"/>
        </w:rPr>
        <w:t>、出色完成突发环境事件应急处置任务，成绩显著的；</w:t>
      </w:r>
    </w:p>
    <w:p w:rsidR="00E17DED" w:rsidRDefault="003E3659">
      <w:pPr>
        <w:adjustRightInd w:val="0"/>
        <w:snapToGrid w:val="0"/>
        <w:ind w:firstLineChars="200" w:firstLine="560"/>
        <w:contextualSpacing/>
        <w:jc w:val="left"/>
        <w:rPr>
          <w:rFonts w:eastAsia="仿宋"/>
          <w:szCs w:val="28"/>
        </w:rPr>
      </w:pPr>
      <w:r>
        <w:rPr>
          <w:rFonts w:eastAsia="仿宋"/>
          <w:szCs w:val="28"/>
        </w:rPr>
        <w:t>2</w:t>
      </w:r>
      <w:r>
        <w:rPr>
          <w:rFonts w:eastAsia="仿宋"/>
          <w:szCs w:val="28"/>
        </w:rPr>
        <w:t>、对防止突发环境事件发生，使国家、集体和人民群众的生命财产免受或者减少损失，成绩显著的；</w:t>
      </w:r>
    </w:p>
    <w:p w:rsidR="00E17DED" w:rsidRDefault="003E3659">
      <w:pPr>
        <w:adjustRightInd w:val="0"/>
        <w:snapToGrid w:val="0"/>
        <w:ind w:firstLineChars="200" w:firstLine="560"/>
        <w:contextualSpacing/>
        <w:jc w:val="left"/>
        <w:rPr>
          <w:rFonts w:eastAsia="仿宋"/>
          <w:szCs w:val="28"/>
        </w:rPr>
      </w:pPr>
      <w:r>
        <w:rPr>
          <w:rFonts w:eastAsia="仿宋"/>
          <w:szCs w:val="28"/>
        </w:rPr>
        <w:t>3</w:t>
      </w:r>
      <w:r>
        <w:rPr>
          <w:rFonts w:eastAsia="仿宋"/>
          <w:szCs w:val="28"/>
        </w:rPr>
        <w:t>、对事件应急准备与响应提出重大建议，实施效果显著的；</w:t>
      </w:r>
    </w:p>
    <w:p w:rsidR="00E17DED" w:rsidRDefault="003E3659">
      <w:pPr>
        <w:adjustRightInd w:val="0"/>
        <w:snapToGrid w:val="0"/>
        <w:ind w:firstLineChars="200" w:firstLine="560"/>
        <w:contextualSpacing/>
        <w:jc w:val="left"/>
        <w:rPr>
          <w:rFonts w:eastAsia="仿宋"/>
          <w:szCs w:val="28"/>
        </w:rPr>
      </w:pPr>
      <w:r>
        <w:rPr>
          <w:rFonts w:eastAsia="仿宋"/>
          <w:szCs w:val="28"/>
        </w:rPr>
        <w:t>4</w:t>
      </w:r>
      <w:r>
        <w:rPr>
          <w:rFonts w:eastAsia="仿宋"/>
          <w:szCs w:val="28"/>
        </w:rPr>
        <w:t>、有其他特殊贡献的。</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362" w:name="_Toc24387"/>
      <w:bookmarkStart w:id="363" w:name="_Toc459796705"/>
      <w:bookmarkStart w:id="364" w:name="_Toc38440771"/>
      <w:r>
        <w:rPr>
          <w:rFonts w:ascii="Times New Roman" w:hAnsi="Times New Roman"/>
        </w:rPr>
        <w:t>11.2</w:t>
      </w:r>
      <w:r>
        <w:rPr>
          <w:rFonts w:ascii="Times New Roman" w:hAnsi="Times New Roman"/>
        </w:rPr>
        <w:t>责任追究</w:t>
      </w:r>
      <w:bookmarkEnd w:id="362"/>
      <w:bookmarkEnd w:id="363"/>
      <w:bookmarkEnd w:id="364"/>
    </w:p>
    <w:p w:rsidR="00E17DED" w:rsidRDefault="003E3659">
      <w:pPr>
        <w:adjustRightInd w:val="0"/>
        <w:snapToGrid w:val="0"/>
        <w:ind w:firstLineChars="200" w:firstLine="560"/>
        <w:contextualSpacing/>
        <w:jc w:val="left"/>
        <w:rPr>
          <w:rFonts w:eastAsia="仿宋"/>
          <w:szCs w:val="28"/>
        </w:rPr>
      </w:pPr>
      <w:r>
        <w:rPr>
          <w:rFonts w:eastAsia="仿宋"/>
          <w:szCs w:val="28"/>
        </w:rPr>
        <w:t>在突发环境事件应急工作中有下列行为的，按照相关规定对有关责任人员视情节和危害后果由其所在单位或者上级机关给予行政处分；构成犯罪的，由司法机关依法追究刑事责任。</w:t>
      </w:r>
    </w:p>
    <w:p w:rsidR="00E17DED" w:rsidRDefault="003E3659">
      <w:pPr>
        <w:adjustRightInd w:val="0"/>
        <w:snapToGrid w:val="0"/>
        <w:ind w:firstLineChars="200" w:firstLine="560"/>
        <w:contextualSpacing/>
        <w:jc w:val="left"/>
        <w:rPr>
          <w:rFonts w:eastAsia="仿宋"/>
          <w:szCs w:val="28"/>
        </w:rPr>
      </w:pPr>
      <w:r>
        <w:rPr>
          <w:rFonts w:eastAsia="仿宋"/>
          <w:szCs w:val="28"/>
        </w:rPr>
        <w:t>1</w:t>
      </w:r>
      <w:r>
        <w:rPr>
          <w:rFonts w:eastAsia="仿宋"/>
          <w:szCs w:val="28"/>
        </w:rPr>
        <w:t>、不认真履行环保法律、法规而引发环境事件的；</w:t>
      </w:r>
    </w:p>
    <w:p w:rsidR="00E17DED" w:rsidRDefault="003E3659">
      <w:pPr>
        <w:adjustRightInd w:val="0"/>
        <w:snapToGrid w:val="0"/>
        <w:ind w:firstLineChars="200" w:firstLine="560"/>
        <w:contextualSpacing/>
        <w:jc w:val="left"/>
        <w:rPr>
          <w:rFonts w:eastAsia="仿宋"/>
          <w:szCs w:val="28"/>
        </w:rPr>
      </w:pPr>
      <w:r>
        <w:rPr>
          <w:rFonts w:eastAsia="仿宋"/>
          <w:szCs w:val="28"/>
        </w:rPr>
        <w:t>2</w:t>
      </w:r>
      <w:r>
        <w:rPr>
          <w:rFonts w:eastAsia="仿宋"/>
          <w:szCs w:val="28"/>
        </w:rPr>
        <w:t>、不按照规定制订突发环境事件应急预案，拒绝承担突发环境事件应急准备义务的；</w:t>
      </w:r>
    </w:p>
    <w:p w:rsidR="00E17DED" w:rsidRDefault="003E3659">
      <w:pPr>
        <w:adjustRightInd w:val="0"/>
        <w:snapToGrid w:val="0"/>
        <w:ind w:firstLineChars="200" w:firstLine="560"/>
        <w:contextualSpacing/>
        <w:jc w:val="left"/>
        <w:rPr>
          <w:rFonts w:eastAsia="仿宋"/>
          <w:szCs w:val="28"/>
        </w:rPr>
      </w:pPr>
      <w:r>
        <w:rPr>
          <w:rFonts w:eastAsia="仿宋"/>
          <w:szCs w:val="28"/>
        </w:rPr>
        <w:t>3</w:t>
      </w:r>
      <w:r>
        <w:rPr>
          <w:rFonts w:eastAsia="仿宋"/>
          <w:szCs w:val="28"/>
        </w:rPr>
        <w:t>、不按规定报告、通报突发环境事件真实情况的；</w:t>
      </w:r>
    </w:p>
    <w:p w:rsidR="00E17DED" w:rsidRDefault="003E3659">
      <w:pPr>
        <w:adjustRightInd w:val="0"/>
        <w:snapToGrid w:val="0"/>
        <w:ind w:firstLineChars="200" w:firstLine="560"/>
        <w:contextualSpacing/>
        <w:jc w:val="left"/>
        <w:rPr>
          <w:rFonts w:eastAsia="仿宋"/>
          <w:szCs w:val="28"/>
        </w:rPr>
      </w:pPr>
      <w:r>
        <w:rPr>
          <w:rFonts w:eastAsia="仿宋"/>
          <w:szCs w:val="28"/>
        </w:rPr>
        <w:t>4</w:t>
      </w:r>
      <w:r>
        <w:rPr>
          <w:rFonts w:eastAsia="仿宋"/>
          <w:szCs w:val="28"/>
        </w:rPr>
        <w:t>、拒不执行突发环境事件应急预案，不服从命令和指挥或者在事件应急响应时临阵脱逃的；</w:t>
      </w:r>
    </w:p>
    <w:p w:rsidR="00E17DED" w:rsidRDefault="003E3659">
      <w:pPr>
        <w:adjustRightInd w:val="0"/>
        <w:snapToGrid w:val="0"/>
        <w:ind w:firstLineChars="200" w:firstLine="560"/>
        <w:contextualSpacing/>
        <w:jc w:val="left"/>
        <w:rPr>
          <w:rFonts w:eastAsia="仿宋"/>
          <w:szCs w:val="28"/>
        </w:rPr>
      </w:pPr>
      <w:r>
        <w:rPr>
          <w:rFonts w:eastAsia="仿宋"/>
          <w:szCs w:val="28"/>
        </w:rPr>
        <w:t>5</w:t>
      </w:r>
      <w:r>
        <w:rPr>
          <w:rFonts w:eastAsia="仿宋"/>
          <w:szCs w:val="28"/>
        </w:rPr>
        <w:t>、盗窃、贪污、挪用环境事件应急工作资金、装备和物资的；</w:t>
      </w:r>
    </w:p>
    <w:p w:rsidR="00E17DED" w:rsidRDefault="003E3659">
      <w:pPr>
        <w:adjustRightInd w:val="0"/>
        <w:snapToGrid w:val="0"/>
        <w:ind w:firstLineChars="200" w:firstLine="560"/>
        <w:contextualSpacing/>
        <w:jc w:val="left"/>
        <w:rPr>
          <w:rFonts w:eastAsia="仿宋"/>
          <w:szCs w:val="28"/>
        </w:rPr>
      </w:pPr>
      <w:r>
        <w:rPr>
          <w:rFonts w:eastAsia="仿宋"/>
          <w:szCs w:val="28"/>
        </w:rPr>
        <w:t>6</w:t>
      </w:r>
      <w:r>
        <w:rPr>
          <w:rFonts w:eastAsia="仿宋"/>
          <w:szCs w:val="28"/>
        </w:rPr>
        <w:t>、阻碍环境事件应急工作人员依法履行职责或者进行破坏活动的；</w:t>
      </w:r>
    </w:p>
    <w:p w:rsidR="00E17DED" w:rsidRDefault="003E3659">
      <w:pPr>
        <w:adjustRightInd w:val="0"/>
        <w:snapToGrid w:val="0"/>
        <w:ind w:firstLineChars="200" w:firstLine="560"/>
        <w:contextualSpacing/>
        <w:jc w:val="left"/>
        <w:rPr>
          <w:rFonts w:eastAsia="仿宋"/>
          <w:szCs w:val="28"/>
        </w:rPr>
      </w:pPr>
      <w:r>
        <w:rPr>
          <w:rFonts w:eastAsia="仿宋"/>
          <w:szCs w:val="28"/>
        </w:rPr>
        <w:t>7</w:t>
      </w:r>
      <w:r>
        <w:rPr>
          <w:rFonts w:eastAsia="仿宋"/>
          <w:szCs w:val="28"/>
        </w:rPr>
        <w:t>、散布谣言，扰乱社会秩序的；</w:t>
      </w:r>
    </w:p>
    <w:p w:rsidR="00E17DED" w:rsidRDefault="003E3659">
      <w:pPr>
        <w:adjustRightInd w:val="0"/>
        <w:snapToGrid w:val="0"/>
        <w:ind w:firstLineChars="200" w:firstLine="560"/>
        <w:contextualSpacing/>
        <w:jc w:val="left"/>
        <w:rPr>
          <w:rFonts w:eastAsia="仿宋"/>
          <w:szCs w:val="28"/>
        </w:rPr>
      </w:pPr>
      <w:r>
        <w:rPr>
          <w:rFonts w:eastAsia="仿宋"/>
          <w:szCs w:val="28"/>
        </w:rPr>
        <w:t>8</w:t>
      </w:r>
      <w:r>
        <w:rPr>
          <w:rFonts w:eastAsia="仿宋"/>
          <w:szCs w:val="28"/>
        </w:rPr>
        <w:t>、有其他对环境事件应急工作造成危害的行为的。</w:t>
      </w:r>
    </w:p>
    <w:p w:rsidR="00E17DED" w:rsidRDefault="00E17DED">
      <w:pPr>
        <w:adjustRightInd w:val="0"/>
        <w:snapToGrid w:val="0"/>
        <w:ind w:firstLineChars="200" w:firstLine="560"/>
        <w:contextualSpacing/>
        <w:rPr>
          <w:rFonts w:eastAsia="仿宋"/>
          <w:szCs w:val="28"/>
        </w:rPr>
        <w:sectPr w:rsidR="00E17DED">
          <w:pgSz w:w="11907" w:h="16840"/>
          <w:pgMar w:top="1701" w:right="1418" w:bottom="1701" w:left="1418" w:header="851" w:footer="992" w:gutter="0"/>
          <w:cols w:space="720"/>
          <w:docGrid w:type="lines" w:linePitch="312"/>
        </w:sectPr>
      </w:pPr>
    </w:p>
    <w:p w:rsidR="00E17DED" w:rsidRDefault="003E3659">
      <w:pPr>
        <w:pStyle w:val="1"/>
        <w:numPr>
          <w:ilvl w:val="0"/>
          <w:numId w:val="0"/>
        </w:numPr>
        <w:spacing w:beforeLines="0" w:afterLines="0" w:line="240" w:lineRule="auto"/>
        <w:contextualSpacing/>
        <w:rPr>
          <w:rFonts w:eastAsia="仿宋"/>
          <w:szCs w:val="32"/>
        </w:rPr>
      </w:pPr>
      <w:bookmarkStart w:id="365" w:name="_Toc459796706"/>
      <w:bookmarkStart w:id="366" w:name="_Toc38440772"/>
      <w:r>
        <w:rPr>
          <w:rFonts w:eastAsia="仿宋"/>
          <w:szCs w:val="32"/>
        </w:rPr>
        <w:lastRenderedPageBreak/>
        <w:t>12</w:t>
      </w:r>
      <w:r>
        <w:rPr>
          <w:rFonts w:eastAsia="仿宋"/>
          <w:szCs w:val="32"/>
        </w:rPr>
        <w:t>保障措施</w:t>
      </w:r>
      <w:bookmarkEnd w:id="328"/>
      <w:bookmarkEnd w:id="329"/>
      <w:bookmarkEnd w:id="330"/>
      <w:bookmarkEnd w:id="331"/>
      <w:bookmarkEnd w:id="332"/>
      <w:bookmarkEnd w:id="333"/>
      <w:bookmarkEnd w:id="334"/>
      <w:bookmarkEnd w:id="335"/>
      <w:bookmarkEnd w:id="365"/>
      <w:bookmarkEnd w:id="366"/>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367" w:name="_Toc459796707"/>
      <w:bookmarkStart w:id="368" w:name="_Toc38440773"/>
      <w:bookmarkStart w:id="369" w:name="_Toc414278922"/>
      <w:r>
        <w:rPr>
          <w:rFonts w:ascii="Times New Roman" w:hAnsi="Times New Roman"/>
        </w:rPr>
        <w:t>12.1</w:t>
      </w:r>
      <w:r>
        <w:rPr>
          <w:rFonts w:ascii="Times New Roman" w:hAnsi="Times New Roman"/>
        </w:rPr>
        <w:t>内部保障</w:t>
      </w:r>
      <w:bookmarkEnd w:id="367"/>
      <w:bookmarkEnd w:id="368"/>
    </w:p>
    <w:p w:rsidR="00E17DED" w:rsidRDefault="003E3659">
      <w:pPr>
        <w:keepNext/>
        <w:keepLines/>
        <w:adjustRightInd w:val="0"/>
        <w:snapToGrid w:val="0"/>
        <w:contextualSpacing/>
        <w:outlineLvl w:val="2"/>
        <w:rPr>
          <w:rFonts w:eastAsia="仿宋"/>
          <w:b/>
          <w:bCs/>
          <w:szCs w:val="28"/>
        </w:rPr>
      </w:pPr>
      <w:bookmarkStart w:id="370" w:name="_Toc459796708"/>
      <w:r>
        <w:rPr>
          <w:rFonts w:eastAsia="仿宋"/>
          <w:b/>
          <w:bCs/>
          <w:szCs w:val="28"/>
        </w:rPr>
        <w:t>12.1.1</w:t>
      </w:r>
      <w:r>
        <w:rPr>
          <w:rFonts w:eastAsia="仿宋"/>
          <w:b/>
          <w:bCs/>
          <w:szCs w:val="28"/>
        </w:rPr>
        <w:t>经费保障</w:t>
      </w:r>
      <w:bookmarkEnd w:id="369"/>
      <w:bookmarkEnd w:id="370"/>
    </w:p>
    <w:p w:rsidR="00E17DED" w:rsidRDefault="003E3659">
      <w:pPr>
        <w:adjustRightInd w:val="0"/>
        <w:snapToGrid w:val="0"/>
        <w:ind w:firstLineChars="200" w:firstLine="560"/>
        <w:contextualSpacing/>
        <w:jc w:val="left"/>
        <w:rPr>
          <w:rFonts w:eastAsia="仿宋"/>
          <w:szCs w:val="28"/>
        </w:rPr>
      </w:pPr>
      <w:r>
        <w:rPr>
          <w:rFonts w:eastAsia="仿宋"/>
          <w:szCs w:val="28"/>
        </w:rPr>
        <w:t>本单位在每年的年度预算中给予充分合理的经费用于本单位环境保护和环境安全，不断提升本单位的环境风险防范能力。</w:t>
      </w:r>
    </w:p>
    <w:p w:rsidR="00E17DED" w:rsidRDefault="003E3659">
      <w:pPr>
        <w:keepNext/>
        <w:keepLines/>
        <w:adjustRightInd w:val="0"/>
        <w:snapToGrid w:val="0"/>
        <w:contextualSpacing/>
        <w:outlineLvl w:val="2"/>
        <w:rPr>
          <w:rFonts w:eastAsia="仿宋"/>
          <w:b/>
          <w:bCs/>
          <w:szCs w:val="28"/>
        </w:rPr>
      </w:pPr>
      <w:bookmarkStart w:id="371" w:name="_Toc414278923"/>
      <w:bookmarkStart w:id="372" w:name="_Toc459796709"/>
      <w:r>
        <w:rPr>
          <w:rFonts w:eastAsia="仿宋"/>
          <w:b/>
          <w:bCs/>
          <w:szCs w:val="28"/>
        </w:rPr>
        <w:t>12.1.2</w:t>
      </w:r>
      <w:r>
        <w:rPr>
          <w:rFonts w:eastAsia="仿宋"/>
          <w:b/>
          <w:bCs/>
          <w:szCs w:val="28"/>
        </w:rPr>
        <w:t>应急物资装备保障</w:t>
      </w:r>
      <w:bookmarkEnd w:id="371"/>
      <w:bookmarkEnd w:id="372"/>
    </w:p>
    <w:p w:rsidR="00E17DED" w:rsidRDefault="003E3659">
      <w:pPr>
        <w:adjustRightInd w:val="0"/>
        <w:snapToGrid w:val="0"/>
        <w:ind w:firstLineChars="200" w:firstLine="560"/>
        <w:contextualSpacing/>
        <w:jc w:val="left"/>
        <w:rPr>
          <w:rFonts w:eastAsia="仿宋"/>
          <w:szCs w:val="28"/>
        </w:rPr>
      </w:pPr>
      <w:r>
        <w:rPr>
          <w:rFonts w:eastAsia="仿宋"/>
          <w:szCs w:val="28"/>
        </w:rPr>
        <w:t>本单位应急物资、器材、设施的准备均由设备组负责，应急物资、器材、设施的存放、保护和应急设施的维护由各部门负责。</w:t>
      </w:r>
    </w:p>
    <w:p w:rsidR="00E17DED" w:rsidRDefault="003E3659">
      <w:pPr>
        <w:adjustRightInd w:val="0"/>
        <w:snapToGrid w:val="0"/>
        <w:ind w:firstLineChars="200" w:firstLine="560"/>
        <w:contextualSpacing/>
        <w:jc w:val="left"/>
        <w:rPr>
          <w:rFonts w:eastAsia="仿宋"/>
          <w:szCs w:val="28"/>
        </w:rPr>
      </w:pPr>
      <w:r>
        <w:rPr>
          <w:rFonts w:eastAsia="仿宋"/>
          <w:szCs w:val="28"/>
        </w:rPr>
        <w:t>应急物资、器材、设施的供应是根据装置的要求，向应急指挥部申请，由供应部门提供。</w:t>
      </w:r>
    </w:p>
    <w:p w:rsidR="00E17DED" w:rsidRDefault="003E3659">
      <w:pPr>
        <w:adjustRightInd w:val="0"/>
        <w:snapToGrid w:val="0"/>
        <w:ind w:firstLineChars="200" w:firstLine="560"/>
        <w:contextualSpacing/>
        <w:jc w:val="left"/>
        <w:rPr>
          <w:rFonts w:eastAsia="仿宋"/>
          <w:szCs w:val="28"/>
        </w:rPr>
      </w:pPr>
      <w:r>
        <w:rPr>
          <w:rFonts w:eastAsia="仿宋"/>
          <w:szCs w:val="28"/>
        </w:rPr>
        <w:t>本单位有对应急装备的月点检表，各使用人员每月盘点记录于点检表内交至本单位办公室。</w:t>
      </w:r>
    </w:p>
    <w:p w:rsidR="00E17DED" w:rsidRDefault="003E3659">
      <w:pPr>
        <w:keepNext/>
        <w:keepLines/>
        <w:adjustRightInd w:val="0"/>
        <w:snapToGrid w:val="0"/>
        <w:contextualSpacing/>
        <w:outlineLvl w:val="2"/>
        <w:rPr>
          <w:rFonts w:eastAsia="仿宋"/>
          <w:b/>
          <w:bCs/>
          <w:szCs w:val="28"/>
        </w:rPr>
      </w:pPr>
      <w:bookmarkStart w:id="373" w:name="_Toc459796710"/>
      <w:bookmarkStart w:id="374" w:name="_Toc414278924"/>
      <w:r>
        <w:rPr>
          <w:rFonts w:eastAsia="仿宋"/>
          <w:b/>
          <w:bCs/>
          <w:szCs w:val="28"/>
        </w:rPr>
        <w:t>12.1.3</w:t>
      </w:r>
      <w:r>
        <w:rPr>
          <w:rFonts w:eastAsia="仿宋"/>
          <w:b/>
          <w:bCs/>
          <w:szCs w:val="28"/>
        </w:rPr>
        <w:t>应急队伍保障</w:t>
      </w:r>
      <w:bookmarkEnd w:id="373"/>
      <w:bookmarkEnd w:id="374"/>
    </w:p>
    <w:p w:rsidR="00E17DED" w:rsidRDefault="003E3659">
      <w:pPr>
        <w:adjustRightInd w:val="0"/>
        <w:snapToGrid w:val="0"/>
        <w:ind w:firstLineChars="200" w:firstLine="560"/>
        <w:contextualSpacing/>
        <w:jc w:val="left"/>
        <w:rPr>
          <w:rFonts w:eastAsia="仿宋"/>
          <w:szCs w:val="28"/>
        </w:rPr>
      </w:pPr>
      <w:r>
        <w:rPr>
          <w:rFonts w:eastAsia="仿宋"/>
          <w:szCs w:val="28"/>
        </w:rPr>
        <w:t>由本单位应急救援组织机构图可知本单位应急队伍由本单位各部门人员组成，由于本单位运营的需要，任何部门出现人员流动必需要及时补充更新，保障了应急队伍的完整。</w:t>
      </w:r>
    </w:p>
    <w:p w:rsidR="00E17DED" w:rsidRDefault="003E3659">
      <w:pPr>
        <w:keepNext/>
        <w:keepLines/>
        <w:adjustRightInd w:val="0"/>
        <w:snapToGrid w:val="0"/>
        <w:contextualSpacing/>
        <w:outlineLvl w:val="2"/>
        <w:rPr>
          <w:rFonts w:eastAsia="仿宋"/>
          <w:b/>
          <w:bCs/>
          <w:szCs w:val="28"/>
        </w:rPr>
      </w:pPr>
      <w:bookmarkStart w:id="375" w:name="_Toc459796711"/>
      <w:bookmarkStart w:id="376" w:name="_Toc414278925"/>
      <w:r>
        <w:rPr>
          <w:rFonts w:eastAsia="仿宋"/>
          <w:b/>
          <w:bCs/>
          <w:szCs w:val="28"/>
        </w:rPr>
        <w:t>12.1.4</w:t>
      </w:r>
      <w:r>
        <w:rPr>
          <w:rFonts w:eastAsia="仿宋"/>
          <w:b/>
          <w:bCs/>
          <w:szCs w:val="28"/>
        </w:rPr>
        <w:t>通信与信息保障</w:t>
      </w:r>
      <w:bookmarkEnd w:id="375"/>
      <w:bookmarkEnd w:id="376"/>
    </w:p>
    <w:p w:rsidR="00E17DED" w:rsidRDefault="003E3659">
      <w:pPr>
        <w:adjustRightInd w:val="0"/>
        <w:snapToGrid w:val="0"/>
        <w:ind w:firstLineChars="200" w:firstLine="560"/>
        <w:contextualSpacing/>
        <w:jc w:val="left"/>
        <w:rPr>
          <w:rFonts w:eastAsia="仿宋"/>
          <w:szCs w:val="28"/>
        </w:rPr>
      </w:pPr>
      <w:r>
        <w:rPr>
          <w:rFonts w:eastAsia="仿宋"/>
          <w:szCs w:val="28"/>
        </w:rPr>
        <w:t>应急指挥组及各成员必须</w:t>
      </w:r>
      <w:r>
        <w:rPr>
          <w:rFonts w:eastAsia="仿宋"/>
          <w:szCs w:val="28"/>
        </w:rPr>
        <w:t>24</w:t>
      </w:r>
      <w:r>
        <w:rPr>
          <w:rFonts w:eastAsia="仿宋"/>
          <w:szCs w:val="28"/>
        </w:rPr>
        <w:t>小时开通个人手机（联系人及联系方式详见附件），配备必要的有线、无线通信器材，值班电话保持</w:t>
      </w:r>
      <w:r>
        <w:rPr>
          <w:rFonts w:eastAsia="仿宋"/>
          <w:szCs w:val="28"/>
        </w:rPr>
        <w:t>24</w:t>
      </w:r>
      <w:r>
        <w:rPr>
          <w:rFonts w:eastAsia="仿宋"/>
          <w:szCs w:val="28"/>
        </w:rPr>
        <w:t>小时通畅，节假日必须安排保安人员值班。要充分发挥信息网络系统的作用，确保应急时能够统一调动有关人员、物资迅速到位。</w:t>
      </w:r>
    </w:p>
    <w:p w:rsidR="00E17DED" w:rsidRDefault="003E3659">
      <w:pPr>
        <w:adjustRightInd w:val="0"/>
        <w:snapToGrid w:val="0"/>
        <w:ind w:firstLineChars="200" w:firstLine="560"/>
        <w:contextualSpacing/>
        <w:jc w:val="left"/>
        <w:rPr>
          <w:rFonts w:eastAsia="仿宋"/>
          <w:szCs w:val="28"/>
        </w:rPr>
      </w:pPr>
      <w:r>
        <w:rPr>
          <w:rFonts w:eastAsia="仿宋"/>
          <w:szCs w:val="28"/>
        </w:rPr>
        <w:t>整个</w:t>
      </w:r>
      <w:r w:rsidR="00E31266">
        <w:rPr>
          <w:rFonts w:eastAsia="仿宋"/>
          <w:szCs w:val="28"/>
        </w:rPr>
        <w:t>院区</w:t>
      </w:r>
      <w:r>
        <w:rPr>
          <w:rFonts w:eastAsia="仿宋"/>
          <w:szCs w:val="28"/>
        </w:rPr>
        <w:t>的电信电缆线路包括扩音对讲电话线路、火灾自动报警系统线路、巡更系统线路，各系统的电缆均各自独立，自成系统。整个</w:t>
      </w:r>
      <w:r w:rsidR="00E31266">
        <w:rPr>
          <w:rFonts w:eastAsia="仿宋"/>
          <w:szCs w:val="28"/>
        </w:rPr>
        <w:t>院区</w:t>
      </w:r>
      <w:r>
        <w:rPr>
          <w:rFonts w:eastAsia="仿宋"/>
          <w:szCs w:val="28"/>
        </w:rPr>
        <w:t>的报警系统采用消防报警系统、手动报警和电话报警系统相结合方式。</w:t>
      </w:r>
    </w:p>
    <w:p w:rsidR="00E17DED" w:rsidRDefault="003E3659">
      <w:pPr>
        <w:adjustRightInd w:val="0"/>
        <w:snapToGrid w:val="0"/>
        <w:ind w:firstLineChars="200" w:firstLine="560"/>
        <w:contextualSpacing/>
        <w:jc w:val="left"/>
        <w:rPr>
          <w:rFonts w:eastAsia="仿宋"/>
          <w:szCs w:val="28"/>
        </w:rPr>
      </w:pPr>
      <w:r>
        <w:rPr>
          <w:rFonts w:eastAsia="仿宋"/>
          <w:szCs w:val="28"/>
        </w:rPr>
        <w:t>整个</w:t>
      </w:r>
      <w:r w:rsidR="00E31266">
        <w:rPr>
          <w:rFonts w:eastAsia="仿宋"/>
          <w:szCs w:val="28"/>
        </w:rPr>
        <w:t>院区</w:t>
      </w:r>
      <w:r>
        <w:rPr>
          <w:rFonts w:eastAsia="仿宋"/>
          <w:szCs w:val="28"/>
        </w:rPr>
        <w:t>的照明依照</w:t>
      </w:r>
      <w:r>
        <w:rPr>
          <w:rFonts w:eastAsia="仿宋" w:hint="eastAsia"/>
          <w:szCs w:val="28"/>
        </w:rPr>
        <w:t>《建筑照明设计标准》</w:t>
      </w:r>
      <w:r>
        <w:rPr>
          <w:rFonts w:eastAsia="仿宋"/>
          <w:szCs w:val="28"/>
        </w:rPr>
        <w:t>（</w:t>
      </w:r>
      <w:r>
        <w:rPr>
          <w:rFonts w:eastAsia="仿宋"/>
          <w:szCs w:val="28"/>
        </w:rPr>
        <w:t>GB50034-2013</w:t>
      </w:r>
      <w:r>
        <w:rPr>
          <w:rFonts w:eastAsia="仿宋"/>
          <w:szCs w:val="28"/>
        </w:rPr>
        <w:t>）设计。</w:t>
      </w:r>
    </w:p>
    <w:p w:rsidR="00E17DED" w:rsidRDefault="003E3659">
      <w:pPr>
        <w:adjustRightInd w:val="0"/>
        <w:snapToGrid w:val="0"/>
        <w:ind w:firstLineChars="200" w:firstLine="562"/>
        <w:contextualSpacing/>
        <w:jc w:val="left"/>
        <w:rPr>
          <w:rFonts w:eastAsia="仿宋"/>
          <w:b/>
          <w:szCs w:val="28"/>
        </w:rPr>
      </w:pPr>
      <w:r>
        <w:rPr>
          <w:rFonts w:eastAsia="仿宋"/>
          <w:b/>
          <w:szCs w:val="28"/>
        </w:rPr>
        <w:t>保障制度：</w:t>
      </w:r>
    </w:p>
    <w:p w:rsidR="00E17DED" w:rsidRDefault="003E3659">
      <w:pPr>
        <w:adjustRightInd w:val="0"/>
        <w:snapToGrid w:val="0"/>
        <w:ind w:firstLineChars="200" w:firstLine="560"/>
        <w:contextualSpacing/>
        <w:jc w:val="left"/>
        <w:rPr>
          <w:rFonts w:eastAsia="仿宋"/>
          <w:szCs w:val="28"/>
        </w:rPr>
      </w:pPr>
      <w:r>
        <w:rPr>
          <w:rFonts w:eastAsia="仿宋"/>
          <w:szCs w:val="28"/>
        </w:rPr>
        <w:t>1</w:t>
      </w:r>
      <w:r>
        <w:rPr>
          <w:rFonts w:eastAsia="仿宋"/>
          <w:szCs w:val="28"/>
        </w:rPr>
        <w:t>、责任制</w:t>
      </w:r>
    </w:p>
    <w:p w:rsidR="00E17DED" w:rsidRDefault="003E3659">
      <w:pPr>
        <w:adjustRightInd w:val="0"/>
        <w:snapToGrid w:val="0"/>
        <w:ind w:firstLineChars="200" w:firstLine="560"/>
        <w:contextualSpacing/>
        <w:jc w:val="left"/>
        <w:rPr>
          <w:rFonts w:eastAsia="仿宋"/>
          <w:szCs w:val="28"/>
        </w:rPr>
      </w:pPr>
      <w:r>
        <w:rPr>
          <w:rFonts w:eastAsia="仿宋"/>
          <w:szCs w:val="28"/>
        </w:rPr>
        <w:t>环境风险事故应急救援指挥组及各小组职责</w:t>
      </w:r>
    </w:p>
    <w:p w:rsidR="00E17DED" w:rsidRDefault="003E3659">
      <w:pPr>
        <w:adjustRightInd w:val="0"/>
        <w:snapToGrid w:val="0"/>
        <w:ind w:firstLineChars="200" w:firstLine="560"/>
        <w:contextualSpacing/>
        <w:jc w:val="left"/>
        <w:rPr>
          <w:rFonts w:eastAsia="仿宋"/>
          <w:szCs w:val="28"/>
        </w:rPr>
      </w:pPr>
      <w:r>
        <w:rPr>
          <w:rFonts w:eastAsia="仿宋"/>
          <w:szCs w:val="28"/>
        </w:rPr>
        <w:t>2</w:t>
      </w:r>
      <w:r>
        <w:rPr>
          <w:rFonts w:eastAsia="仿宋"/>
          <w:szCs w:val="28"/>
        </w:rPr>
        <w:t>、保安人员值班制度</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1</w:t>
      </w:r>
      <w:r>
        <w:rPr>
          <w:rFonts w:eastAsia="仿宋"/>
          <w:szCs w:val="28"/>
        </w:rPr>
        <w:t>）值班时间：</w:t>
      </w:r>
      <w:r>
        <w:rPr>
          <w:rFonts w:eastAsia="仿宋"/>
          <w:szCs w:val="28"/>
        </w:rPr>
        <w:t>24</w:t>
      </w:r>
      <w:r>
        <w:rPr>
          <w:rFonts w:eastAsia="仿宋"/>
          <w:szCs w:val="28"/>
        </w:rPr>
        <w:t>小时</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2</w:t>
      </w:r>
      <w:r>
        <w:rPr>
          <w:rFonts w:eastAsia="仿宋"/>
          <w:szCs w:val="28"/>
        </w:rPr>
        <w:t>）值班人员夜间必须对危险区域进行巡检，并在值班室值守。</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3</w:t>
      </w:r>
      <w:r>
        <w:rPr>
          <w:rFonts w:eastAsia="仿宋"/>
          <w:szCs w:val="28"/>
        </w:rPr>
        <w:t>）因公或因私不能到岗的，必须提前说明情况，由所在部门安排相应人员代替。</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4</w:t>
      </w:r>
      <w:r>
        <w:rPr>
          <w:rFonts w:eastAsia="仿宋"/>
          <w:szCs w:val="28"/>
        </w:rPr>
        <w:t>）值班人员必须本人签名，做好当夜的值班记录。</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5</w:t>
      </w:r>
      <w:r>
        <w:rPr>
          <w:rFonts w:eastAsia="仿宋"/>
          <w:szCs w:val="28"/>
        </w:rPr>
        <w:t>）遇到法定节假日，必须增加相应值班人员。</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6</w:t>
      </w:r>
      <w:r>
        <w:rPr>
          <w:rFonts w:eastAsia="仿宋"/>
          <w:szCs w:val="28"/>
        </w:rPr>
        <w:t>）夜间值班人员由设施部负责抽查，无故缺席者，按本单位规定</w:t>
      </w:r>
      <w:r>
        <w:rPr>
          <w:rFonts w:eastAsia="仿宋"/>
          <w:szCs w:val="28"/>
        </w:rPr>
        <w:lastRenderedPageBreak/>
        <w:t>进行处理，并予以通报批评。</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7</w:t>
      </w:r>
      <w:r>
        <w:rPr>
          <w:rFonts w:eastAsia="仿宋"/>
          <w:szCs w:val="28"/>
        </w:rPr>
        <w:t>）值班中遇到紧急情况，应采取果断措施进行处理，并及时向有关领导联系汇报。</w:t>
      </w:r>
    </w:p>
    <w:p w:rsidR="00E17DED" w:rsidRDefault="003E3659">
      <w:pPr>
        <w:adjustRightInd w:val="0"/>
        <w:snapToGrid w:val="0"/>
        <w:ind w:firstLineChars="200" w:firstLine="560"/>
        <w:contextualSpacing/>
        <w:jc w:val="left"/>
        <w:rPr>
          <w:rFonts w:eastAsia="仿宋"/>
          <w:szCs w:val="28"/>
        </w:rPr>
      </w:pPr>
      <w:r>
        <w:rPr>
          <w:rFonts w:eastAsia="仿宋"/>
          <w:szCs w:val="28"/>
        </w:rPr>
        <w:t>3</w:t>
      </w:r>
      <w:r>
        <w:rPr>
          <w:rFonts w:eastAsia="仿宋"/>
          <w:szCs w:val="28"/>
        </w:rPr>
        <w:t>、培训制度</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1</w:t>
      </w:r>
      <w:r>
        <w:rPr>
          <w:rFonts w:eastAsia="仿宋"/>
          <w:szCs w:val="28"/>
        </w:rPr>
        <w:t>）目的：通过对各类人员的培训，防止突发性重大事故的发生，并能在事故发生后，能以最快的速度发挥最大的效能，有序地实施救援。</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2</w:t>
      </w:r>
      <w:r>
        <w:rPr>
          <w:rFonts w:eastAsia="仿宋"/>
          <w:szCs w:val="28"/>
        </w:rPr>
        <w:t>）范围：全体员工</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3</w:t>
      </w:r>
      <w:r>
        <w:rPr>
          <w:rFonts w:eastAsia="仿宋"/>
          <w:szCs w:val="28"/>
        </w:rPr>
        <w:t>）职责：</w:t>
      </w:r>
    </w:p>
    <w:p w:rsidR="00E17DED" w:rsidRDefault="003E3659">
      <w:pPr>
        <w:adjustRightInd w:val="0"/>
        <w:snapToGrid w:val="0"/>
        <w:ind w:firstLineChars="200" w:firstLine="560"/>
        <w:contextualSpacing/>
        <w:jc w:val="left"/>
        <w:rPr>
          <w:rFonts w:eastAsia="仿宋"/>
          <w:szCs w:val="28"/>
        </w:rPr>
      </w:pPr>
      <w:r>
        <w:rPr>
          <w:rFonts w:ascii="宋体" w:eastAsia="宋体" w:hAnsi="宋体" w:cs="宋体" w:hint="eastAsia"/>
          <w:szCs w:val="28"/>
        </w:rPr>
        <w:t>①</w:t>
      </w:r>
      <w:r>
        <w:rPr>
          <w:rFonts w:eastAsia="仿宋" w:hint="eastAsia"/>
          <w:szCs w:val="28"/>
        </w:rPr>
        <w:t>后勤部</w:t>
      </w:r>
      <w:r>
        <w:rPr>
          <w:rFonts w:eastAsia="仿宋"/>
          <w:szCs w:val="28"/>
        </w:rPr>
        <w:t>是事故应急救援预案培训管理部门，负责编制年度培训计划，并组织实施；</w:t>
      </w:r>
    </w:p>
    <w:p w:rsidR="00E17DED" w:rsidRDefault="003E3659">
      <w:pPr>
        <w:adjustRightInd w:val="0"/>
        <w:snapToGrid w:val="0"/>
        <w:ind w:firstLineChars="200" w:firstLine="560"/>
        <w:contextualSpacing/>
        <w:jc w:val="left"/>
        <w:rPr>
          <w:rFonts w:eastAsia="仿宋"/>
          <w:szCs w:val="28"/>
        </w:rPr>
      </w:pPr>
      <w:r>
        <w:rPr>
          <w:rFonts w:ascii="宋体" w:eastAsia="宋体" w:hAnsi="宋体" w:cs="宋体" w:hint="eastAsia"/>
          <w:szCs w:val="28"/>
        </w:rPr>
        <w:t>②</w:t>
      </w:r>
      <w:r>
        <w:rPr>
          <w:rFonts w:eastAsia="仿宋"/>
          <w:szCs w:val="28"/>
        </w:rPr>
        <w:t>各其他部门按要求配合实施事故应急救援预案培训，并进行培训效果评价。</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4</w:t>
      </w:r>
      <w:r>
        <w:rPr>
          <w:rFonts w:eastAsia="仿宋"/>
          <w:szCs w:val="28"/>
        </w:rPr>
        <w:t>）培训内容：</w:t>
      </w:r>
    </w:p>
    <w:p w:rsidR="00E17DED" w:rsidRDefault="003E3659">
      <w:pPr>
        <w:adjustRightInd w:val="0"/>
        <w:snapToGrid w:val="0"/>
        <w:ind w:firstLineChars="200" w:firstLine="560"/>
        <w:contextualSpacing/>
        <w:jc w:val="left"/>
        <w:rPr>
          <w:rFonts w:eastAsia="仿宋"/>
          <w:szCs w:val="28"/>
        </w:rPr>
      </w:pPr>
      <w:r>
        <w:rPr>
          <w:rFonts w:ascii="宋体" w:eastAsia="宋体" w:hAnsi="宋体" w:cs="宋体" w:hint="eastAsia"/>
          <w:szCs w:val="28"/>
        </w:rPr>
        <w:t>①</w:t>
      </w:r>
      <w:r>
        <w:rPr>
          <w:rFonts w:eastAsia="仿宋"/>
          <w:szCs w:val="28"/>
        </w:rPr>
        <w:t>安全操作规程；</w:t>
      </w:r>
    </w:p>
    <w:p w:rsidR="00E17DED" w:rsidRDefault="003E3659">
      <w:pPr>
        <w:adjustRightInd w:val="0"/>
        <w:snapToGrid w:val="0"/>
        <w:ind w:firstLineChars="200" w:firstLine="560"/>
        <w:contextualSpacing/>
        <w:jc w:val="left"/>
        <w:rPr>
          <w:rFonts w:eastAsia="仿宋"/>
          <w:szCs w:val="28"/>
        </w:rPr>
      </w:pPr>
      <w:r>
        <w:rPr>
          <w:rFonts w:ascii="宋体" w:eastAsia="宋体" w:hAnsi="宋体" w:cs="宋体" w:hint="eastAsia"/>
          <w:szCs w:val="28"/>
        </w:rPr>
        <w:t>②</w:t>
      </w:r>
      <w:r>
        <w:rPr>
          <w:rFonts w:eastAsia="仿宋"/>
          <w:szCs w:val="28"/>
        </w:rPr>
        <w:t>生产过程中异常情况的排除、处理方法；</w:t>
      </w:r>
    </w:p>
    <w:p w:rsidR="00E17DED" w:rsidRDefault="003E3659">
      <w:pPr>
        <w:adjustRightInd w:val="0"/>
        <w:snapToGrid w:val="0"/>
        <w:ind w:firstLineChars="200" w:firstLine="560"/>
        <w:contextualSpacing/>
        <w:jc w:val="left"/>
        <w:rPr>
          <w:rFonts w:eastAsia="仿宋"/>
          <w:szCs w:val="28"/>
        </w:rPr>
      </w:pPr>
      <w:r>
        <w:rPr>
          <w:rFonts w:ascii="宋体" w:eastAsia="宋体" w:hAnsi="宋体" w:cs="宋体" w:hint="eastAsia"/>
          <w:szCs w:val="28"/>
        </w:rPr>
        <w:t>③</w:t>
      </w:r>
      <w:r>
        <w:rPr>
          <w:rFonts w:eastAsia="仿宋"/>
          <w:szCs w:val="28"/>
        </w:rPr>
        <w:t>熟练使用各类防护器具；</w:t>
      </w:r>
    </w:p>
    <w:p w:rsidR="00E17DED" w:rsidRDefault="003E3659">
      <w:pPr>
        <w:adjustRightInd w:val="0"/>
        <w:snapToGrid w:val="0"/>
        <w:ind w:firstLineChars="200" w:firstLine="560"/>
        <w:contextualSpacing/>
        <w:jc w:val="left"/>
        <w:rPr>
          <w:rFonts w:eastAsia="仿宋"/>
          <w:szCs w:val="28"/>
        </w:rPr>
      </w:pPr>
      <w:r>
        <w:rPr>
          <w:rFonts w:ascii="宋体" w:eastAsia="宋体" w:hAnsi="宋体" w:cs="宋体" w:hint="eastAsia"/>
          <w:szCs w:val="28"/>
        </w:rPr>
        <w:t>④</w:t>
      </w:r>
      <w:r>
        <w:rPr>
          <w:rFonts w:eastAsia="仿宋"/>
          <w:szCs w:val="28"/>
        </w:rPr>
        <w:t>事故发生后如何开展自救和互救；</w:t>
      </w:r>
    </w:p>
    <w:p w:rsidR="00E17DED" w:rsidRDefault="003E3659">
      <w:pPr>
        <w:adjustRightInd w:val="0"/>
        <w:snapToGrid w:val="0"/>
        <w:ind w:firstLineChars="200" w:firstLine="560"/>
        <w:contextualSpacing/>
        <w:jc w:val="left"/>
        <w:rPr>
          <w:rFonts w:eastAsia="仿宋"/>
          <w:szCs w:val="28"/>
        </w:rPr>
      </w:pPr>
      <w:r>
        <w:rPr>
          <w:rFonts w:ascii="宋体" w:eastAsia="宋体" w:hAnsi="宋体" w:cs="宋体" w:hint="eastAsia"/>
          <w:szCs w:val="28"/>
        </w:rPr>
        <w:t>⑤</w:t>
      </w:r>
      <w:r>
        <w:rPr>
          <w:rFonts w:eastAsia="仿宋"/>
          <w:szCs w:val="28"/>
        </w:rPr>
        <w:t>事故发生后的撤离和疏散方法；</w:t>
      </w:r>
    </w:p>
    <w:p w:rsidR="00E17DED" w:rsidRDefault="003E3659">
      <w:pPr>
        <w:adjustRightInd w:val="0"/>
        <w:snapToGrid w:val="0"/>
        <w:ind w:firstLineChars="200" w:firstLine="560"/>
        <w:contextualSpacing/>
        <w:jc w:val="left"/>
        <w:rPr>
          <w:rFonts w:eastAsia="仿宋"/>
          <w:szCs w:val="28"/>
        </w:rPr>
      </w:pPr>
      <w:r>
        <w:rPr>
          <w:rFonts w:ascii="宋体" w:eastAsia="宋体" w:hAnsi="宋体" w:cs="宋体" w:hint="eastAsia"/>
          <w:szCs w:val="28"/>
        </w:rPr>
        <w:t>⑥</w:t>
      </w:r>
      <w:r>
        <w:rPr>
          <w:rFonts w:eastAsia="仿宋"/>
          <w:szCs w:val="28"/>
        </w:rPr>
        <w:t>事故发生后如何开展事故现场抢险及事故的处置。</w:t>
      </w:r>
    </w:p>
    <w:p w:rsidR="00E17DED" w:rsidRDefault="003E3659">
      <w:pPr>
        <w:adjustRightInd w:val="0"/>
        <w:snapToGrid w:val="0"/>
        <w:ind w:firstLineChars="200" w:firstLine="560"/>
        <w:contextualSpacing/>
        <w:jc w:val="left"/>
        <w:rPr>
          <w:rFonts w:eastAsia="仿宋"/>
          <w:szCs w:val="28"/>
        </w:rPr>
      </w:pPr>
      <w:r>
        <w:rPr>
          <w:rFonts w:eastAsia="仿宋"/>
          <w:szCs w:val="28"/>
        </w:rPr>
        <w:t>（</w:t>
      </w:r>
      <w:r>
        <w:rPr>
          <w:rFonts w:eastAsia="仿宋"/>
          <w:szCs w:val="28"/>
        </w:rPr>
        <w:t>5</w:t>
      </w:r>
      <w:r>
        <w:rPr>
          <w:rFonts w:eastAsia="仿宋"/>
          <w:szCs w:val="28"/>
        </w:rPr>
        <w:t>）培训的实施：</w:t>
      </w:r>
    </w:p>
    <w:p w:rsidR="00E17DED" w:rsidRDefault="003E3659">
      <w:pPr>
        <w:adjustRightInd w:val="0"/>
        <w:snapToGrid w:val="0"/>
        <w:ind w:firstLineChars="200" w:firstLine="560"/>
        <w:contextualSpacing/>
        <w:jc w:val="left"/>
        <w:rPr>
          <w:rFonts w:eastAsia="仿宋"/>
          <w:szCs w:val="28"/>
        </w:rPr>
      </w:pPr>
      <w:r>
        <w:rPr>
          <w:rFonts w:ascii="宋体" w:eastAsia="宋体" w:hAnsi="宋体" w:cs="宋体" w:hint="eastAsia"/>
          <w:szCs w:val="28"/>
        </w:rPr>
        <w:t>①</w:t>
      </w:r>
      <w:r>
        <w:rPr>
          <w:rFonts w:eastAsia="仿宋"/>
          <w:szCs w:val="28"/>
        </w:rPr>
        <w:t>全体员工分别按培训计划参加培训；</w:t>
      </w:r>
    </w:p>
    <w:p w:rsidR="00E17DED" w:rsidRDefault="003E3659">
      <w:pPr>
        <w:adjustRightInd w:val="0"/>
        <w:snapToGrid w:val="0"/>
        <w:ind w:firstLineChars="200" w:firstLine="560"/>
        <w:contextualSpacing/>
        <w:jc w:val="left"/>
        <w:rPr>
          <w:rFonts w:eastAsia="仿宋"/>
          <w:szCs w:val="28"/>
        </w:rPr>
      </w:pPr>
      <w:r>
        <w:rPr>
          <w:rFonts w:ascii="宋体" w:eastAsia="宋体" w:hAnsi="宋体" w:cs="宋体" w:hint="eastAsia"/>
          <w:szCs w:val="28"/>
        </w:rPr>
        <w:t>②</w:t>
      </w:r>
      <w:r>
        <w:rPr>
          <w:rFonts w:eastAsia="仿宋"/>
          <w:szCs w:val="28"/>
        </w:rPr>
        <w:t>师资以专兼职结合，内请外聘解决；</w:t>
      </w:r>
    </w:p>
    <w:p w:rsidR="00E17DED" w:rsidRDefault="003E3659">
      <w:pPr>
        <w:adjustRightInd w:val="0"/>
        <w:snapToGrid w:val="0"/>
        <w:ind w:firstLineChars="200" w:firstLine="560"/>
        <w:contextualSpacing/>
        <w:jc w:val="left"/>
        <w:rPr>
          <w:rFonts w:eastAsia="仿宋"/>
          <w:szCs w:val="28"/>
        </w:rPr>
      </w:pPr>
      <w:r>
        <w:rPr>
          <w:rFonts w:ascii="宋体" w:eastAsia="宋体" w:hAnsi="宋体" w:cs="宋体" w:hint="eastAsia"/>
          <w:szCs w:val="28"/>
        </w:rPr>
        <w:t>③</w:t>
      </w:r>
      <w:r>
        <w:rPr>
          <w:rFonts w:eastAsia="仿宋"/>
          <w:szCs w:val="28"/>
        </w:rPr>
        <w:t>培训过程中，</w:t>
      </w:r>
      <w:r w:rsidR="00677404">
        <w:rPr>
          <w:rFonts w:eastAsia="仿宋" w:hint="eastAsia"/>
          <w:szCs w:val="28"/>
        </w:rPr>
        <w:t>医院</w:t>
      </w:r>
      <w:r>
        <w:rPr>
          <w:rFonts w:eastAsia="仿宋"/>
          <w:szCs w:val="28"/>
        </w:rPr>
        <w:t>负责安全的安保部检查进度和培训质量；</w:t>
      </w:r>
    </w:p>
    <w:p w:rsidR="00E17DED" w:rsidRDefault="003E3659">
      <w:pPr>
        <w:adjustRightInd w:val="0"/>
        <w:snapToGrid w:val="0"/>
        <w:ind w:firstLineChars="200" w:firstLine="560"/>
        <w:contextualSpacing/>
        <w:jc w:val="left"/>
        <w:rPr>
          <w:rFonts w:eastAsia="仿宋"/>
          <w:szCs w:val="28"/>
        </w:rPr>
      </w:pPr>
      <w:r>
        <w:rPr>
          <w:rFonts w:ascii="宋体" w:eastAsia="宋体" w:hAnsi="宋体" w:cs="宋体" w:hint="eastAsia"/>
          <w:szCs w:val="28"/>
        </w:rPr>
        <w:t>④</w:t>
      </w:r>
      <w:r>
        <w:rPr>
          <w:rFonts w:eastAsia="仿宋"/>
          <w:szCs w:val="28"/>
        </w:rPr>
        <w:t>各类培训做好培训记录，培训考试试卷由安保科保存；</w:t>
      </w:r>
    </w:p>
    <w:p w:rsidR="00E17DED" w:rsidRDefault="003E3659">
      <w:pPr>
        <w:adjustRightInd w:val="0"/>
        <w:snapToGrid w:val="0"/>
        <w:ind w:firstLineChars="200" w:firstLine="560"/>
        <w:contextualSpacing/>
        <w:jc w:val="left"/>
        <w:rPr>
          <w:rFonts w:eastAsia="仿宋"/>
          <w:szCs w:val="28"/>
        </w:rPr>
      </w:pPr>
      <w:r>
        <w:rPr>
          <w:rFonts w:ascii="宋体" w:eastAsia="宋体" w:hAnsi="宋体" w:cs="宋体" w:hint="eastAsia"/>
          <w:szCs w:val="28"/>
        </w:rPr>
        <w:t>⑤</w:t>
      </w:r>
      <w:r>
        <w:rPr>
          <w:rFonts w:eastAsia="仿宋"/>
          <w:szCs w:val="28"/>
        </w:rPr>
        <w:t>特殊工种参加法定的持证上岗培训，无资质证不得上岗。</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377" w:name="_Toc105298881"/>
      <w:bookmarkStart w:id="378" w:name="_Toc24482"/>
      <w:bookmarkStart w:id="379" w:name="_Toc353282636"/>
      <w:bookmarkStart w:id="380" w:name="_Toc459796712"/>
      <w:bookmarkStart w:id="381" w:name="_Toc38440774"/>
      <w:r>
        <w:rPr>
          <w:rFonts w:ascii="Times New Roman" w:hAnsi="Times New Roman"/>
        </w:rPr>
        <w:t>12.2</w:t>
      </w:r>
      <w:r>
        <w:rPr>
          <w:rFonts w:ascii="Times New Roman" w:hAnsi="Times New Roman"/>
        </w:rPr>
        <w:t>外部</w:t>
      </w:r>
      <w:bookmarkEnd w:id="377"/>
      <w:r>
        <w:rPr>
          <w:rFonts w:ascii="Times New Roman" w:hAnsi="Times New Roman"/>
        </w:rPr>
        <w:t>救援</w:t>
      </w:r>
      <w:bookmarkEnd w:id="378"/>
      <w:bookmarkEnd w:id="379"/>
      <w:bookmarkEnd w:id="380"/>
      <w:bookmarkEnd w:id="381"/>
    </w:p>
    <w:p w:rsidR="00E17DED" w:rsidRDefault="003E3659">
      <w:pPr>
        <w:adjustRightInd w:val="0"/>
        <w:snapToGrid w:val="0"/>
        <w:ind w:firstLineChars="200" w:firstLine="560"/>
        <w:contextualSpacing/>
        <w:jc w:val="left"/>
        <w:rPr>
          <w:rFonts w:eastAsia="仿宋"/>
          <w:szCs w:val="28"/>
        </w:rPr>
      </w:pPr>
      <w:r>
        <w:rPr>
          <w:rFonts w:eastAsia="仿宋"/>
          <w:szCs w:val="28"/>
        </w:rPr>
        <w:t>单位互助体系：本</w:t>
      </w:r>
      <w:r w:rsidR="00677404">
        <w:rPr>
          <w:rFonts w:eastAsia="仿宋" w:hint="eastAsia"/>
          <w:szCs w:val="28"/>
        </w:rPr>
        <w:t>单位</w:t>
      </w:r>
      <w:r>
        <w:rPr>
          <w:rFonts w:eastAsia="仿宋"/>
          <w:szCs w:val="28"/>
        </w:rPr>
        <w:t>应和周边</w:t>
      </w:r>
      <w:r w:rsidR="00816C3D">
        <w:rPr>
          <w:rFonts w:eastAsia="仿宋"/>
          <w:szCs w:val="28"/>
        </w:rPr>
        <w:t>单位</w:t>
      </w:r>
      <w:r>
        <w:rPr>
          <w:rFonts w:eastAsia="仿宋"/>
          <w:szCs w:val="28"/>
        </w:rPr>
        <w:t>将建立良好的应急互助关系，在重大事故发生后，能够相互支援。</w:t>
      </w:r>
    </w:p>
    <w:p w:rsidR="00E17DED" w:rsidRDefault="003E3659">
      <w:pPr>
        <w:adjustRightInd w:val="0"/>
        <w:snapToGrid w:val="0"/>
        <w:ind w:firstLineChars="200" w:firstLine="560"/>
        <w:contextualSpacing/>
        <w:jc w:val="left"/>
        <w:rPr>
          <w:rFonts w:eastAsia="仿宋"/>
          <w:szCs w:val="28"/>
        </w:rPr>
      </w:pPr>
      <w:r>
        <w:rPr>
          <w:rFonts w:eastAsia="仿宋"/>
          <w:szCs w:val="28"/>
        </w:rPr>
        <w:t>公共援助力量：</w:t>
      </w:r>
      <w:r w:rsidR="00677404">
        <w:rPr>
          <w:rFonts w:eastAsia="仿宋" w:hint="eastAsia"/>
          <w:szCs w:val="28"/>
        </w:rPr>
        <w:t>医院</w:t>
      </w:r>
      <w:r>
        <w:rPr>
          <w:rFonts w:eastAsia="仿宋"/>
          <w:szCs w:val="28"/>
        </w:rPr>
        <w:t>还可以联系</w:t>
      </w:r>
      <w:r>
        <w:rPr>
          <w:rFonts w:eastAsia="仿宋" w:hint="eastAsia"/>
          <w:szCs w:val="28"/>
        </w:rPr>
        <w:t>姑苏</w:t>
      </w:r>
      <w:r>
        <w:rPr>
          <w:rFonts w:eastAsia="仿宋"/>
          <w:szCs w:val="28"/>
        </w:rPr>
        <w:t>区公共消防队、医院、公安、交通、安监局以及各相关职能部门，请求救援力量、设备的支持。</w:t>
      </w:r>
    </w:p>
    <w:p w:rsidR="00E17DED" w:rsidRDefault="00E17DED">
      <w:pPr>
        <w:adjustRightInd w:val="0"/>
        <w:snapToGrid w:val="0"/>
        <w:ind w:firstLineChars="200" w:firstLine="560"/>
        <w:contextualSpacing/>
        <w:rPr>
          <w:rFonts w:eastAsia="仿宋"/>
        </w:rPr>
        <w:sectPr w:rsidR="00E17DED">
          <w:pgSz w:w="11907" w:h="16840"/>
          <w:pgMar w:top="1701" w:right="1418" w:bottom="1701" w:left="1418" w:header="851" w:footer="992" w:gutter="0"/>
          <w:cols w:space="720"/>
          <w:docGrid w:type="lines" w:linePitch="312"/>
        </w:sectPr>
      </w:pPr>
    </w:p>
    <w:p w:rsidR="00E17DED" w:rsidRDefault="003E3659">
      <w:pPr>
        <w:pStyle w:val="1"/>
        <w:numPr>
          <w:ilvl w:val="0"/>
          <w:numId w:val="0"/>
        </w:numPr>
        <w:spacing w:beforeLines="0" w:afterLines="0" w:line="240" w:lineRule="auto"/>
        <w:contextualSpacing/>
        <w:rPr>
          <w:rFonts w:eastAsia="仿宋"/>
          <w:szCs w:val="32"/>
        </w:rPr>
      </w:pPr>
      <w:bookmarkStart w:id="382" w:name="_Toc224965905"/>
      <w:bookmarkStart w:id="383" w:name="_Toc459796713"/>
      <w:bookmarkStart w:id="384" w:name="_Toc303501940"/>
      <w:bookmarkStart w:id="385" w:name="_Toc225244083"/>
      <w:bookmarkStart w:id="386" w:name="_Toc303498280"/>
      <w:bookmarkStart w:id="387" w:name="_Toc413852160"/>
      <w:bookmarkStart w:id="388" w:name="_Toc299354757"/>
      <w:bookmarkStart w:id="389" w:name="_Toc303499887"/>
      <w:bookmarkStart w:id="390" w:name="_Toc303498379"/>
      <w:bookmarkStart w:id="391" w:name="_Toc38440775"/>
      <w:r>
        <w:rPr>
          <w:rFonts w:eastAsia="仿宋"/>
          <w:szCs w:val="32"/>
        </w:rPr>
        <w:lastRenderedPageBreak/>
        <w:t>13</w:t>
      </w:r>
      <w:r>
        <w:rPr>
          <w:rFonts w:eastAsia="仿宋"/>
          <w:szCs w:val="32"/>
        </w:rPr>
        <w:t>预案的评审、备案、发布和更新</w:t>
      </w:r>
      <w:bookmarkEnd w:id="382"/>
      <w:bookmarkEnd w:id="383"/>
      <w:bookmarkEnd w:id="384"/>
      <w:bookmarkEnd w:id="385"/>
      <w:bookmarkEnd w:id="386"/>
      <w:bookmarkEnd w:id="387"/>
      <w:bookmarkEnd w:id="388"/>
      <w:bookmarkEnd w:id="389"/>
      <w:bookmarkEnd w:id="390"/>
      <w:bookmarkEnd w:id="391"/>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392" w:name="_Toc303499888"/>
      <w:bookmarkStart w:id="393" w:name="_Toc303501941"/>
      <w:bookmarkStart w:id="394" w:name="_Toc413852161"/>
      <w:bookmarkStart w:id="395" w:name="_Toc459796714"/>
      <w:bookmarkStart w:id="396" w:name="_Toc303498380"/>
      <w:bookmarkStart w:id="397" w:name="_Toc303498281"/>
      <w:bookmarkStart w:id="398" w:name="_Toc38440776"/>
      <w:r>
        <w:rPr>
          <w:rFonts w:ascii="Times New Roman" w:hAnsi="Times New Roman"/>
        </w:rPr>
        <w:t>13.1</w:t>
      </w:r>
      <w:r>
        <w:rPr>
          <w:rFonts w:ascii="Times New Roman" w:hAnsi="Times New Roman"/>
        </w:rPr>
        <w:t>预案评审</w:t>
      </w:r>
      <w:bookmarkEnd w:id="392"/>
      <w:bookmarkEnd w:id="393"/>
      <w:bookmarkEnd w:id="394"/>
      <w:bookmarkEnd w:id="395"/>
      <w:bookmarkEnd w:id="396"/>
      <w:bookmarkEnd w:id="397"/>
      <w:bookmarkEnd w:id="398"/>
    </w:p>
    <w:p w:rsidR="00E17DED" w:rsidRDefault="003E3659">
      <w:pPr>
        <w:keepNext/>
        <w:keepLines/>
        <w:adjustRightInd w:val="0"/>
        <w:snapToGrid w:val="0"/>
        <w:contextualSpacing/>
        <w:outlineLvl w:val="2"/>
        <w:rPr>
          <w:rFonts w:eastAsia="仿宋"/>
          <w:b/>
          <w:bCs/>
          <w:szCs w:val="28"/>
        </w:rPr>
      </w:pPr>
      <w:bookmarkStart w:id="399" w:name="_Toc459796715"/>
      <w:r>
        <w:rPr>
          <w:rFonts w:eastAsia="仿宋"/>
          <w:b/>
          <w:bCs/>
          <w:szCs w:val="28"/>
        </w:rPr>
        <w:t>13.1.1</w:t>
      </w:r>
      <w:r>
        <w:rPr>
          <w:rFonts w:eastAsia="仿宋"/>
          <w:b/>
          <w:bCs/>
          <w:szCs w:val="28"/>
        </w:rPr>
        <w:t>内部评审</w:t>
      </w:r>
      <w:bookmarkEnd w:id="399"/>
    </w:p>
    <w:p w:rsidR="00E17DED" w:rsidRDefault="003E3659">
      <w:pPr>
        <w:adjustRightInd w:val="0"/>
        <w:snapToGrid w:val="0"/>
        <w:ind w:firstLineChars="200" w:firstLine="560"/>
        <w:contextualSpacing/>
        <w:jc w:val="left"/>
        <w:rPr>
          <w:rFonts w:eastAsia="仿宋"/>
          <w:szCs w:val="28"/>
        </w:rPr>
      </w:pPr>
      <w:r>
        <w:rPr>
          <w:rFonts w:eastAsia="仿宋"/>
          <w:szCs w:val="28"/>
        </w:rPr>
        <w:t>本单位应急指挥部应定期在进行预案演练或经历环境应急实战后对参与演练和实战的部分进行评审，评审由上级主管部门的人员和专家参加，与时俱进，加强日常监督管理，对预案内容不断根据</w:t>
      </w:r>
      <w:r w:rsidR="00677404">
        <w:rPr>
          <w:rFonts w:eastAsia="仿宋" w:hint="eastAsia"/>
          <w:szCs w:val="28"/>
        </w:rPr>
        <w:t>医院</w:t>
      </w:r>
      <w:r>
        <w:rPr>
          <w:rFonts w:eastAsia="仿宋"/>
          <w:szCs w:val="28"/>
        </w:rPr>
        <w:t>的生产实际变化及时进行更新。</w:t>
      </w:r>
    </w:p>
    <w:p w:rsidR="00E17DED" w:rsidRDefault="003E3659">
      <w:pPr>
        <w:keepNext/>
        <w:keepLines/>
        <w:adjustRightInd w:val="0"/>
        <w:snapToGrid w:val="0"/>
        <w:contextualSpacing/>
        <w:outlineLvl w:val="2"/>
        <w:rPr>
          <w:rFonts w:eastAsia="仿宋"/>
          <w:b/>
          <w:bCs/>
          <w:szCs w:val="28"/>
        </w:rPr>
      </w:pPr>
      <w:bookmarkStart w:id="400" w:name="_Toc6458"/>
      <w:bookmarkStart w:id="401" w:name="_Toc459796716"/>
      <w:r>
        <w:rPr>
          <w:rFonts w:eastAsia="仿宋"/>
          <w:b/>
          <w:bCs/>
          <w:szCs w:val="28"/>
        </w:rPr>
        <w:t>13.1.2</w:t>
      </w:r>
      <w:r>
        <w:rPr>
          <w:rFonts w:eastAsia="仿宋"/>
          <w:b/>
          <w:bCs/>
          <w:szCs w:val="28"/>
        </w:rPr>
        <w:t>外部评审</w:t>
      </w:r>
      <w:bookmarkEnd w:id="400"/>
      <w:bookmarkEnd w:id="401"/>
    </w:p>
    <w:p w:rsidR="00E17DED" w:rsidRDefault="003E3659">
      <w:pPr>
        <w:adjustRightInd w:val="0"/>
        <w:snapToGrid w:val="0"/>
        <w:ind w:firstLineChars="200" w:firstLine="560"/>
        <w:contextualSpacing/>
        <w:jc w:val="left"/>
        <w:rPr>
          <w:rFonts w:eastAsia="仿宋"/>
          <w:szCs w:val="28"/>
        </w:rPr>
      </w:pPr>
      <w:r>
        <w:rPr>
          <w:rFonts w:eastAsia="仿宋"/>
          <w:szCs w:val="28"/>
        </w:rPr>
        <w:t>邀请环境应急专家、环保主管部门、本单位附近社区领导、</w:t>
      </w:r>
      <w:r>
        <w:rPr>
          <w:rFonts w:eastAsia="仿宋" w:hint="eastAsia"/>
          <w:szCs w:val="28"/>
        </w:rPr>
        <w:t>本单位</w:t>
      </w:r>
      <w:r>
        <w:rPr>
          <w:rFonts w:eastAsia="仿宋"/>
          <w:szCs w:val="28"/>
        </w:rPr>
        <w:t>领导等召开预案评审会，收集对预案中具体内容的补充信息，根据评审会达成的意见及时修改预案内容。</w:t>
      </w:r>
    </w:p>
    <w:p w:rsidR="00E17DED" w:rsidRDefault="003E3659">
      <w:pPr>
        <w:keepNext/>
        <w:keepLines/>
        <w:adjustRightInd w:val="0"/>
        <w:snapToGrid w:val="0"/>
        <w:contextualSpacing/>
        <w:outlineLvl w:val="2"/>
        <w:rPr>
          <w:rFonts w:eastAsia="仿宋"/>
          <w:b/>
          <w:bCs/>
          <w:szCs w:val="28"/>
        </w:rPr>
      </w:pPr>
      <w:bookmarkStart w:id="402" w:name="_Toc459796717"/>
      <w:bookmarkStart w:id="403" w:name="_Toc303501942"/>
      <w:bookmarkStart w:id="404" w:name="_Toc303498282"/>
      <w:bookmarkStart w:id="405" w:name="_Toc303499889"/>
      <w:bookmarkStart w:id="406" w:name="_Toc413852162"/>
      <w:bookmarkStart w:id="407" w:name="_Toc303498381"/>
      <w:r>
        <w:rPr>
          <w:rFonts w:eastAsia="仿宋"/>
          <w:b/>
          <w:bCs/>
          <w:szCs w:val="28"/>
        </w:rPr>
        <w:t>13.2</w:t>
      </w:r>
      <w:r>
        <w:rPr>
          <w:rFonts w:eastAsia="仿宋"/>
          <w:b/>
          <w:bCs/>
          <w:szCs w:val="28"/>
        </w:rPr>
        <w:t>预案备案</w:t>
      </w:r>
      <w:bookmarkEnd w:id="402"/>
      <w:bookmarkEnd w:id="403"/>
      <w:bookmarkEnd w:id="404"/>
      <w:bookmarkEnd w:id="405"/>
      <w:bookmarkEnd w:id="406"/>
      <w:bookmarkEnd w:id="407"/>
    </w:p>
    <w:p w:rsidR="00E17DED" w:rsidRDefault="00816C3D">
      <w:pPr>
        <w:adjustRightInd w:val="0"/>
        <w:snapToGrid w:val="0"/>
        <w:ind w:firstLineChars="200" w:firstLine="560"/>
        <w:contextualSpacing/>
        <w:jc w:val="left"/>
        <w:rPr>
          <w:rFonts w:eastAsia="仿宋"/>
          <w:szCs w:val="28"/>
        </w:rPr>
      </w:pPr>
      <w:r>
        <w:rPr>
          <w:rFonts w:eastAsia="仿宋"/>
          <w:szCs w:val="28"/>
        </w:rPr>
        <w:t>本单位</w:t>
      </w:r>
      <w:r w:rsidR="003E3659">
        <w:rPr>
          <w:rFonts w:eastAsia="仿宋"/>
          <w:szCs w:val="28"/>
        </w:rPr>
        <w:t>环境应急预案应当在环境应急预案签署发布之日起</w:t>
      </w:r>
      <w:r w:rsidR="003E3659">
        <w:rPr>
          <w:rFonts w:eastAsia="仿宋"/>
          <w:szCs w:val="28"/>
        </w:rPr>
        <w:t>20</w:t>
      </w:r>
      <w:r w:rsidR="003E3659">
        <w:rPr>
          <w:rFonts w:eastAsia="仿宋"/>
          <w:szCs w:val="28"/>
        </w:rPr>
        <w:t>个工作日内，将最新版本应急预案报苏州姑苏区环保局备案。</w:t>
      </w:r>
    </w:p>
    <w:p w:rsidR="00E17DED" w:rsidRDefault="00816C3D">
      <w:pPr>
        <w:adjustRightInd w:val="0"/>
        <w:snapToGrid w:val="0"/>
        <w:ind w:firstLineChars="200" w:firstLine="560"/>
        <w:contextualSpacing/>
        <w:jc w:val="left"/>
        <w:rPr>
          <w:rFonts w:eastAsia="仿宋"/>
          <w:szCs w:val="28"/>
        </w:rPr>
      </w:pPr>
      <w:r>
        <w:rPr>
          <w:rFonts w:eastAsia="仿宋"/>
          <w:szCs w:val="28"/>
        </w:rPr>
        <w:t>本单位</w:t>
      </w:r>
      <w:r w:rsidR="003E3659">
        <w:rPr>
          <w:rFonts w:eastAsia="仿宋"/>
          <w:szCs w:val="28"/>
        </w:rPr>
        <w:t>环境应急预案首次备案，现场办理时应当提交下列文件：</w:t>
      </w:r>
    </w:p>
    <w:p w:rsidR="00E17DED" w:rsidRDefault="003E3659">
      <w:pPr>
        <w:adjustRightInd w:val="0"/>
        <w:snapToGrid w:val="0"/>
        <w:ind w:firstLineChars="200" w:firstLine="560"/>
        <w:contextualSpacing/>
        <w:jc w:val="left"/>
        <w:rPr>
          <w:rFonts w:eastAsia="仿宋"/>
          <w:szCs w:val="28"/>
        </w:rPr>
      </w:pPr>
      <w:r>
        <w:rPr>
          <w:rFonts w:eastAsia="仿宋"/>
          <w:szCs w:val="28"/>
        </w:rPr>
        <w:t>1</w:t>
      </w:r>
      <w:r>
        <w:rPr>
          <w:rFonts w:eastAsia="仿宋"/>
          <w:szCs w:val="28"/>
        </w:rPr>
        <w:t>、突发环境事件应急预案备案表；</w:t>
      </w:r>
    </w:p>
    <w:p w:rsidR="00E17DED" w:rsidRDefault="003E3659">
      <w:pPr>
        <w:adjustRightInd w:val="0"/>
        <w:snapToGrid w:val="0"/>
        <w:ind w:firstLineChars="200" w:firstLine="560"/>
        <w:contextualSpacing/>
        <w:rPr>
          <w:rFonts w:eastAsia="仿宋"/>
          <w:szCs w:val="28"/>
        </w:rPr>
      </w:pPr>
      <w:r>
        <w:rPr>
          <w:rFonts w:eastAsia="仿宋"/>
          <w:szCs w:val="28"/>
        </w:rPr>
        <w:t>2</w:t>
      </w:r>
      <w:r>
        <w:rPr>
          <w:rFonts w:eastAsia="仿宋"/>
          <w:szCs w:val="28"/>
        </w:rPr>
        <w:t>、环境应急预案及编制说明的纸质文件和电子文件，环境应急预案包括：环境应急预案的签署发布文件、环境应急预案文本；编制说明包括：编制过程概述、重点内容说明、征求意见及采纳情况说明、评审情况说明；</w:t>
      </w:r>
    </w:p>
    <w:p w:rsidR="00E17DED" w:rsidRDefault="003E3659">
      <w:pPr>
        <w:adjustRightInd w:val="0"/>
        <w:snapToGrid w:val="0"/>
        <w:ind w:firstLineChars="200" w:firstLine="560"/>
        <w:contextualSpacing/>
        <w:rPr>
          <w:rFonts w:eastAsia="仿宋"/>
          <w:szCs w:val="28"/>
        </w:rPr>
      </w:pPr>
      <w:r>
        <w:rPr>
          <w:rFonts w:eastAsia="仿宋"/>
          <w:szCs w:val="28"/>
        </w:rPr>
        <w:t>3</w:t>
      </w:r>
      <w:r>
        <w:rPr>
          <w:rFonts w:eastAsia="仿宋"/>
          <w:szCs w:val="28"/>
        </w:rPr>
        <w:t>、环境风险评估报告的纸质文件和电子文件；</w:t>
      </w:r>
    </w:p>
    <w:p w:rsidR="00E17DED" w:rsidRDefault="003E3659">
      <w:pPr>
        <w:adjustRightInd w:val="0"/>
        <w:snapToGrid w:val="0"/>
        <w:ind w:firstLineChars="200" w:firstLine="560"/>
        <w:contextualSpacing/>
        <w:rPr>
          <w:rFonts w:eastAsia="仿宋"/>
          <w:szCs w:val="28"/>
        </w:rPr>
      </w:pPr>
      <w:r>
        <w:rPr>
          <w:rFonts w:eastAsia="仿宋"/>
          <w:szCs w:val="28"/>
        </w:rPr>
        <w:t>4</w:t>
      </w:r>
      <w:r>
        <w:rPr>
          <w:rFonts w:eastAsia="仿宋"/>
          <w:szCs w:val="28"/>
        </w:rPr>
        <w:t>、环境应急资源调查报告的纸质文件和电子文件；</w:t>
      </w:r>
    </w:p>
    <w:p w:rsidR="00E17DED" w:rsidRDefault="003E3659">
      <w:pPr>
        <w:adjustRightInd w:val="0"/>
        <w:snapToGrid w:val="0"/>
        <w:ind w:firstLineChars="200" w:firstLine="560"/>
        <w:contextualSpacing/>
        <w:rPr>
          <w:rFonts w:eastAsia="仿宋"/>
          <w:szCs w:val="28"/>
        </w:rPr>
      </w:pPr>
      <w:r>
        <w:rPr>
          <w:rFonts w:eastAsia="仿宋"/>
          <w:szCs w:val="28"/>
        </w:rPr>
        <w:t>5</w:t>
      </w:r>
      <w:r>
        <w:rPr>
          <w:rFonts w:eastAsia="仿宋"/>
          <w:szCs w:val="28"/>
        </w:rPr>
        <w:t>、环境应急预案评审意见的纸质文件和电子文件。</w:t>
      </w:r>
    </w:p>
    <w:p w:rsidR="00E17DED" w:rsidRDefault="003E3659">
      <w:pPr>
        <w:adjustRightInd w:val="0"/>
        <w:snapToGrid w:val="0"/>
        <w:ind w:firstLineChars="200" w:firstLine="560"/>
        <w:contextualSpacing/>
        <w:rPr>
          <w:rFonts w:eastAsia="仿宋"/>
          <w:szCs w:val="28"/>
        </w:rPr>
      </w:pPr>
      <w:r>
        <w:rPr>
          <w:rFonts w:eastAsia="仿宋"/>
          <w:szCs w:val="28"/>
        </w:rPr>
        <w:t>提交备案文件也可以通过信函、电子数据交换等方式进行。通过电子数据交换方式提交的，可以只提交电子文件。</w:t>
      </w:r>
    </w:p>
    <w:p w:rsidR="00E17DED" w:rsidRDefault="00816C3D">
      <w:pPr>
        <w:adjustRightInd w:val="0"/>
        <w:snapToGrid w:val="0"/>
        <w:ind w:firstLineChars="200" w:firstLine="560"/>
        <w:contextualSpacing/>
        <w:rPr>
          <w:rFonts w:eastAsia="仿宋"/>
          <w:szCs w:val="28"/>
        </w:rPr>
      </w:pPr>
      <w:r>
        <w:rPr>
          <w:rFonts w:eastAsia="仿宋"/>
          <w:szCs w:val="28"/>
        </w:rPr>
        <w:t>本单位</w:t>
      </w:r>
      <w:r w:rsidR="003E3659">
        <w:rPr>
          <w:rFonts w:eastAsia="仿宋"/>
          <w:szCs w:val="28"/>
        </w:rPr>
        <w:t>环境应急预案有重大修订的，应当在发布之日起</w:t>
      </w:r>
      <w:r w:rsidR="003E3659">
        <w:rPr>
          <w:rFonts w:eastAsia="仿宋"/>
          <w:szCs w:val="28"/>
        </w:rPr>
        <w:t>20</w:t>
      </w:r>
      <w:r w:rsidR="003E3659">
        <w:rPr>
          <w:rFonts w:eastAsia="仿宋"/>
          <w:szCs w:val="28"/>
        </w:rPr>
        <w:t>个工作日内向原受理部门变更备案。环境应急预案个别内容进行调整、需要告知环境保护主管部门的，应当在发布之日起</w:t>
      </w:r>
      <w:r w:rsidR="003E3659">
        <w:rPr>
          <w:rFonts w:eastAsia="仿宋"/>
          <w:szCs w:val="28"/>
        </w:rPr>
        <w:t>20</w:t>
      </w:r>
      <w:r w:rsidR="003E3659">
        <w:rPr>
          <w:rFonts w:eastAsia="仿宋"/>
          <w:szCs w:val="28"/>
        </w:rPr>
        <w:t>个工作日内以文件形式告知原受理部门。</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408" w:name="_Toc303501943"/>
      <w:bookmarkStart w:id="409" w:name="_Toc303498382"/>
      <w:bookmarkStart w:id="410" w:name="_Toc303499890"/>
      <w:bookmarkStart w:id="411" w:name="_Toc459796718"/>
      <w:bookmarkStart w:id="412" w:name="_Toc413852163"/>
      <w:bookmarkStart w:id="413" w:name="_Toc303498283"/>
      <w:bookmarkStart w:id="414" w:name="_Toc38440777"/>
      <w:r>
        <w:rPr>
          <w:rFonts w:ascii="Times New Roman" w:hAnsi="Times New Roman"/>
        </w:rPr>
        <w:t>13.3</w:t>
      </w:r>
      <w:r>
        <w:rPr>
          <w:rFonts w:ascii="Times New Roman" w:hAnsi="Times New Roman"/>
        </w:rPr>
        <w:t>预案发布与发放</w:t>
      </w:r>
      <w:bookmarkEnd w:id="408"/>
      <w:bookmarkEnd w:id="409"/>
      <w:bookmarkEnd w:id="410"/>
      <w:bookmarkEnd w:id="411"/>
      <w:bookmarkEnd w:id="412"/>
      <w:bookmarkEnd w:id="413"/>
      <w:bookmarkEnd w:id="414"/>
    </w:p>
    <w:p w:rsidR="00E17DED" w:rsidRDefault="003E3659">
      <w:pPr>
        <w:adjustRightInd w:val="0"/>
        <w:snapToGrid w:val="0"/>
        <w:ind w:firstLineChars="200" w:firstLine="560"/>
        <w:contextualSpacing/>
        <w:jc w:val="left"/>
        <w:rPr>
          <w:rFonts w:eastAsia="仿宋"/>
          <w:szCs w:val="28"/>
        </w:rPr>
      </w:pPr>
      <w:r>
        <w:rPr>
          <w:rFonts w:eastAsia="仿宋"/>
          <w:szCs w:val="28"/>
        </w:rPr>
        <w:t>1</w:t>
      </w:r>
      <w:r>
        <w:rPr>
          <w:rFonts w:eastAsia="仿宋"/>
          <w:szCs w:val="28"/>
        </w:rPr>
        <w:t>、本单位应急预案由</w:t>
      </w:r>
      <w:r>
        <w:rPr>
          <w:rFonts w:eastAsia="仿宋" w:hint="eastAsia"/>
          <w:szCs w:val="28"/>
        </w:rPr>
        <w:t>院长</w:t>
      </w:r>
      <w:r>
        <w:rPr>
          <w:rFonts w:eastAsia="仿宋"/>
          <w:szCs w:val="28"/>
        </w:rPr>
        <w:t>签署发布；</w:t>
      </w:r>
    </w:p>
    <w:p w:rsidR="00E17DED" w:rsidRDefault="003E3659">
      <w:pPr>
        <w:adjustRightInd w:val="0"/>
        <w:snapToGrid w:val="0"/>
        <w:ind w:firstLineChars="200" w:firstLine="560"/>
        <w:contextualSpacing/>
        <w:jc w:val="left"/>
        <w:rPr>
          <w:rFonts w:eastAsia="仿宋"/>
          <w:szCs w:val="28"/>
        </w:rPr>
      </w:pPr>
      <w:r>
        <w:rPr>
          <w:rFonts w:eastAsia="仿宋"/>
          <w:szCs w:val="28"/>
        </w:rPr>
        <w:t>2</w:t>
      </w:r>
      <w:r>
        <w:rPr>
          <w:rFonts w:eastAsia="仿宋"/>
          <w:szCs w:val="28"/>
        </w:rPr>
        <w:t>、本单位</w:t>
      </w:r>
      <w:r>
        <w:rPr>
          <w:rFonts w:eastAsia="仿宋" w:hint="eastAsia"/>
          <w:szCs w:val="28"/>
        </w:rPr>
        <w:t>后勤部</w:t>
      </w:r>
      <w:r>
        <w:rPr>
          <w:rFonts w:eastAsia="仿宋"/>
          <w:szCs w:val="28"/>
        </w:rPr>
        <w:t>负责对应急预案的统一管理；</w:t>
      </w:r>
    </w:p>
    <w:p w:rsidR="00E17DED" w:rsidRDefault="003E3659">
      <w:pPr>
        <w:adjustRightInd w:val="0"/>
        <w:snapToGrid w:val="0"/>
        <w:ind w:firstLineChars="200" w:firstLine="560"/>
        <w:contextualSpacing/>
        <w:rPr>
          <w:rFonts w:eastAsia="仿宋"/>
          <w:szCs w:val="28"/>
        </w:rPr>
      </w:pPr>
      <w:r>
        <w:rPr>
          <w:rFonts w:eastAsia="仿宋"/>
          <w:szCs w:val="28"/>
        </w:rPr>
        <w:t>3</w:t>
      </w:r>
      <w:r>
        <w:rPr>
          <w:rFonts w:eastAsia="仿宋"/>
          <w:szCs w:val="28"/>
        </w:rPr>
        <w:t>、</w:t>
      </w:r>
      <w:r>
        <w:rPr>
          <w:rFonts w:eastAsia="仿宋" w:hint="eastAsia"/>
          <w:szCs w:val="28"/>
        </w:rPr>
        <w:t>后勤保障部</w:t>
      </w:r>
      <w:r>
        <w:rPr>
          <w:rFonts w:eastAsia="仿宋"/>
          <w:szCs w:val="28"/>
        </w:rPr>
        <w:t>负责预案的管理发放，发放应建立发放记录，并及时对已发放预案进行更新，确保各部门获得最新版本的应急预案；</w:t>
      </w:r>
    </w:p>
    <w:p w:rsidR="00E17DED" w:rsidRDefault="003E3659">
      <w:pPr>
        <w:adjustRightInd w:val="0"/>
        <w:snapToGrid w:val="0"/>
        <w:ind w:firstLineChars="200" w:firstLine="560"/>
        <w:contextualSpacing/>
        <w:rPr>
          <w:rFonts w:eastAsia="仿宋"/>
          <w:szCs w:val="28"/>
        </w:rPr>
      </w:pPr>
      <w:r>
        <w:rPr>
          <w:rFonts w:eastAsia="仿宋"/>
          <w:szCs w:val="28"/>
        </w:rPr>
        <w:t>4</w:t>
      </w:r>
      <w:r>
        <w:rPr>
          <w:rFonts w:eastAsia="仿宋"/>
          <w:szCs w:val="28"/>
        </w:rPr>
        <w:t>、应发放给应急指挥小组成员和各部门主要负责人、岗位。</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rPr>
      </w:pPr>
      <w:bookmarkStart w:id="415" w:name="_Toc303498284"/>
      <w:bookmarkStart w:id="416" w:name="_Toc303501944"/>
      <w:bookmarkStart w:id="417" w:name="_Toc303499891"/>
      <w:bookmarkStart w:id="418" w:name="_Toc413852164"/>
      <w:bookmarkStart w:id="419" w:name="_Toc459796719"/>
      <w:bookmarkStart w:id="420" w:name="_Toc303498383"/>
      <w:bookmarkStart w:id="421" w:name="_Toc38440778"/>
      <w:r>
        <w:rPr>
          <w:rFonts w:ascii="Times New Roman" w:hAnsi="Times New Roman"/>
        </w:rPr>
        <w:t>13.4</w:t>
      </w:r>
      <w:r>
        <w:rPr>
          <w:rFonts w:ascii="Times New Roman" w:hAnsi="Times New Roman"/>
        </w:rPr>
        <w:t>应急预案的修订</w:t>
      </w:r>
      <w:bookmarkEnd w:id="415"/>
      <w:bookmarkEnd w:id="416"/>
      <w:bookmarkEnd w:id="417"/>
      <w:bookmarkEnd w:id="418"/>
      <w:bookmarkEnd w:id="419"/>
      <w:bookmarkEnd w:id="420"/>
      <w:bookmarkEnd w:id="421"/>
    </w:p>
    <w:p w:rsidR="00E17DED" w:rsidRDefault="00816C3D">
      <w:pPr>
        <w:adjustRightInd w:val="0"/>
        <w:snapToGrid w:val="0"/>
        <w:ind w:firstLineChars="200" w:firstLine="560"/>
        <w:contextualSpacing/>
        <w:rPr>
          <w:rFonts w:eastAsia="仿宋"/>
          <w:szCs w:val="28"/>
        </w:rPr>
      </w:pPr>
      <w:r>
        <w:rPr>
          <w:rFonts w:eastAsia="仿宋"/>
          <w:szCs w:val="28"/>
        </w:rPr>
        <w:t>本单位</w:t>
      </w:r>
      <w:r w:rsidR="003E3659">
        <w:rPr>
          <w:rFonts w:eastAsia="仿宋"/>
          <w:szCs w:val="28"/>
        </w:rPr>
        <w:t>结合环境应急预案实施情况，至少每三年对环境应急预案进行</w:t>
      </w:r>
      <w:r w:rsidR="003E3659">
        <w:rPr>
          <w:rFonts w:eastAsia="仿宋"/>
          <w:szCs w:val="28"/>
        </w:rPr>
        <w:lastRenderedPageBreak/>
        <w:t>一次回顾性评估。有下列情形之一的，及时修订：</w:t>
      </w:r>
    </w:p>
    <w:p w:rsidR="00E17DED" w:rsidRDefault="003E3659">
      <w:pPr>
        <w:adjustRightInd w:val="0"/>
        <w:snapToGrid w:val="0"/>
        <w:ind w:firstLineChars="200" w:firstLine="560"/>
        <w:contextualSpacing/>
        <w:rPr>
          <w:rFonts w:eastAsia="仿宋"/>
          <w:szCs w:val="28"/>
        </w:rPr>
      </w:pPr>
      <w:r>
        <w:rPr>
          <w:rFonts w:eastAsia="仿宋"/>
          <w:szCs w:val="28"/>
        </w:rPr>
        <w:t>1</w:t>
      </w:r>
      <w:r>
        <w:rPr>
          <w:rFonts w:eastAsia="仿宋"/>
          <w:szCs w:val="28"/>
        </w:rPr>
        <w:t>、面临的环境风险发生重大变化，需要重新进行环境风险评估的；</w:t>
      </w:r>
    </w:p>
    <w:p w:rsidR="00E17DED" w:rsidRDefault="003E3659">
      <w:pPr>
        <w:adjustRightInd w:val="0"/>
        <w:snapToGrid w:val="0"/>
        <w:ind w:firstLineChars="200" w:firstLine="560"/>
        <w:contextualSpacing/>
        <w:rPr>
          <w:rFonts w:eastAsia="仿宋"/>
          <w:szCs w:val="28"/>
        </w:rPr>
      </w:pPr>
      <w:r>
        <w:rPr>
          <w:rFonts w:eastAsia="仿宋"/>
          <w:szCs w:val="28"/>
        </w:rPr>
        <w:t>2</w:t>
      </w:r>
      <w:r>
        <w:rPr>
          <w:rFonts w:eastAsia="仿宋"/>
          <w:szCs w:val="28"/>
        </w:rPr>
        <w:t>、应急管理组织指挥体系与职责发生重大变化的；</w:t>
      </w:r>
    </w:p>
    <w:p w:rsidR="00E17DED" w:rsidRDefault="003E3659">
      <w:pPr>
        <w:adjustRightInd w:val="0"/>
        <w:snapToGrid w:val="0"/>
        <w:ind w:firstLineChars="200" w:firstLine="560"/>
        <w:contextualSpacing/>
        <w:jc w:val="left"/>
        <w:rPr>
          <w:rFonts w:eastAsia="仿宋"/>
          <w:szCs w:val="28"/>
        </w:rPr>
      </w:pPr>
      <w:r>
        <w:rPr>
          <w:rFonts w:eastAsia="仿宋"/>
          <w:szCs w:val="28"/>
        </w:rPr>
        <w:t>3</w:t>
      </w:r>
      <w:r>
        <w:rPr>
          <w:rFonts w:eastAsia="仿宋"/>
          <w:szCs w:val="28"/>
        </w:rPr>
        <w:t>、环境应急监测预警及报告机制、应对流程和措施、应急保障措施发生重大变化的；</w:t>
      </w:r>
    </w:p>
    <w:p w:rsidR="00E17DED" w:rsidRDefault="003E3659">
      <w:pPr>
        <w:adjustRightInd w:val="0"/>
        <w:snapToGrid w:val="0"/>
        <w:ind w:firstLineChars="200" w:firstLine="560"/>
        <w:contextualSpacing/>
        <w:jc w:val="left"/>
        <w:rPr>
          <w:rFonts w:eastAsia="仿宋"/>
          <w:szCs w:val="28"/>
        </w:rPr>
      </w:pPr>
      <w:r>
        <w:rPr>
          <w:rFonts w:eastAsia="仿宋"/>
          <w:szCs w:val="28"/>
        </w:rPr>
        <w:t>4</w:t>
      </w:r>
      <w:r>
        <w:rPr>
          <w:rFonts w:eastAsia="仿宋"/>
          <w:szCs w:val="28"/>
        </w:rPr>
        <w:t>、重要应急资源发生重大变化的；</w:t>
      </w:r>
    </w:p>
    <w:p w:rsidR="00E17DED" w:rsidRDefault="003E3659">
      <w:pPr>
        <w:adjustRightInd w:val="0"/>
        <w:snapToGrid w:val="0"/>
        <w:ind w:firstLineChars="200" w:firstLine="560"/>
        <w:contextualSpacing/>
        <w:jc w:val="left"/>
        <w:rPr>
          <w:rFonts w:eastAsia="仿宋"/>
          <w:szCs w:val="28"/>
        </w:rPr>
      </w:pPr>
      <w:r>
        <w:rPr>
          <w:rFonts w:eastAsia="仿宋"/>
          <w:szCs w:val="28"/>
        </w:rPr>
        <w:t>5</w:t>
      </w:r>
      <w:r>
        <w:rPr>
          <w:rFonts w:eastAsia="仿宋"/>
          <w:szCs w:val="28"/>
        </w:rPr>
        <w:t>、在突发事件实际应对和应急演练中发现问题，需要对环境应急预案作出重大调整的；</w:t>
      </w:r>
    </w:p>
    <w:p w:rsidR="00E17DED" w:rsidRDefault="003E3659">
      <w:pPr>
        <w:adjustRightInd w:val="0"/>
        <w:snapToGrid w:val="0"/>
        <w:ind w:firstLineChars="200" w:firstLine="560"/>
        <w:contextualSpacing/>
        <w:rPr>
          <w:rFonts w:eastAsia="仿宋"/>
          <w:szCs w:val="28"/>
        </w:rPr>
      </w:pPr>
      <w:r>
        <w:rPr>
          <w:rFonts w:eastAsia="仿宋"/>
          <w:szCs w:val="28"/>
        </w:rPr>
        <w:t>6</w:t>
      </w:r>
      <w:r>
        <w:rPr>
          <w:rFonts w:eastAsia="仿宋"/>
          <w:szCs w:val="28"/>
        </w:rPr>
        <w:t>、其他需要修订的情况。</w:t>
      </w:r>
    </w:p>
    <w:p w:rsidR="00E17DED" w:rsidRDefault="003E3659">
      <w:pPr>
        <w:adjustRightInd w:val="0"/>
        <w:snapToGrid w:val="0"/>
        <w:ind w:firstLineChars="200" w:firstLine="560"/>
        <w:contextualSpacing/>
        <w:rPr>
          <w:rFonts w:eastAsia="仿宋"/>
          <w:szCs w:val="28"/>
        </w:rPr>
      </w:pPr>
      <w:r>
        <w:rPr>
          <w:rFonts w:eastAsia="仿宋"/>
          <w:szCs w:val="28"/>
        </w:rPr>
        <w:t>对环境应急预案进行重大修订的，修订工作参照环境应急预案制定步骤进行。对环境应急预案个别内容进行调整的，修订工作可适当简化。</w:t>
      </w:r>
    </w:p>
    <w:p w:rsidR="00E17DED" w:rsidRDefault="00E17DED">
      <w:pPr>
        <w:adjustRightInd w:val="0"/>
        <w:snapToGrid w:val="0"/>
        <w:ind w:firstLineChars="200" w:firstLine="560"/>
        <w:contextualSpacing/>
        <w:rPr>
          <w:rFonts w:eastAsia="仿宋"/>
          <w:szCs w:val="28"/>
        </w:rPr>
      </w:pPr>
    </w:p>
    <w:p w:rsidR="00E17DED" w:rsidRDefault="00E17DED">
      <w:pPr>
        <w:adjustRightInd w:val="0"/>
        <w:snapToGrid w:val="0"/>
        <w:ind w:firstLineChars="200" w:firstLine="560"/>
        <w:contextualSpacing/>
        <w:rPr>
          <w:rFonts w:eastAsia="仿宋"/>
          <w:szCs w:val="28"/>
        </w:rPr>
        <w:sectPr w:rsidR="00E17DED">
          <w:pgSz w:w="11907" w:h="16840"/>
          <w:pgMar w:top="1701" w:right="1418" w:bottom="1701" w:left="1418" w:header="851" w:footer="992" w:gutter="0"/>
          <w:cols w:space="720"/>
          <w:docGrid w:type="lines" w:linePitch="312"/>
        </w:sectPr>
      </w:pPr>
    </w:p>
    <w:p w:rsidR="00E17DED" w:rsidRDefault="003E3659">
      <w:pPr>
        <w:pStyle w:val="1"/>
        <w:numPr>
          <w:ilvl w:val="0"/>
          <w:numId w:val="0"/>
        </w:numPr>
        <w:spacing w:beforeLines="0" w:afterLines="0" w:line="240" w:lineRule="auto"/>
        <w:contextualSpacing/>
        <w:rPr>
          <w:rFonts w:eastAsia="仿宋"/>
          <w:szCs w:val="32"/>
        </w:rPr>
      </w:pPr>
      <w:bookmarkStart w:id="422" w:name="_Toc303499892"/>
      <w:bookmarkStart w:id="423" w:name="_Toc299354758"/>
      <w:bookmarkStart w:id="424" w:name="_Toc303498384"/>
      <w:bookmarkStart w:id="425" w:name="_Toc413852165"/>
      <w:bookmarkStart w:id="426" w:name="_Toc303501945"/>
      <w:bookmarkStart w:id="427" w:name="_Toc303498285"/>
      <w:bookmarkStart w:id="428" w:name="_Toc225244084"/>
      <w:bookmarkStart w:id="429" w:name="_Toc224965906"/>
      <w:bookmarkStart w:id="430" w:name="_Toc459796720"/>
      <w:bookmarkStart w:id="431" w:name="_Toc38440779"/>
      <w:r>
        <w:rPr>
          <w:rFonts w:eastAsia="仿宋"/>
          <w:szCs w:val="32"/>
        </w:rPr>
        <w:lastRenderedPageBreak/>
        <w:t>14</w:t>
      </w:r>
      <w:r>
        <w:rPr>
          <w:rFonts w:eastAsia="仿宋"/>
          <w:szCs w:val="32"/>
        </w:rPr>
        <w:t>预案的实施和生效时间</w:t>
      </w:r>
      <w:bookmarkEnd w:id="422"/>
      <w:bookmarkEnd w:id="423"/>
      <w:bookmarkEnd w:id="424"/>
      <w:bookmarkEnd w:id="425"/>
      <w:bookmarkEnd w:id="426"/>
      <w:bookmarkEnd w:id="427"/>
      <w:bookmarkEnd w:id="428"/>
      <w:bookmarkEnd w:id="429"/>
      <w:bookmarkEnd w:id="430"/>
      <w:bookmarkEnd w:id="431"/>
    </w:p>
    <w:p w:rsidR="00E17DED" w:rsidRDefault="003E3659">
      <w:pPr>
        <w:adjustRightInd w:val="0"/>
        <w:snapToGrid w:val="0"/>
        <w:ind w:firstLineChars="200" w:firstLine="560"/>
        <w:contextualSpacing/>
        <w:rPr>
          <w:rFonts w:eastAsia="仿宋"/>
          <w:szCs w:val="28"/>
        </w:rPr>
      </w:pPr>
      <w:r>
        <w:rPr>
          <w:rFonts w:eastAsia="仿宋"/>
          <w:szCs w:val="28"/>
        </w:rPr>
        <w:t>预案自发布之日起实施。预案批准发布后，本单位将落实预案中的各项工作，进一步明确各项职责和任务分工，加强应急知识的宣传、教育和培训，定期组织应急预案演练，实现应急预案持续改进。</w:t>
      </w:r>
      <w:bookmarkStart w:id="432" w:name="_Toc303498385"/>
      <w:bookmarkStart w:id="433" w:name="_Toc459796721"/>
      <w:bookmarkStart w:id="434" w:name="_Toc345425272"/>
      <w:bookmarkStart w:id="435" w:name="_Toc303498286"/>
      <w:bookmarkStart w:id="436" w:name="_Toc303501946"/>
      <w:bookmarkStart w:id="437" w:name="_Toc354926718"/>
      <w:bookmarkStart w:id="438" w:name="_Toc372556025"/>
      <w:bookmarkStart w:id="439" w:name="_Toc413852166"/>
      <w:bookmarkStart w:id="440" w:name="_Toc237167829"/>
      <w:bookmarkStart w:id="441" w:name="_Toc346010950"/>
      <w:bookmarkStart w:id="442" w:name="_Toc303499893"/>
    </w:p>
    <w:p w:rsidR="00E17DED" w:rsidRDefault="00E17DED">
      <w:pPr>
        <w:adjustRightInd w:val="0"/>
        <w:snapToGrid w:val="0"/>
        <w:ind w:firstLineChars="200" w:firstLine="560"/>
        <w:contextualSpacing/>
        <w:rPr>
          <w:rFonts w:eastAsia="仿宋"/>
          <w:szCs w:val="28"/>
        </w:rPr>
      </w:pPr>
    </w:p>
    <w:p w:rsidR="00E17DED" w:rsidRDefault="003E3659">
      <w:pPr>
        <w:widowControl/>
        <w:contextualSpacing/>
        <w:jc w:val="left"/>
        <w:rPr>
          <w:rFonts w:eastAsia="仿宋"/>
          <w:szCs w:val="28"/>
        </w:rPr>
      </w:pPr>
      <w:r>
        <w:rPr>
          <w:rFonts w:eastAsia="仿宋"/>
          <w:szCs w:val="28"/>
        </w:rPr>
        <w:br w:type="page"/>
      </w:r>
    </w:p>
    <w:p w:rsidR="00E17DED" w:rsidRDefault="003E3659">
      <w:pPr>
        <w:pStyle w:val="1"/>
        <w:numPr>
          <w:ilvl w:val="0"/>
          <w:numId w:val="0"/>
        </w:numPr>
        <w:spacing w:beforeLines="0" w:afterLines="0" w:line="240" w:lineRule="auto"/>
        <w:contextualSpacing/>
        <w:rPr>
          <w:rFonts w:eastAsia="仿宋"/>
        </w:rPr>
      </w:pPr>
      <w:bookmarkStart w:id="443" w:name="_Toc38440780"/>
      <w:r>
        <w:rPr>
          <w:rFonts w:eastAsia="仿宋"/>
        </w:rPr>
        <w:lastRenderedPageBreak/>
        <w:t>附则</w:t>
      </w:r>
      <w:bookmarkEnd w:id="443"/>
    </w:p>
    <w:p w:rsidR="00E17DED" w:rsidRDefault="003E3659">
      <w:pPr>
        <w:pStyle w:val="2"/>
        <w:numPr>
          <w:ilvl w:val="0"/>
          <w:numId w:val="0"/>
        </w:numPr>
        <w:adjustRightInd w:val="0"/>
        <w:snapToGrid w:val="0"/>
        <w:spacing w:beforeLines="0" w:afterLines="0" w:line="240" w:lineRule="auto"/>
        <w:contextualSpacing/>
        <w:rPr>
          <w:rFonts w:ascii="Times New Roman" w:hAnsi="Times New Roman"/>
          <w:szCs w:val="28"/>
        </w:rPr>
      </w:pPr>
      <w:bookmarkStart w:id="444" w:name="_Toc449280732"/>
      <w:bookmarkStart w:id="445" w:name="_Toc38440781"/>
      <w:r>
        <w:rPr>
          <w:rFonts w:ascii="Times New Roman" w:hAnsi="Times New Roman"/>
          <w:szCs w:val="28"/>
        </w:rPr>
        <w:t>1</w:t>
      </w:r>
      <w:r>
        <w:rPr>
          <w:rFonts w:ascii="Times New Roman" w:hAnsi="Times New Roman"/>
          <w:szCs w:val="28"/>
        </w:rPr>
        <w:t>名词术语定义</w:t>
      </w:r>
      <w:bookmarkEnd w:id="444"/>
      <w:bookmarkEnd w:id="445"/>
    </w:p>
    <w:p w:rsidR="00E17DED" w:rsidRDefault="003E3659">
      <w:pPr>
        <w:adjustRightInd w:val="0"/>
        <w:snapToGrid w:val="0"/>
        <w:ind w:firstLineChars="200" w:firstLine="560"/>
        <w:contextualSpacing/>
        <w:rPr>
          <w:rFonts w:eastAsia="仿宋"/>
          <w:szCs w:val="28"/>
        </w:rPr>
      </w:pPr>
      <w:r>
        <w:rPr>
          <w:rFonts w:eastAsia="仿宋"/>
          <w:szCs w:val="28"/>
        </w:rPr>
        <w:t>危险物质：指《危险化学品名录》和《剧毒化学品名录》中的物质和易燃易爆物品。</w:t>
      </w:r>
    </w:p>
    <w:p w:rsidR="00E17DED" w:rsidRDefault="003E3659">
      <w:pPr>
        <w:adjustRightInd w:val="0"/>
        <w:snapToGrid w:val="0"/>
        <w:ind w:firstLineChars="200" w:firstLine="560"/>
        <w:contextualSpacing/>
        <w:rPr>
          <w:rFonts w:eastAsia="仿宋"/>
          <w:szCs w:val="28"/>
        </w:rPr>
      </w:pPr>
      <w:r>
        <w:rPr>
          <w:rFonts w:eastAsia="仿宋"/>
          <w:szCs w:val="28"/>
        </w:rPr>
        <w:t>危险废物：指列入《国家危险废物名录》或者根据危险废物鉴别标准和危险废物鉴别技术规范（</w:t>
      </w:r>
      <w:r>
        <w:rPr>
          <w:rFonts w:eastAsia="仿宋"/>
          <w:szCs w:val="28"/>
        </w:rPr>
        <w:t>HJ/T298</w:t>
      </w:r>
      <w:r>
        <w:rPr>
          <w:rFonts w:eastAsia="仿宋"/>
          <w:szCs w:val="28"/>
        </w:rPr>
        <w:t>）认定的具有危险特性的固体废物。</w:t>
      </w:r>
    </w:p>
    <w:p w:rsidR="00E17DED" w:rsidRDefault="003E3659">
      <w:pPr>
        <w:adjustRightInd w:val="0"/>
        <w:snapToGrid w:val="0"/>
        <w:ind w:firstLineChars="200" w:firstLine="560"/>
        <w:contextualSpacing/>
        <w:rPr>
          <w:rFonts w:eastAsia="仿宋"/>
          <w:szCs w:val="28"/>
        </w:rPr>
      </w:pPr>
      <w:r>
        <w:rPr>
          <w:rFonts w:eastAsia="仿宋"/>
          <w:szCs w:val="28"/>
        </w:rPr>
        <w:t>环境风险源：指可能导致突发环境事件的污染源，以及贮存、使用、运输危险物质或产生、收集、利用、处置危险废物的场所、设备和装置。</w:t>
      </w:r>
    </w:p>
    <w:p w:rsidR="00E17DED" w:rsidRDefault="003E3659">
      <w:pPr>
        <w:adjustRightInd w:val="0"/>
        <w:snapToGrid w:val="0"/>
        <w:ind w:firstLineChars="200" w:firstLine="560"/>
        <w:contextualSpacing/>
        <w:rPr>
          <w:rFonts w:eastAsia="仿宋"/>
          <w:szCs w:val="28"/>
        </w:rPr>
      </w:pPr>
      <w:r>
        <w:rPr>
          <w:rFonts w:eastAsia="仿宋"/>
          <w:szCs w:val="28"/>
        </w:rPr>
        <w:t>环境敏感区：根据《建设项目环境影响评价分类管理名录》规定，指依法设立的各级各类自然、文化保护地，以及对建设项目的某类污染因子或者生态影响因子特别敏感的区域。</w:t>
      </w:r>
    </w:p>
    <w:p w:rsidR="00E17DED" w:rsidRDefault="003E3659">
      <w:pPr>
        <w:adjustRightInd w:val="0"/>
        <w:snapToGrid w:val="0"/>
        <w:ind w:firstLineChars="200" w:firstLine="560"/>
        <w:contextualSpacing/>
        <w:rPr>
          <w:rFonts w:eastAsia="仿宋"/>
          <w:szCs w:val="28"/>
        </w:rPr>
      </w:pPr>
      <w:r>
        <w:rPr>
          <w:rFonts w:eastAsia="仿宋"/>
          <w:szCs w:val="28"/>
        </w:rPr>
        <w:t>环境受体：指在突发环境事件应急中，需要保护的环境敏感区域中可能受到影响的对象。</w:t>
      </w:r>
    </w:p>
    <w:p w:rsidR="00E17DED" w:rsidRDefault="003E3659">
      <w:pPr>
        <w:adjustRightInd w:val="0"/>
        <w:snapToGrid w:val="0"/>
        <w:ind w:firstLineChars="200" w:firstLine="560"/>
        <w:contextualSpacing/>
        <w:rPr>
          <w:rFonts w:eastAsia="仿宋"/>
          <w:szCs w:val="28"/>
        </w:rPr>
      </w:pPr>
      <w:r>
        <w:rPr>
          <w:rFonts w:eastAsia="仿宋"/>
          <w:szCs w:val="28"/>
        </w:rPr>
        <w:t>环境事件：指由于违反环境保护法律法规的经济、社会活动与行为，以及由于意外因素的影响或不可抗拒的自然灾害等原因致使环境受到污染，生态系统受到干扰，人体健康受到危害，社会财富受到损失，造成不良社会影响的事件。</w:t>
      </w:r>
    </w:p>
    <w:p w:rsidR="00E17DED" w:rsidRDefault="003E3659">
      <w:pPr>
        <w:adjustRightInd w:val="0"/>
        <w:snapToGrid w:val="0"/>
        <w:ind w:firstLineChars="200" w:firstLine="560"/>
        <w:contextualSpacing/>
        <w:rPr>
          <w:rFonts w:eastAsia="仿宋"/>
          <w:szCs w:val="28"/>
        </w:rPr>
      </w:pPr>
      <w:r>
        <w:rPr>
          <w:rFonts w:eastAsia="仿宋"/>
          <w:szCs w:val="28"/>
        </w:rPr>
        <w:t>次生衍生事件：某一突发公共事件所派生或者因处置不当而引发的环境事件。</w:t>
      </w:r>
    </w:p>
    <w:p w:rsidR="00E17DED" w:rsidRDefault="003E3659">
      <w:pPr>
        <w:adjustRightInd w:val="0"/>
        <w:snapToGrid w:val="0"/>
        <w:ind w:firstLineChars="200" w:firstLine="560"/>
        <w:contextualSpacing/>
        <w:rPr>
          <w:rFonts w:eastAsia="仿宋"/>
          <w:szCs w:val="28"/>
        </w:rPr>
      </w:pPr>
      <w:r>
        <w:rPr>
          <w:rFonts w:eastAsia="仿宋"/>
          <w:szCs w:val="28"/>
        </w:rPr>
        <w:t>突发环境事件：指突然发生，造成或者可能造成重大人员伤亡、重大财产损失和对全国或者某一地区的经济社会稳定、政治安定构成重大威胁和损害，有重大社会影响的涉及公共安全的环境事件。</w:t>
      </w:r>
    </w:p>
    <w:p w:rsidR="00E17DED" w:rsidRDefault="003E3659">
      <w:pPr>
        <w:adjustRightInd w:val="0"/>
        <w:snapToGrid w:val="0"/>
        <w:ind w:firstLineChars="200" w:firstLine="560"/>
        <w:contextualSpacing/>
        <w:rPr>
          <w:rFonts w:eastAsia="仿宋"/>
          <w:szCs w:val="28"/>
        </w:rPr>
      </w:pPr>
      <w:r>
        <w:rPr>
          <w:rFonts w:eastAsia="仿宋"/>
          <w:szCs w:val="28"/>
        </w:rPr>
        <w:t>应急救援：指突发环境事件发生时，采取的消除、减少事件危害和防止事件恶化，最大限度降低事件损失的措施。</w:t>
      </w:r>
    </w:p>
    <w:p w:rsidR="00E17DED" w:rsidRDefault="003E3659">
      <w:pPr>
        <w:adjustRightInd w:val="0"/>
        <w:snapToGrid w:val="0"/>
        <w:ind w:firstLineChars="200" w:firstLine="560"/>
        <w:contextualSpacing/>
        <w:rPr>
          <w:rFonts w:eastAsia="仿宋"/>
          <w:szCs w:val="28"/>
        </w:rPr>
      </w:pPr>
      <w:r>
        <w:rPr>
          <w:rFonts w:eastAsia="仿宋"/>
          <w:szCs w:val="28"/>
        </w:rPr>
        <w:t>应急监测：指在环境应急情况下，为发现和查明环境污染情况和污染范围而进行的环境监测，包括定点监测和动态监测。</w:t>
      </w:r>
    </w:p>
    <w:p w:rsidR="00E17DED" w:rsidRDefault="003E3659">
      <w:pPr>
        <w:adjustRightInd w:val="0"/>
        <w:snapToGrid w:val="0"/>
        <w:ind w:firstLineChars="200" w:firstLine="560"/>
        <w:contextualSpacing/>
        <w:rPr>
          <w:rFonts w:eastAsia="仿宋"/>
          <w:szCs w:val="28"/>
        </w:rPr>
      </w:pPr>
      <w:r>
        <w:rPr>
          <w:rFonts w:eastAsia="仿宋"/>
          <w:szCs w:val="28"/>
        </w:rPr>
        <w:t>恢复：指在突发环境事件的影响得到初步控制后，为使生产、生活和生态环境尽快恢复到正常状态而采取的措施或行动。</w:t>
      </w:r>
    </w:p>
    <w:p w:rsidR="00E17DED" w:rsidRDefault="003E3659">
      <w:pPr>
        <w:adjustRightInd w:val="0"/>
        <w:snapToGrid w:val="0"/>
        <w:ind w:firstLineChars="200" w:firstLine="560"/>
        <w:contextualSpacing/>
        <w:rPr>
          <w:rFonts w:eastAsia="仿宋"/>
          <w:szCs w:val="28"/>
        </w:rPr>
      </w:pPr>
      <w:r>
        <w:rPr>
          <w:rFonts w:eastAsia="仿宋"/>
          <w:szCs w:val="28"/>
        </w:rPr>
        <w:t>应急预案：指根据对可能发生的环境事件的类别、危害程度的预测，而制定的突发环境事件应急救援方案。要充分考虑现有物质、人员及环境风险源的具体条件，能及时、有效地统筹指导突发环境事件应急救援行动。</w:t>
      </w:r>
    </w:p>
    <w:p w:rsidR="00E17DED" w:rsidRDefault="003E3659">
      <w:pPr>
        <w:adjustRightInd w:val="0"/>
        <w:snapToGrid w:val="0"/>
        <w:ind w:firstLineChars="200" w:firstLine="560"/>
        <w:contextualSpacing/>
        <w:rPr>
          <w:rFonts w:eastAsia="仿宋"/>
          <w:szCs w:val="28"/>
        </w:rPr>
      </w:pPr>
      <w:r>
        <w:rPr>
          <w:rFonts w:eastAsia="仿宋"/>
          <w:szCs w:val="28"/>
        </w:rPr>
        <w:t>分类：指根据突发环境事件的发生过程、性质和机理，对不同环境事件划分的类别。</w:t>
      </w:r>
    </w:p>
    <w:p w:rsidR="00E17DED" w:rsidRDefault="003E3659">
      <w:pPr>
        <w:adjustRightInd w:val="0"/>
        <w:snapToGrid w:val="0"/>
        <w:ind w:firstLineChars="200" w:firstLine="560"/>
        <w:contextualSpacing/>
        <w:rPr>
          <w:rFonts w:eastAsia="仿宋"/>
          <w:szCs w:val="28"/>
        </w:rPr>
      </w:pPr>
      <w:r>
        <w:rPr>
          <w:rFonts w:eastAsia="仿宋"/>
          <w:szCs w:val="28"/>
        </w:rPr>
        <w:t>分级：分级指按照突发环境事件严重性、紧急程度及危害程度，对不同环境事件划分的级别。</w:t>
      </w:r>
    </w:p>
    <w:p w:rsidR="00E17DED" w:rsidRDefault="003E3659">
      <w:pPr>
        <w:adjustRightInd w:val="0"/>
        <w:snapToGrid w:val="0"/>
        <w:ind w:firstLineChars="200" w:firstLine="560"/>
        <w:contextualSpacing/>
        <w:rPr>
          <w:rFonts w:eastAsia="仿宋"/>
          <w:sz w:val="24"/>
          <w:szCs w:val="32"/>
        </w:rPr>
      </w:pPr>
      <w:r>
        <w:rPr>
          <w:rFonts w:eastAsia="仿宋"/>
          <w:szCs w:val="28"/>
        </w:rPr>
        <w:t>应急演练：为检验应急预案的有效性、应急准备的完善性、应急响应能力的适应性和应急人员的协同性而进行的一种模拟应急响应的实践活动。</w:t>
      </w:r>
      <w:r>
        <w:rPr>
          <w:rFonts w:eastAsia="仿宋"/>
          <w:szCs w:val="28"/>
        </w:rPr>
        <w:lastRenderedPageBreak/>
        <w:t>根据所涉及的内容和范围的不同，可分为单项演练、综合演练和指挥中心、现场应急组织联合进行的联合演练。</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szCs w:val="28"/>
        </w:rPr>
      </w:pPr>
      <w:bookmarkStart w:id="446" w:name="_Toc38440782"/>
      <w:r>
        <w:rPr>
          <w:rFonts w:ascii="Times New Roman" w:hAnsi="Times New Roman"/>
          <w:szCs w:val="28"/>
        </w:rPr>
        <w:t>2</w:t>
      </w:r>
      <w:r>
        <w:rPr>
          <w:rFonts w:ascii="Times New Roman" w:hAnsi="Times New Roman"/>
          <w:szCs w:val="28"/>
        </w:rPr>
        <w:t>应急预案的管理和更新</w:t>
      </w:r>
      <w:bookmarkEnd w:id="446"/>
    </w:p>
    <w:p w:rsidR="00E17DED" w:rsidRDefault="003E3659">
      <w:pPr>
        <w:widowControl/>
        <w:adjustRightInd w:val="0"/>
        <w:snapToGrid w:val="0"/>
        <w:ind w:firstLineChars="180" w:firstLine="504"/>
        <w:contextualSpacing/>
        <w:jc w:val="left"/>
        <w:rPr>
          <w:rFonts w:eastAsia="仿宋"/>
          <w:szCs w:val="28"/>
        </w:rPr>
      </w:pPr>
      <w:r>
        <w:rPr>
          <w:rFonts w:eastAsia="仿宋"/>
          <w:szCs w:val="28"/>
        </w:rPr>
        <w:t>预案批准发布后，由本单位组织落实预案中的各项工作，进一步明确各项职责和任务分工，加强应急知识的宣传、教育和培训，定期组织应急预案演练，实现应急预案持续改进。</w:t>
      </w:r>
    </w:p>
    <w:p w:rsidR="00E17DED" w:rsidRDefault="003E3659">
      <w:pPr>
        <w:widowControl/>
        <w:adjustRightInd w:val="0"/>
        <w:snapToGrid w:val="0"/>
        <w:ind w:firstLineChars="180" w:firstLine="504"/>
        <w:contextualSpacing/>
        <w:jc w:val="left"/>
        <w:rPr>
          <w:rFonts w:eastAsia="仿宋"/>
          <w:szCs w:val="28"/>
        </w:rPr>
      </w:pPr>
      <w:r>
        <w:rPr>
          <w:rFonts w:eastAsia="仿宋"/>
          <w:szCs w:val="28"/>
        </w:rPr>
        <w:t>在下列情况下，应对应急预案及时修订：</w:t>
      </w:r>
    </w:p>
    <w:p w:rsidR="00E17DED" w:rsidRDefault="003E3659">
      <w:pPr>
        <w:widowControl/>
        <w:adjustRightInd w:val="0"/>
        <w:snapToGrid w:val="0"/>
        <w:ind w:firstLineChars="180" w:firstLine="504"/>
        <w:contextualSpacing/>
        <w:jc w:val="left"/>
        <w:rPr>
          <w:rFonts w:eastAsia="仿宋"/>
          <w:szCs w:val="28"/>
        </w:rPr>
      </w:pPr>
      <w:r>
        <w:rPr>
          <w:rFonts w:eastAsia="仿宋"/>
          <w:szCs w:val="28"/>
        </w:rPr>
        <w:t>1</w:t>
      </w:r>
      <w:r>
        <w:rPr>
          <w:rFonts w:eastAsia="仿宋"/>
          <w:szCs w:val="28"/>
        </w:rPr>
        <w:t>）危险源发生变化（包括危险源的种类、数量、位置）；</w:t>
      </w:r>
    </w:p>
    <w:p w:rsidR="00E17DED" w:rsidRDefault="003E3659">
      <w:pPr>
        <w:widowControl/>
        <w:adjustRightInd w:val="0"/>
        <w:snapToGrid w:val="0"/>
        <w:ind w:firstLineChars="180" w:firstLine="504"/>
        <w:contextualSpacing/>
        <w:jc w:val="left"/>
        <w:rPr>
          <w:rFonts w:eastAsia="仿宋"/>
          <w:szCs w:val="28"/>
        </w:rPr>
      </w:pPr>
      <w:r>
        <w:rPr>
          <w:rFonts w:eastAsia="仿宋"/>
          <w:szCs w:val="28"/>
        </w:rPr>
        <w:t>2</w:t>
      </w:r>
      <w:r>
        <w:rPr>
          <w:rFonts w:eastAsia="仿宋"/>
          <w:szCs w:val="28"/>
        </w:rPr>
        <w:t>）应急机构或人员发生变化；</w:t>
      </w:r>
    </w:p>
    <w:p w:rsidR="00E17DED" w:rsidRDefault="003E3659">
      <w:pPr>
        <w:widowControl/>
        <w:adjustRightInd w:val="0"/>
        <w:snapToGrid w:val="0"/>
        <w:ind w:firstLineChars="180" w:firstLine="504"/>
        <w:contextualSpacing/>
        <w:jc w:val="left"/>
        <w:rPr>
          <w:rFonts w:eastAsia="仿宋"/>
          <w:szCs w:val="28"/>
        </w:rPr>
      </w:pPr>
      <w:r>
        <w:rPr>
          <w:rFonts w:eastAsia="仿宋"/>
          <w:szCs w:val="28"/>
        </w:rPr>
        <w:t>3</w:t>
      </w:r>
      <w:r>
        <w:rPr>
          <w:rFonts w:eastAsia="仿宋"/>
          <w:szCs w:val="28"/>
        </w:rPr>
        <w:t>）应急装备、设施发生变化；</w:t>
      </w:r>
    </w:p>
    <w:p w:rsidR="00E17DED" w:rsidRDefault="003E3659">
      <w:pPr>
        <w:widowControl/>
        <w:adjustRightInd w:val="0"/>
        <w:snapToGrid w:val="0"/>
        <w:ind w:firstLineChars="180" w:firstLine="504"/>
        <w:contextualSpacing/>
        <w:jc w:val="left"/>
        <w:rPr>
          <w:rFonts w:eastAsia="仿宋"/>
          <w:szCs w:val="28"/>
        </w:rPr>
      </w:pPr>
      <w:r>
        <w:rPr>
          <w:rFonts w:eastAsia="仿宋"/>
          <w:szCs w:val="28"/>
        </w:rPr>
        <w:t>4</w:t>
      </w:r>
      <w:r>
        <w:rPr>
          <w:rFonts w:eastAsia="仿宋"/>
          <w:szCs w:val="28"/>
        </w:rPr>
        <w:t>）应急演练评价中发生存在不符合项；</w:t>
      </w:r>
    </w:p>
    <w:p w:rsidR="00E17DED" w:rsidRDefault="003E3659">
      <w:pPr>
        <w:widowControl/>
        <w:adjustRightInd w:val="0"/>
        <w:snapToGrid w:val="0"/>
        <w:ind w:firstLineChars="180" w:firstLine="504"/>
        <w:contextualSpacing/>
        <w:jc w:val="left"/>
        <w:rPr>
          <w:rFonts w:eastAsia="仿宋"/>
          <w:szCs w:val="28"/>
        </w:rPr>
      </w:pPr>
      <w:r>
        <w:rPr>
          <w:rFonts w:eastAsia="仿宋"/>
          <w:szCs w:val="28"/>
        </w:rPr>
        <w:t>5</w:t>
      </w:r>
      <w:r>
        <w:rPr>
          <w:rFonts w:eastAsia="仿宋"/>
          <w:szCs w:val="28"/>
        </w:rPr>
        <w:t>）法律、法规发生变化。</w:t>
      </w:r>
    </w:p>
    <w:p w:rsidR="00E17DED" w:rsidRDefault="003E3659">
      <w:pPr>
        <w:widowControl/>
        <w:adjustRightInd w:val="0"/>
        <w:snapToGrid w:val="0"/>
        <w:ind w:firstLineChars="180" w:firstLine="504"/>
        <w:contextualSpacing/>
        <w:jc w:val="left"/>
        <w:rPr>
          <w:rFonts w:eastAsia="仿宋"/>
          <w:szCs w:val="28"/>
        </w:rPr>
      </w:pPr>
      <w:r>
        <w:rPr>
          <w:rFonts w:eastAsia="仿宋"/>
          <w:szCs w:val="28"/>
        </w:rPr>
        <w:t>应急预案的修订由应急指挥办公室根据上述情况的变化和原因，向本单位领导提出申请，说明修改原因，经授权后组织修订，并将修改后的文件传递给相关部门。</w:t>
      </w:r>
    </w:p>
    <w:p w:rsidR="00E17DED" w:rsidRDefault="003E3659">
      <w:pPr>
        <w:widowControl/>
        <w:adjustRightInd w:val="0"/>
        <w:snapToGrid w:val="0"/>
        <w:ind w:firstLineChars="180" w:firstLine="504"/>
        <w:contextualSpacing/>
        <w:jc w:val="left"/>
        <w:rPr>
          <w:rFonts w:eastAsia="仿宋"/>
          <w:szCs w:val="28"/>
        </w:rPr>
      </w:pPr>
      <w:r>
        <w:rPr>
          <w:rFonts w:eastAsia="仿宋"/>
          <w:szCs w:val="28"/>
        </w:rPr>
        <w:t>预案修订应建立修改记录（包括修改日期、页码、内容、修改人）。</w:t>
      </w:r>
    </w:p>
    <w:p w:rsidR="00E17DED" w:rsidRDefault="003E3659">
      <w:pPr>
        <w:pStyle w:val="2"/>
        <w:numPr>
          <w:ilvl w:val="0"/>
          <w:numId w:val="0"/>
        </w:numPr>
        <w:adjustRightInd w:val="0"/>
        <w:snapToGrid w:val="0"/>
        <w:spacing w:beforeLines="0" w:afterLines="0" w:line="240" w:lineRule="auto"/>
        <w:contextualSpacing/>
        <w:rPr>
          <w:rFonts w:ascii="Times New Roman" w:hAnsi="Times New Roman"/>
          <w:szCs w:val="28"/>
        </w:rPr>
      </w:pPr>
      <w:bookmarkStart w:id="447" w:name="_Toc38440783"/>
      <w:r>
        <w:rPr>
          <w:rFonts w:ascii="Times New Roman" w:hAnsi="Times New Roman"/>
          <w:szCs w:val="28"/>
        </w:rPr>
        <w:t>3</w:t>
      </w:r>
      <w:r>
        <w:rPr>
          <w:rFonts w:ascii="Times New Roman" w:hAnsi="Times New Roman"/>
          <w:szCs w:val="28"/>
        </w:rPr>
        <w:t>应急预案的实施日期</w:t>
      </w:r>
      <w:bookmarkEnd w:id="447"/>
    </w:p>
    <w:p w:rsidR="00E17DED" w:rsidRDefault="003E3659">
      <w:pPr>
        <w:ind w:firstLineChars="200" w:firstLine="560"/>
        <w:contextualSpacing/>
        <w:rPr>
          <w:rFonts w:eastAsia="仿宋"/>
        </w:rPr>
      </w:pPr>
      <w:r>
        <w:rPr>
          <w:rFonts w:eastAsia="仿宋"/>
        </w:rPr>
        <w:t>本预案自发布之日起实施。</w:t>
      </w:r>
      <w:bookmarkEnd w:id="7"/>
      <w:bookmarkEnd w:id="8"/>
      <w:bookmarkEnd w:id="9"/>
      <w:bookmarkEnd w:id="432"/>
      <w:bookmarkEnd w:id="433"/>
      <w:bookmarkEnd w:id="434"/>
      <w:bookmarkEnd w:id="435"/>
      <w:bookmarkEnd w:id="436"/>
      <w:bookmarkEnd w:id="437"/>
      <w:bookmarkEnd w:id="438"/>
      <w:bookmarkEnd w:id="439"/>
      <w:bookmarkEnd w:id="440"/>
      <w:bookmarkEnd w:id="441"/>
      <w:bookmarkEnd w:id="442"/>
    </w:p>
    <w:sectPr w:rsidR="00E17DED">
      <w:pgSz w:w="11907" w:h="16840"/>
      <w:pgMar w:top="1418" w:right="1418" w:bottom="1418" w:left="1418" w:header="851" w:footer="992" w:gutter="0"/>
      <w:cols w:space="720"/>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A87" w:rsidRDefault="00192A87">
      <w:r>
        <w:separator/>
      </w:r>
    </w:p>
  </w:endnote>
  <w:endnote w:type="continuationSeparator" w:id="0">
    <w:p w:rsidR="00192A87" w:rsidRDefault="00192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ˎ̥">
    <w:altName w:val="Times New Roman"/>
    <w:charset w:val="00"/>
    <w:family w:val="roman"/>
    <w:pitch w:val="default"/>
    <w:sig w:usb0="00000000" w:usb1="00000000" w:usb2="00000000" w:usb3="00000000" w:csb0="00040001" w:csb1="00000000"/>
  </w:font>
  <w:font w:name="楷体_GB2312">
    <w:altName w:val="楷体"/>
    <w:charset w:val="86"/>
    <w:family w:val="modern"/>
    <w:pitch w:val="default"/>
    <w:sig w:usb0="00000001" w:usb1="080E0000" w:usb2="00000010" w:usb3="00000000" w:csb0="00040000" w:csb1="00000000"/>
  </w:font>
  <w:font w:name="SimSun-Identity-H">
    <w:altName w:val="黑体"/>
    <w:panose1 w:val="00000000000000000000"/>
    <w:charset w:val="86"/>
    <w:family w:val="auto"/>
    <w:notTrueType/>
    <w:pitch w:val="default"/>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方正楷体_GBK">
    <w:altName w:val="Arial Unicode MS"/>
    <w:charset w:val="86"/>
    <w:family w:val="script"/>
    <w:pitch w:val="fixed"/>
    <w:sig w:usb0="00000000"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6939499"/>
      <w:docPartObj>
        <w:docPartGallery w:val="AutoText"/>
      </w:docPartObj>
    </w:sdtPr>
    <w:sdtEndPr/>
    <w:sdtContent>
      <w:p w:rsidR="00EF0351" w:rsidRDefault="00EF0351">
        <w:pPr>
          <w:pStyle w:val="ad"/>
          <w:jc w:val="center"/>
        </w:pPr>
        <w:r>
          <w:fldChar w:fldCharType="begin"/>
        </w:r>
        <w:r>
          <w:instrText>PAGE   \* MERGEFORMAT</w:instrText>
        </w:r>
        <w:r>
          <w:fldChar w:fldCharType="separate"/>
        </w:r>
        <w:r w:rsidR="009118D3" w:rsidRPr="009118D3">
          <w:rPr>
            <w:noProof/>
            <w:lang w:val="zh-CN"/>
          </w:rPr>
          <w:t>4</w:t>
        </w:r>
        <w:r>
          <w:fldChar w:fldCharType="end"/>
        </w:r>
      </w:p>
    </w:sdtContent>
  </w:sdt>
  <w:p w:rsidR="00EF0351" w:rsidRDefault="00EF0351">
    <w:pPr>
      <w:pStyle w:val="ad"/>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A87" w:rsidRDefault="00192A87">
      <w:r>
        <w:separator/>
      </w:r>
    </w:p>
  </w:footnote>
  <w:footnote w:type="continuationSeparator" w:id="0">
    <w:p w:rsidR="00192A87" w:rsidRDefault="00192A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351" w:rsidRDefault="00EF0351">
    <w:pPr>
      <w:pStyle w:val="ae"/>
      <w:pBdr>
        <w:bottom w:val="double" w:sz="8" w:space="0" w:color="auto"/>
      </w:pBdr>
      <w:ind w:firstLine="360"/>
      <w:rPr>
        <w:rFonts w:eastAsiaTheme="minorEastAsia"/>
      </w:rPr>
    </w:pPr>
    <w:r>
      <w:rPr>
        <w:rFonts w:eastAsiaTheme="minorEastAsia" w:hAnsiTheme="minorEastAsia" w:hint="eastAsia"/>
        <w:bCs/>
      </w:rPr>
      <w:t>苏州大学附属儿童医院（景德路院区）</w:t>
    </w:r>
    <w:r>
      <w:rPr>
        <w:rFonts w:eastAsiaTheme="minorEastAsia" w:hAnsiTheme="minorEastAsia"/>
        <w:bCs/>
      </w:rPr>
      <w:t>突发环境事件</w:t>
    </w:r>
    <w:r>
      <w:rPr>
        <w:rFonts w:eastAsiaTheme="minorEastAsia" w:hAnsiTheme="minorEastAsia" w:hint="eastAsia"/>
        <w:bCs/>
      </w:rPr>
      <w:t>应急预案</w:t>
    </w:r>
  </w:p>
  <w:p w:rsidR="00EF0351" w:rsidRDefault="00EF0351">
    <w:pPr>
      <w:pStyle w:val="ae"/>
      <w:pBdr>
        <w:bottom w:val="none" w:sz="0" w:space="1"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351" w:rsidRDefault="00EF03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624E99"/>
    <w:multiLevelType w:val="multilevel"/>
    <w:tmpl w:val="1A624E99"/>
    <w:lvl w:ilvl="0">
      <w:start w:val="1"/>
      <w:numFmt w:val="decimalEnclosedCircle"/>
      <w:lvlText w:val="%1"/>
      <w:lvlJc w:val="left"/>
      <w:pPr>
        <w:ind w:left="1060" w:hanging="360"/>
      </w:pPr>
      <w:rPr>
        <w:rFonts w:hint="default"/>
      </w:rPr>
    </w:lvl>
    <w:lvl w:ilvl="1">
      <w:start w:val="1"/>
      <w:numFmt w:val="lowerLetter"/>
      <w:lvlText w:val="%2)"/>
      <w:lvlJc w:val="left"/>
      <w:pPr>
        <w:ind w:left="1540" w:hanging="420"/>
      </w:pPr>
    </w:lvl>
    <w:lvl w:ilvl="2">
      <w:start w:val="1"/>
      <w:numFmt w:val="lowerRoman"/>
      <w:lvlText w:val="%3."/>
      <w:lvlJc w:val="right"/>
      <w:pPr>
        <w:ind w:left="1960" w:hanging="420"/>
      </w:pPr>
    </w:lvl>
    <w:lvl w:ilvl="3">
      <w:start w:val="1"/>
      <w:numFmt w:val="decimal"/>
      <w:lvlText w:val="%4."/>
      <w:lvlJc w:val="left"/>
      <w:pPr>
        <w:ind w:left="2380" w:hanging="420"/>
      </w:pPr>
    </w:lvl>
    <w:lvl w:ilvl="4">
      <w:start w:val="1"/>
      <w:numFmt w:val="lowerLetter"/>
      <w:lvlText w:val="%5)"/>
      <w:lvlJc w:val="left"/>
      <w:pPr>
        <w:ind w:left="2800" w:hanging="420"/>
      </w:pPr>
    </w:lvl>
    <w:lvl w:ilvl="5">
      <w:start w:val="1"/>
      <w:numFmt w:val="lowerRoman"/>
      <w:lvlText w:val="%6."/>
      <w:lvlJc w:val="right"/>
      <w:pPr>
        <w:ind w:left="3220" w:hanging="420"/>
      </w:pPr>
    </w:lvl>
    <w:lvl w:ilvl="6">
      <w:start w:val="1"/>
      <w:numFmt w:val="decimal"/>
      <w:lvlText w:val="%7."/>
      <w:lvlJc w:val="left"/>
      <w:pPr>
        <w:ind w:left="3640" w:hanging="420"/>
      </w:pPr>
    </w:lvl>
    <w:lvl w:ilvl="7">
      <w:start w:val="1"/>
      <w:numFmt w:val="lowerLetter"/>
      <w:lvlText w:val="%8)"/>
      <w:lvlJc w:val="left"/>
      <w:pPr>
        <w:ind w:left="4060" w:hanging="420"/>
      </w:pPr>
    </w:lvl>
    <w:lvl w:ilvl="8">
      <w:start w:val="1"/>
      <w:numFmt w:val="lowerRoman"/>
      <w:lvlText w:val="%9."/>
      <w:lvlJc w:val="right"/>
      <w:pPr>
        <w:ind w:left="4480" w:hanging="420"/>
      </w:pPr>
    </w:lvl>
  </w:abstractNum>
  <w:abstractNum w:abstractNumId="1">
    <w:nsid w:val="286569B2"/>
    <w:multiLevelType w:val="multilevel"/>
    <w:tmpl w:val="286569B2"/>
    <w:lvl w:ilvl="0">
      <w:start w:val="1"/>
      <w:numFmt w:val="decimalEnclosedCircle"/>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
    <w:nsid w:val="5525E3DE"/>
    <w:multiLevelType w:val="multilevel"/>
    <w:tmpl w:val="5525E3DE"/>
    <w:lvl w:ilvl="0">
      <w:start w:val="6"/>
      <w:numFmt w:val="decimal"/>
      <w:pStyle w:val="1"/>
      <w:suff w:val="space"/>
      <w:lvlText w:val="%1"/>
      <w:lvlJc w:val="left"/>
      <w:pPr>
        <w:ind w:left="432" w:hanging="432"/>
      </w:pPr>
      <w:rPr>
        <w:rFonts w:ascii="Times New Roman" w:eastAsia="宋体" w:hAnsi="Times New Roman" w:cs="宋体" w:hint="default"/>
        <w:sz w:val="32"/>
      </w:rPr>
    </w:lvl>
    <w:lvl w:ilvl="1">
      <w:start w:val="1"/>
      <w:numFmt w:val="decimal"/>
      <w:pStyle w:val="2"/>
      <w:suff w:val="space"/>
      <w:lvlText w:val="%1.%2"/>
      <w:lvlJc w:val="left"/>
      <w:pPr>
        <w:ind w:left="1000" w:hanging="575"/>
      </w:pPr>
      <w:rPr>
        <w:rFonts w:ascii="Times New Roman" w:eastAsia="宋体" w:hAnsi="Times New Roman" w:cs="宋体" w:hint="default"/>
        <w:b/>
        <w:sz w:val="30"/>
      </w:rPr>
    </w:lvl>
    <w:lvl w:ilvl="2">
      <w:start w:val="1"/>
      <w:numFmt w:val="decimal"/>
      <w:pStyle w:val="3"/>
      <w:suff w:val="space"/>
      <w:lvlText w:val="%1.%2.%3"/>
      <w:lvlJc w:val="left"/>
      <w:pPr>
        <w:ind w:left="861" w:hanging="720"/>
      </w:pPr>
      <w:rPr>
        <w:rFonts w:ascii="Times New Roman" w:eastAsia="华文仿宋" w:hAnsi="Times New Roman" w:cs="宋体" w:hint="default"/>
        <w:b/>
        <w:sz w:val="28"/>
      </w:rPr>
    </w:lvl>
    <w:lvl w:ilvl="3">
      <w:start w:val="1"/>
      <w:numFmt w:val="decimal"/>
      <w:suff w:val="space"/>
      <w:lvlText w:val="%1.%2.%3.%4"/>
      <w:lvlJc w:val="left"/>
      <w:pPr>
        <w:ind w:left="722" w:hanging="864"/>
      </w:pPr>
      <w:rPr>
        <w:rFonts w:ascii="Times New Roman" w:eastAsia="仿宋" w:hAnsi="Times New Roman" w:cs="宋体" w:hint="default"/>
        <w:b/>
        <w:sz w:val="28"/>
      </w:rPr>
    </w:lvl>
    <w:lvl w:ilvl="4">
      <w:start w:val="1"/>
      <w:numFmt w:val="decimal"/>
      <w:lvlText w:val="%1.%2.%3.%4.%5."/>
      <w:lvlJc w:val="left"/>
      <w:pPr>
        <w:tabs>
          <w:tab w:val="left" w:pos="866"/>
        </w:tabs>
        <w:ind w:left="866" w:hanging="1008"/>
      </w:pPr>
      <w:rPr>
        <w:rFonts w:hint="default"/>
      </w:rPr>
    </w:lvl>
    <w:lvl w:ilvl="5">
      <w:start w:val="1"/>
      <w:numFmt w:val="decimal"/>
      <w:lvlText w:val="%1.%2.%3.%4.%5.%6."/>
      <w:lvlJc w:val="left"/>
      <w:pPr>
        <w:tabs>
          <w:tab w:val="left" w:pos="1009"/>
        </w:tabs>
        <w:ind w:left="1009" w:hanging="1151"/>
      </w:pPr>
      <w:rPr>
        <w:rFonts w:hint="default"/>
      </w:rPr>
    </w:lvl>
    <w:lvl w:ilvl="6">
      <w:start w:val="1"/>
      <w:numFmt w:val="decimal"/>
      <w:lvlText w:val="%1.%2.%3.%4.%5.%6.%7."/>
      <w:lvlJc w:val="left"/>
      <w:pPr>
        <w:tabs>
          <w:tab w:val="left" w:pos="1154"/>
        </w:tabs>
        <w:ind w:left="1154" w:hanging="1296"/>
      </w:pPr>
      <w:rPr>
        <w:rFonts w:hint="default"/>
      </w:rPr>
    </w:lvl>
    <w:lvl w:ilvl="7">
      <w:start w:val="1"/>
      <w:numFmt w:val="decimal"/>
      <w:lvlText w:val="%1.%2.%3.%4.%5.%6.%7.%8."/>
      <w:lvlJc w:val="left"/>
      <w:pPr>
        <w:tabs>
          <w:tab w:val="left" w:pos="1298"/>
        </w:tabs>
        <w:ind w:left="1298" w:hanging="1440"/>
      </w:pPr>
      <w:rPr>
        <w:rFonts w:hint="default"/>
      </w:rPr>
    </w:lvl>
    <w:lvl w:ilvl="8">
      <w:start w:val="1"/>
      <w:numFmt w:val="decimal"/>
      <w:lvlText w:val="%1.%2.%3.%4.%5.%6.%7.%8.%9."/>
      <w:lvlJc w:val="left"/>
      <w:pPr>
        <w:tabs>
          <w:tab w:val="left" w:pos="1441"/>
        </w:tabs>
        <w:ind w:left="1441" w:hanging="1583"/>
      </w:pPr>
      <w:rPr>
        <w:rFonts w:hint="default"/>
      </w:rPr>
    </w:lvl>
  </w:abstractNum>
  <w:abstractNum w:abstractNumId="3">
    <w:nsid w:val="552A9EA8"/>
    <w:multiLevelType w:val="multilevel"/>
    <w:tmpl w:val="552A9EA8"/>
    <w:lvl w:ilvl="0">
      <w:start w:val="1"/>
      <w:numFmt w:val="decimal"/>
      <w:pStyle w:val="20"/>
      <w:suff w:val="space"/>
      <w:lvlText w:val="%1"/>
      <w:lvlJc w:val="left"/>
      <w:pPr>
        <w:tabs>
          <w:tab w:val="left" w:pos="432"/>
        </w:tabs>
        <w:ind w:left="432" w:hanging="432"/>
      </w:pPr>
      <w:rPr>
        <w:rFonts w:ascii="Times New Roman" w:eastAsia="仿宋" w:hAnsi="Times New Roman" w:cs="宋体" w:hint="default"/>
        <w:b/>
        <w:sz w:val="30"/>
      </w:rPr>
    </w:lvl>
    <w:lvl w:ilvl="1">
      <w:start w:val="1"/>
      <w:numFmt w:val="decimal"/>
      <w:pStyle w:val="30"/>
      <w:suff w:val="space"/>
      <w:lvlText w:val="%1.%2"/>
      <w:lvlJc w:val="left"/>
      <w:pPr>
        <w:tabs>
          <w:tab w:val="left" w:pos="575"/>
        </w:tabs>
        <w:ind w:left="432" w:hanging="432"/>
      </w:pPr>
      <w:rPr>
        <w:rFonts w:ascii="Times New Roman" w:eastAsia="仿宋" w:hAnsi="Times New Roman" w:cs="宋体" w:hint="default"/>
        <w:b/>
        <w:sz w:val="30"/>
      </w:rPr>
    </w:lvl>
    <w:lvl w:ilvl="2">
      <w:start w:val="1"/>
      <w:numFmt w:val="decimal"/>
      <w:suff w:val="space"/>
      <w:lvlText w:val="%1.%2.%3"/>
      <w:lvlJc w:val="left"/>
      <w:pPr>
        <w:tabs>
          <w:tab w:val="left" w:pos="0"/>
        </w:tabs>
        <w:ind w:left="432" w:hanging="432"/>
      </w:pPr>
      <w:rPr>
        <w:rFonts w:ascii="Times New Roman" w:eastAsia="仿宋" w:hAnsi="Times New Roman" w:cs="宋体" w:hint="default"/>
        <w:b/>
        <w:sz w:val="28"/>
      </w:rPr>
    </w:lvl>
    <w:lvl w:ilvl="3">
      <w:start w:val="1"/>
      <w:numFmt w:val="decimal"/>
      <w:suff w:val="space"/>
      <w:lvlText w:val="%1.%2.%3.%4"/>
      <w:lvlJc w:val="left"/>
      <w:pPr>
        <w:tabs>
          <w:tab w:val="left" w:pos="864"/>
        </w:tabs>
        <w:ind w:left="864" w:hanging="864"/>
      </w:pPr>
      <w:rPr>
        <w:rFonts w:ascii="Times New Roman" w:eastAsia="仿宋" w:hAnsi="Times New Roman" w:cs="宋体" w:hint="default"/>
        <w:b/>
        <w:sz w:val="28"/>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598C0002"/>
    <w:multiLevelType w:val="singleLevel"/>
    <w:tmpl w:val="598C0002"/>
    <w:lvl w:ilvl="0">
      <w:start w:val="1"/>
      <w:numFmt w:val="decimal"/>
      <w:suff w:val="nothing"/>
      <w:lvlText w:val="（%1）"/>
      <w:lvlJc w:val="left"/>
    </w:lvl>
  </w:abstractNum>
  <w:abstractNum w:abstractNumId="5">
    <w:nsid w:val="598C039D"/>
    <w:multiLevelType w:val="singleLevel"/>
    <w:tmpl w:val="598C039D"/>
    <w:lvl w:ilvl="0">
      <w:start w:val="1"/>
      <w:numFmt w:val="decimal"/>
      <w:suff w:val="nothing"/>
      <w:lvlText w:val="（%1）"/>
      <w:lvlJc w:val="left"/>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HorizontalSpacing w:val="140"/>
  <w:drawingGridVerticalSpacing w:val="381"/>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4F6"/>
    <w:rsid w:val="00000CB4"/>
    <w:rsid w:val="00000D87"/>
    <w:rsid w:val="00001ACB"/>
    <w:rsid w:val="0000296D"/>
    <w:rsid w:val="00002C7D"/>
    <w:rsid w:val="00002EE8"/>
    <w:rsid w:val="00004776"/>
    <w:rsid w:val="00005178"/>
    <w:rsid w:val="00005B19"/>
    <w:rsid w:val="0000738E"/>
    <w:rsid w:val="00007958"/>
    <w:rsid w:val="0001033A"/>
    <w:rsid w:val="000109BE"/>
    <w:rsid w:val="00010B17"/>
    <w:rsid w:val="00010E5E"/>
    <w:rsid w:val="00011195"/>
    <w:rsid w:val="000129C9"/>
    <w:rsid w:val="00012C37"/>
    <w:rsid w:val="00012E90"/>
    <w:rsid w:val="00013BF2"/>
    <w:rsid w:val="000147F2"/>
    <w:rsid w:val="000164AE"/>
    <w:rsid w:val="00016F14"/>
    <w:rsid w:val="0002072B"/>
    <w:rsid w:val="000207EB"/>
    <w:rsid w:val="000217B5"/>
    <w:rsid w:val="00021BBC"/>
    <w:rsid w:val="00021CCC"/>
    <w:rsid w:val="00021F0C"/>
    <w:rsid w:val="00022491"/>
    <w:rsid w:val="00023047"/>
    <w:rsid w:val="00024720"/>
    <w:rsid w:val="00026A62"/>
    <w:rsid w:val="000300F5"/>
    <w:rsid w:val="00030FBF"/>
    <w:rsid w:val="00030FE2"/>
    <w:rsid w:val="00031033"/>
    <w:rsid w:val="00032234"/>
    <w:rsid w:val="0003258F"/>
    <w:rsid w:val="00032A33"/>
    <w:rsid w:val="0003300C"/>
    <w:rsid w:val="00033031"/>
    <w:rsid w:val="000331DA"/>
    <w:rsid w:val="000331E9"/>
    <w:rsid w:val="0003327C"/>
    <w:rsid w:val="00033919"/>
    <w:rsid w:val="0003597E"/>
    <w:rsid w:val="00036C9D"/>
    <w:rsid w:val="00037E7A"/>
    <w:rsid w:val="00040860"/>
    <w:rsid w:val="00040F31"/>
    <w:rsid w:val="00041694"/>
    <w:rsid w:val="00041BEE"/>
    <w:rsid w:val="000426E8"/>
    <w:rsid w:val="00042E1D"/>
    <w:rsid w:val="00043097"/>
    <w:rsid w:val="00043146"/>
    <w:rsid w:val="00045A02"/>
    <w:rsid w:val="00045DBD"/>
    <w:rsid w:val="00045E3E"/>
    <w:rsid w:val="00046A0D"/>
    <w:rsid w:val="000473A9"/>
    <w:rsid w:val="000507C6"/>
    <w:rsid w:val="0005124B"/>
    <w:rsid w:val="00051362"/>
    <w:rsid w:val="00051EB9"/>
    <w:rsid w:val="00051FB0"/>
    <w:rsid w:val="000530A7"/>
    <w:rsid w:val="00053580"/>
    <w:rsid w:val="0005482F"/>
    <w:rsid w:val="00054BD6"/>
    <w:rsid w:val="000578D4"/>
    <w:rsid w:val="00057C97"/>
    <w:rsid w:val="00057E8F"/>
    <w:rsid w:val="0006113B"/>
    <w:rsid w:val="000613C1"/>
    <w:rsid w:val="00062FC0"/>
    <w:rsid w:val="000639D0"/>
    <w:rsid w:val="00063B16"/>
    <w:rsid w:val="00063F51"/>
    <w:rsid w:val="00064379"/>
    <w:rsid w:val="00064A10"/>
    <w:rsid w:val="00065CC2"/>
    <w:rsid w:val="00065D69"/>
    <w:rsid w:val="00065EAD"/>
    <w:rsid w:val="00067519"/>
    <w:rsid w:val="00067680"/>
    <w:rsid w:val="00067EA3"/>
    <w:rsid w:val="000713F1"/>
    <w:rsid w:val="00071C2E"/>
    <w:rsid w:val="000723B0"/>
    <w:rsid w:val="0007266A"/>
    <w:rsid w:val="00072BD5"/>
    <w:rsid w:val="00072C44"/>
    <w:rsid w:val="00074521"/>
    <w:rsid w:val="00074A53"/>
    <w:rsid w:val="00074BA2"/>
    <w:rsid w:val="00075BE0"/>
    <w:rsid w:val="0007666E"/>
    <w:rsid w:val="00076C10"/>
    <w:rsid w:val="00077BBA"/>
    <w:rsid w:val="00077E8C"/>
    <w:rsid w:val="000817C6"/>
    <w:rsid w:val="000817D6"/>
    <w:rsid w:val="0008182E"/>
    <w:rsid w:val="00081C7C"/>
    <w:rsid w:val="0008202A"/>
    <w:rsid w:val="000820F1"/>
    <w:rsid w:val="0008265D"/>
    <w:rsid w:val="00082976"/>
    <w:rsid w:val="000837A3"/>
    <w:rsid w:val="00083FD9"/>
    <w:rsid w:val="000843E8"/>
    <w:rsid w:val="000846F0"/>
    <w:rsid w:val="00085BBE"/>
    <w:rsid w:val="00091199"/>
    <w:rsid w:val="000911C9"/>
    <w:rsid w:val="00091C2D"/>
    <w:rsid w:val="000929E6"/>
    <w:rsid w:val="00092B68"/>
    <w:rsid w:val="00092BBA"/>
    <w:rsid w:val="000932A5"/>
    <w:rsid w:val="00093727"/>
    <w:rsid w:val="000938C4"/>
    <w:rsid w:val="00094164"/>
    <w:rsid w:val="00095128"/>
    <w:rsid w:val="00095284"/>
    <w:rsid w:val="0009563E"/>
    <w:rsid w:val="00095673"/>
    <w:rsid w:val="00095906"/>
    <w:rsid w:val="000960E7"/>
    <w:rsid w:val="0009620D"/>
    <w:rsid w:val="00096618"/>
    <w:rsid w:val="000970BF"/>
    <w:rsid w:val="000A02AF"/>
    <w:rsid w:val="000A0574"/>
    <w:rsid w:val="000A09C2"/>
    <w:rsid w:val="000A1661"/>
    <w:rsid w:val="000A2186"/>
    <w:rsid w:val="000A242D"/>
    <w:rsid w:val="000A2698"/>
    <w:rsid w:val="000A2EEA"/>
    <w:rsid w:val="000A5D78"/>
    <w:rsid w:val="000A6F9A"/>
    <w:rsid w:val="000A7D43"/>
    <w:rsid w:val="000A7F30"/>
    <w:rsid w:val="000B057D"/>
    <w:rsid w:val="000B0781"/>
    <w:rsid w:val="000B1281"/>
    <w:rsid w:val="000B19C5"/>
    <w:rsid w:val="000B2BB9"/>
    <w:rsid w:val="000B3CB8"/>
    <w:rsid w:val="000B4035"/>
    <w:rsid w:val="000B5C91"/>
    <w:rsid w:val="000C0551"/>
    <w:rsid w:val="000C0761"/>
    <w:rsid w:val="000C3544"/>
    <w:rsid w:val="000C38A0"/>
    <w:rsid w:val="000C3F39"/>
    <w:rsid w:val="000C4477"/>
    <w:rsid w:val="000C4479"/>
    <w:rsid w:val="000C4943"/>
    <w:rsid w:val="000C4CE3"/>
    <w:rsid w:val="000C5106"/>
    <w:rsid w:val="000C54CF"/>
    <w:rsid w:val="000C7202"/>
    <w:rsid w:val="000C7D65"/>
    <w:rsid w:val="000C7E28"/>
    <w:rsid w:val="000D0317"/>
    <w:rsid w:val="000D1053"/>
    <w:rsid w:val="000D106D"/>
    <w:rsid w:val="000D24A4"/>
    <w:rsid w:val="000D2C00"/>
    <w:rsid w:val="000D4098"/>
    <w:rsid w:val="000D4642"/>
    <w:rsid w:val="000D4939"/>
    <w:rsid w:val="000D58C2"/>
    <w:rsid w:val="000D6098"/>
    <w:rsid w:val="000D68ED"/>
    <w:rsid w:val="000E2DB4"/>
    <w:rsid w:val="000E4EDF"/>
    <w:rsid w:val="000E516D"/>
    <w:rsid w:val="000E5928"/>
    <w:rsid w:val="000E5A7F"/>
    <w:rsid w:val="000E5FE1"/>
    <w:rsid w:val="000E664C"/>
    <w:rsid w:val="000E7E3C"/>
    <w:rsid w:val="000E7F65"/>
    <w:rsid w:val="000F0059"/>
    <w:rsid w:val="000F0490"/>
    <w:rsid w:val="000F04EC"/>
    <w:rsid w:val="000F0AB1"/>
    <w:rsid w:val="000F0FA3"/>
    <w:rsid w:val="000F0FB0"/>
    <w:rsid w:val="000F1EE3"/>
    <w:rsid w:val="000F23FA"/>
    <w:rsid w:val="000F2BF7"/>
    <w:rsid w:val="000F322B"/>
    <w:rsid w:val="000F3D19"/>
    <w:rsid w:val="000F3F93"/>
    <w:rsid w:val="000F442F"/>
    <w:rsid w:val="000F4668"/>
    <w:rsid w:val="000F6F1B"/>
    <w:rsid w:val="000F6FA9"/>
    <w:rsid w:val="00100DCB"/>
    <w:rsid w:val="00100F77"/>
    <w:rsid w:val="00102CC4"/>
    <w:rsid w:val="001040C5"/>
    <w:rsid w:val="0010529C"/>
    <w:rsid w:val="00105E11"/>
    <w:rsid w:val="00107303"/>
    <w:rsid w:val="00107BF6"/>
    <w:rsid w:val="001113EA"/>
    <w:rsid w:val="00111F3A"/>
    <w:rsid w:val="001127C9"/>
    <w:rsid w:val="00112BCA"/>
    <w:rsid w:val="00113B2A"/>
    <w:rsid w:val="001153B6"/>
    <w:rsid w:val="00115A42"/>
    <w:rsid w:val="00115DCA"/>
    <w:rsid w:val="00116096"/>
    <w:rsid w:val="00116AD9"/>
    <w:rsid w:val="00116DB0"/>
    <w:rsid w:val="001173E3"/>
    <w:rsid w:val="00117DBA"/>
    <w:rsid w:val="00120BE0"/>
    <w:rsid w:val="00120D1F"/>
    <w:rsid w:val="001222BD"/>
    <w:rsid w:val="00122CC6"/>
    <w:rsid w:val="00123844"/>
    <w:rsid w:val="00123FA1"/>
    <w:rsid w:val="00124FF8"/>
    <w:rsid w:val="0012596B"/>
    <w:rsid w:val="001266D0"/>
    <w:rsid w:val="00126718"/>
    <w:rsid w:val="00126BA7"/>
    <w:rsid w:val="001272C3"/>
    <w:rsid w:val="0012739A"/>
    <w:rsid w:val="0012751C"/>
    <w:rsid w:val="00127C66"/>
    <w:rsid w:val="00127F8D"/>
    <w:rsid w:val="00130905"/>
    <w:rsid w:val="00130C49"/>
    <w:rsid w:val="00130E2D"/>
    <w:rsid w:val="00131634"/>
    <w:rsid w:val="001316C5"/>
    <w:rsid w:val="00131D85"/>
    <w:rsid w:val="00132636"/>
    <w:rsid w:val="0013319F"/>
    <w:rsid w:val="00133428"/>
    <w:rsid w:val="0013354D"/>
    <w:rsid w:val="00133F28"/>
    <w:rsid w:val="00133F90"/>
    <w:rsid w:val="00134542"/>
    <w:rsid w:val="00134F47"/>
    <w:rsid w:val="001353DD"/>
    <w:rsid w:val="0013592F"/>
    <w:rsid w:val="0013696A"/>
    <w:rsid w:val="00136E69"/>
    <w:rsid w:val="001374F5"/>
    <w:rsid w:val="00137589"/>
    <w:rsid w:val="00137D6D"/>
    <w:rsid w:val="00140918"/>
    <w:rsid w:val="00141416"/>
    <w:rsid w:val="00141DE5"/>
    <w:rsid w:val="001423D8"/>
    <w:rsid w:val="00142A98"/>
    <w:rsid w:val="00143873"/>
    <w:rsid w:val="00144A6F"/>
    <w:rsid w:val="00145848"/>
    <w:rsid w:val="00145A89"/>
    <w:rsid w:val="00146531"/>
    <w:rsid w:val="00146B97"/>
    <w:rsid w:val="00146FB8"/>
    <w:rsid w:val="00147F0D"/>
    <w:rsid w:val="001506C7"/>
    <w:rsid w:val="001509F0"/>
    <w:rsid w:val="0015145F"/>
    <w:rsid w:val="00151814"/>
    <w:rsid w:val="00152F18"/>
    <w:rsid w:val="001544F2"/>
    <w:rsid w:val="00154E07"/>
    <w:rsid w:val="00157332"/>
    <w:rsid w:val="00157968"/>
    <w:rsid w:val="00157D9B"/>
    <w:rsid w:val="001600E0"/>
    <w:rsid w:val="001616AE"/>
    <w:rsid w:val="00163190"/>
    <w:rsid w:val="001634B0"/>
    <w:rsid w:val="00163865"/>
    <w:rsid w:val="001638D6"/>
    <w:rsid w:val="00164042"/>
    <w:rsid w:val="00164E81"/>
    <w:rsid w:val="0016739F"/>
    <w:rsid w:val="001676F3"/>
    <w:rsid w:val="0017024E"/>
    <w:rsid w:val="0017084A"/>
    <w:rsid w:val="00170E98"/>
    <w:rsid w:val="00171697"/>
    <w:rsid w:val="00171D6F"/>
    <w:rsid w:val="00172077"/>
    <w:rsid w:val="00172CBC"/>
    <w:rsid w:val="001749E5"/>
    <w:rsid w:val="00175847"/>
    <w:rsid w:val="00175951"/>
    <w:rsid w:val="00177211"/>
    <w:rsid w:val="0018038B"/>
    <w:rsid w:val="00181E13"/>
    <w:rsid w:val="00182072"/>
    <w:rsid w:val="00182607"/>
    <w:rsid w:val="00183559"/>
    <w:rsid w:val="00184F7D"/>
    <w:rsid w:val="0018656E"/>
    <w:rsid w:val="00187E3F"/>
    <w:rsid w:val="00187EE4"/>
    <w:rsid w:val="001908A9"/>
    <w:rsid w:val="00190FF6"/>
    <w:rsid w:val="00190FF8"/>
    <w:rsid w:val="00191627"/>
    <w:rsid w:val="00191B5F"/>
    <w:rsid w:val="00191F04"/>
    <w:rsid w:val="00192A87"/>
    <w:rsid w:val="001934BC"/>
    <w:rsid w:val="00193543"/>
    <w:rsid w:val="00193CFF"/>
    <w:rsid w:val="001951AF"/>
    <w:rsid w:val="0019539E"/>
    <w:rsid w:val="00195BD3"/>
    <w:rsid w:val="001966FB"/>
    <w:rsid w:val="001971EB"/>
    <w:rsid w:val="00197898"/>
    <w:rsid w:val="00197FC2"/>
    <w:rsid w:val="001A03A9"/>
    <w:rsid w:val="001A0471"/>
    <w:rsid w:val="001A0CA7"/>
    <w:rsid w:val="001A193B"/>
    <w:rsid w:val="001A368E"/>
    <w:rsid w:val="001A5479"/>
    <w:rsid w:val="001A5A50"/>
    <w:rsid w:val="001A6E81"/>
    <w:rsid w:val="001A701B"/>
    <w:rsid w:val="001B0670"/>
    <w:rsid w:val="001B0713"/>
    <w:rsid w:val="001B3261"/>
    <w:rsid w:val="001B335B"/>
    <w:rsid w:val="001B4E0B"/>
    <w:rsid w:val="001B4E58"/>
    <w:rsid w:val="001B5D98"/>
    <w:rsid w:val="001B64FB"/>
    <w:rsid w:val="001B694F"/>
    <w:rsid w:val="001B6A30"/>
    <w:rsid w:val="001C046D"/>
    <w:rsid w:val="001C0EFE"/>
    <w:rsid w:val="001C1070"/>
    <w:rsid w:val="001C280D"/>
    <w:rsid w:val="001C2870"/>
    <w:rsid w:val="001C2C95"/>
    <w:rsid w:val="001C346C"/>
    <w:rsid w:val="001C3E95"/>
    <w:rsid w:val="001C4108"/>
    <w:rsid w:val="001C6135"/>
    <w:rsid w:val="001C65DE"/>
    <w:rsid w:val="001C694D"/>
    <w:rsid w:val="001C6ACB"/>
    <w:rsid w:val="001C7585"/>
    <w:rsid w:val="001D0AA9"/>
    <w:rsid w:val="001D1136"/>
    <w:rsid w:val="001D15E0"/>
    <w:rsid w:val="001D2F9B"/>
    <w:rsid w:val="001D436C"/>
    <w:rsid w:val="001D6BC5"/>
    <w:rsid w:val="001D74EA"/>
    <w:rsid w:val="001E1648"/>
    <w:rsid w:val="001E24CE"/>
    <w:rsid w:val="001E2745"/>
    <w:rsid w:val="001E2AEC"/>
    <w:rsid w:val="001E2EA5"/>
    <w:rsid w:val="001E3A41"/>
    <w:rsid w:val="001E4BA9"/>
    <w:rsid w:val="001E71D9"/>
    <w:rsid w:val="001F0334"/>
    <w:rsid w:val="001F0613"/>
    <w:rsid w:val="001F0FBC"/>
    <w:rsid w:val="001F1626"/>
    <w:rsid w:val="001F18CE"/>
    <w:rsid w:val="001F19D3"/>
    <w:rsid w:val="001F2A3E"/>
    <w:rsid w:val="001F3436"/>
    <w:rsid w:val="001F3AB2"/>
    <w:rsid w:val="001F3B08"/>
    <w:rsid w:val="001F4B1E"/>
    <w:rsid w:val="001F4D08"/>
    <w:rsid w:val="001F4F82"/>
    <w:rsid w:val="001F51C7"/>
    <w:rsid w:val="001F75FF"/>
    <w:rsid w:val="00200541"/>
    <w:rsid w:val="002005E5"/>
    <w:rsid w:val="00200952"/>
    <w:rsid w:val="00200DCA"/>
    <w:rsid w:val="002011F8"/>
    <w:rsid w:val="00202707"/>
    <w:rsid w:val="00203236"/>
    <w:rsid w:val="00203C9A"/>
    <w:rsid w:val="00203D3A"/>
    <w:rsid w:val="00203EBE"/>
    <w:rsid w:val="00204430"/>
    <w:rsid w:val="002044F7"/>
    <w:rsid w:val="00204C7E"/>
    <w:rsid w:val="00204D2B"/>
    <w:rsid w:val="0020540A"/>
    <w:rsid w:val="002068F7"/>
    <w:rsid w:val="00206A64"/>
    <w:rsid w:val="00206D7C"/>
    <w:rsid w:val="00210D7B"/>
    <w:rsid w:val="002114FB"/>
    <w:rsid w:val="0021195B"/>
    <w:rsid w:val="0021309D"/>
    <w:rsid w:val="00213CE1"/>
    <w:rsid w:val="00213E20"/>
    <w:rsid w:val="00213F3E"/>
    <w:rsid w:val="00213F56"/>
    <w:rsid w:val="0021478A"/>
    <w:rsid w:val="00214E79"/>
    <w:rsid w:val="0021589A"/>
    <w:rsid w:val="00215E59"/>
    <w:rsid w:val="00216927"/>
    <w:rsid w:val="00217164"/>
    <w:rsid w:val="00220165"/>
    <w:rsid w:val="00221E16"/>
    <w:rsid w:val="002227C5"/>
    <w:rsid w:val="0022409E"/>
    <w:rsid w:val="002243F4"/>
    <w:rsid w:val="00224840"/>
    <w:rsid w:val="00225016"/>
    <w:rsid w:val="00225942"/>
    <w:rsid w:val="0022668E"/>
    <w:rsid w:val="0022676D"/>
    <w:rsid w:val="00226C84"/>
    <w:rsid w:val="00226DB2"/>
    <w:rsid w:val="00231DD7"/>
    <w:rsid w:val="00232B0A"/>
    <w:rsid w:val="00233017"/>
    <w:rsid w:val="002337FF"/>
    <w:rsid w:val="002343EF"/>
    <w:rsid w:val="002346FF"/>
    <w:rsid w:val="002352DF"/>
    <w:rsid w:val="00235A8F"/>
    <w:rsid w:val="00236F0A"/>
    <w:rsid w:val="00240430"/>
    <w:rsid w:val="00240AB5"/>
    <w:rsid w:val="0024123F"/>
    <w:rsid w:val="00241488"/>
    <w:rsid w:val="002425D4"/>
    <w:rsid w:val="00242BE1"/>
    <w:rsid w:val="0024440D"/>
    <w:rsid w:val="002449C7"/>
    <w:rsid w:val="002451A6"/>
    <w:rsid w:val="002453BB"/>
    <w:rsid w:val="0024549A"/>
    <w:rsid w:val="0024747A"/>
    <w:rsid w:val="002475E1"/>
    <w:rsid w:val="0025068E"/>
    <w:rsid w:val="00251064"/>
    <w:rsid w:val="00251C2A"/>
    <w:rsid w:val="00251C8E"/>
    <w:rsid w:val="002536C8"/>
    <w:rsid w:val="002543D2"/>
    <w:rsid w:val="002554E2"/>
    <w:rsid w:val="00257727"/>
    <w:rsid w:val="0026089B"/>
    <w:rsid w:val="00261AD6"/>
    <w:rsid w:val="002625D8"/>
    <w:rsid w:val="00262A78"/>
    <w:rsid w:val="0026329A"/>
    <w:rsid w:val="002644BB"/>
    <w:rsid w:val="002645E3"/>
    <w:rsid w:val="00265238"/>
    <w:rsid w:val="00266268"/>
    <w:rsid w:val="00266BBA"/>
    <w:rsid w:val="002676F6"/>
    <w:rsid w:val="00267D11"/>
    <w:rsid w:val="00267F0E"/>
    <w:rsid w:val="00270683"/>
    <w:rsid w:val="00270774"/>
    <w:rsid w:val="00270DFE"/>
    <w:rsid w:val="002735A0"/>
    <w:rsid w:val="00273C01"/>
    <w:rsid w:val="002742E4"/>
    <w:rsid w:val="002744EC"/>
    <w:rsid w:val="0027571B"/>
    <w:rsid w:val="002765EA"/>
    <w:rsid w:val="00276AE9"/>
    <w:rsid w:val="00280296"/>
    <w:rsid w:val="00280A3F"/>
    <w:rsid w:val="002811DA"/>
    <w:rsid w:val="00281550"/>
    <w:rsid w:val="00281841"/>
    <w:rsid w:val="002852CE"/>
    <w:rsid w:val="00286BC4"/>
    <w:rsid w:val="00286CC6"/>
    <w:rsid w:val="00287655"/>
    <w:rsid w:val="00290428"/>
    <w:rsid w:val="00291254"/>
    <w:rsid w:val="00291F16"/>
    <w:rsid w:val="0029241A"/>
    <w:rsid w:val="00292894"/>
    <w:rsid w:val="002929ED"/>
    <w:rsid w:val="00292A62"/>
    <w:rsid w:val="00293C04"/>
    <w:rsid w:val="00294CC0"/>
    <w:rsid w:val="00295203"/>
    <w:rsid w:val="00295908"/>
    <w:rsid w:val="002A029D"/>
    <w:rsid w:val="002A21A6"/>
    <w:rsid w:val="002A3597"/>
    <w:rsid w:val="002A3910"/>
    <w:rsid w:val="002A3D5D"/>
    <w:rsid w:val="002A436E"/>
    <w:rsid w:val="002A4B77"/>
    <w:rsid w:val="002A5AC5"/>
    <w:rsid w:val="002A701D"/>
    <w:rsid w:val="002A762B"/>
    <w:rsid w:val="002A7E10"/>
    <w:rsid w:val="002B13CE"/>
    <w:rsid w:val="002B2DB5"/>
    <w:rsid w:val="002B2E48"/>
    <w:rsid w:val="002B4185"/>
    <w:rsid w:val="002B4314"/>
    <w:rsid w:val="002B459E"/>
    <w:rsid w:val="002B4DDC"/>
    <w:rsid w:val="002B4F72"/>
    <w:rsid w:val="002B57E1"/>
    <w:rsid w:val="002B5BBD"/>
    <w:rsid w:val="002B71B3"/>
    <w:rsid w:val="002C08BC"/>
    <w:rsid w:val="002C0BFB"/>
    <w:rsid w:val="002C10AE"/>
    <w:rsid w:val="002C1235"/>
    <w:rsid w:val="002C21B6"/>
    <w:rsid w:val="002C33CF"/>
    <w:rsid w:val="002C4787"/>
    <w:rsid w:val="002C4A52"/>
    <w:rsid w:val="002C4D6D"/>
    <w:rsid w:val="002C4FFF"/>
    <w:rsid w:val="002C6613"/>
    <w:rsid w:val="002C6DDD"/>
    <w:rsid w:val="002C77DF"/>
    <w:rsid w:val="002C7BE9"/>
    <w:rsid w:val="002C7CA9"/>
    <w:rsid w:val="002D05F5"/>
    <w:rsid w:val="002D0927"/>
    <w:rsid w:val="002D09DE"/>
    <w:rsid w:val="002D182D"/>
    <w:rsid w:val="002D1B1E"/>
    <w:rsid w:val="002D2268"/>
    <w:rsid w:val="002D2A8B"/>
    <w:rsid w:val="002D2B1E"/>
    <w:rsid w:val="002D4E33"/>
    <w:rsid w:val="002D69A5"/>
    <w:rsid w:val="002D6B43"/>
    <w:rsid w:val="002D6FEB"/>
    <w:rsid w:val="002D7024"/>
    <w:rsid w:val="002D71F4"/>
    <w:rsid w:val="002E0B70"/>
    <w:rsid w:val="002E0CE9"/>
    <w:rsid w:val="002E0D70"/>
    <w:rsid w:val="002E1E9D"/>
    <w:rsid w:val="002E2403"/>
    <w:rsid w:val="002E38EE"/>
    <w:rsid w:val="002E3AA2"/>
    <w:rsid w:val="002E3ADF"/>
    <w:rsid w:val="002E3F2D"/>
    <w:rsid w:val="002E57F1"/>
    <w:rsid w:val="002E779A"/>
    <w:rsid w:val="002F0C63"/>
    <w:rsid w:val="002F11E0"/>
    <w:rsid w:val="002F1BAB"/>
    <w:rsid w:val="002F1C29"/>
    <w:rsid w:val="002F2471"/>
    <w:rsid w:val="002F2722"/>
    <w:rsid w:val="002F29DC"/>
    <w:rsid w:val="002F2B56"/>
    <w:rsid w:val="002F3F22"/>
    <w:rsid w:val="002F4844"/>
    <w:rsid w:val="002F4AA3"/>
    <w:rsid w:val="002F56AB"/>
    <w:rsid w:val="002F57C1"/>
    <w:rsid w:val="002F58CC"/>
    <w:rsid w:val="002F60C5"/>
    <w:rsid w:val="002F6682"/>
    <w:rsid w:val="002F7DCD"/>
    <w:rsid w:val="002F7DD7"/>
    <w:rsid w:val="00300A8C"/>
    <w:rsid w:val="00302BF0"/>
    <w:rsid w:val="00302FB3"/>
    <w:rsid w:val="0030384C"/>
    <w:rsid w:val="00303928"/>
    <w:rsid w:val="00303BE0"/>
    <w:rsid w:val="00304BD4"/>
    <w:rsid w:val="00305E53"/>
    <w:rsid w:val="00306F7C"/>
    <w:rsid w:val="003073D4"/>
    <w:rsid w:val="00307E6E"/>
    <w:rsid w:val="00307EB1"/>
    <w:rsid w:val="00310981"/>
    <w:rsid w:val="00310C1A"/>
    <w:rsid w:val="00311208"/>
    <w:rsid w:val="00311EC7"/>
    <w:rsid w:val="003121AF"/>
    <w:rsid w:val="00312513"/>
    <w:rsid w:val="00312C68"/>
    <w:rsid w:val="003136E8"/>
    <w:rsid w:val="00314C13"/>
    <w:rsid w:val="003155A1"/>
    <w:rsid w:val="00320FA3"/>
    <w:rsid w:val="00321F5C"/>
    <w:rsid w:val="00322E29"/>
    <w:rsid w:val="003241B5"/>
    <w:rsid w:val="00324494"/>
    <w:rsid w:val="00325F89"/>
    <w:rsid w:val="00326245"/>
    <w:rsid w:val="003269C9"/>
    <w:rsid w:val="00326AEA"/>
    <w:rsid w:val="0032755E"/>
    <w:rsid w:val="00330009"/>
    <w:rsid w:val="00331EF4"/>
    <w:rsid w:val="00332E5C"/>
    <w:rsid w:val="003332B8"/>
    <w:rsid w:val="00333428"/>
    <w:rsid w:val="00333D63"/>
    <w:rsid w:val="00334A28"/>
    <w:rsid w:val="00335388"/>
    <w:rsid w:val="003355AC"/>
    <w:rsid w:val="00335D0D"/>
    <w:rsid w:val="00336711"/>
    <w:rsid w:val="003412B3"/>
    <w:rsid w:val="00342EDF"/>
    <w:rsid w:val="003437E3"/>
    <w:rsid w:val="003442E4"/>
    <w:rsid w:val="00344AB2"/>
    <w:rsid w:val="00345198"/>
    <w:rsid w:val="0034610D"/>
    <w:rsid w:val="00346130"/>
    <w:rsid w:val="00347D68"/>
    <w:rsid w:val="003508B7"/>
    <w:rsid w:val="003512BE"/>
    <w:rsid w:val="003516AD"/>
    <w:rsid w:val="00351E83"/>
    <w:rsid w:val="00351FEB"/>
    <w:rsid w:val="00352274"/>
    <w:rsid w:val="003527F4"/>
    <w:rsid w:val="003529AD"/>
    <w:rsid w:val="00353417"/>
    <w:rsid w:val="00353DC2"/>
    <w:rsid w:val="0035699E"/>
    <w:rsid w:val="00357331"/>
    <w:rsid w:val="003573A2"/>
    <w:rsid w:val="00357B37"/>
    <w:rsid w:val="00357DE2"/>
    <w:rsid w:val="00357EF7"/>
    <w:rsid w:val="00360D0D"/>
    <w:rsid w:val="00361184"/>
    <w:rsid w:val="00361CD6"/>
    <w:rsid w:val="00363F4B"/>
    <w:rsid w:val="0036484D"/>
    <w:rsid w:val="00364ACE"/>
    <w:rsid w:val="00364FF1"/>
    <w:rsid w:val="0036765D"/>
    <w:rsid w:val="00372BC4"/>
    <w:rsid w:val="00372D1C"/>
    <w:rsid w:val="00373040"/>
    <w:rsid w:val="0037324F"/>
    <w:rsid w:val="0037499B"/>
    <w:rsid w:val="00374FCE"/>
    <w:rsid w:val="00375225"/>
    <w:rsid w:val="00375329"/>
    <w:rsid w:val="003757C0"/>
    <w:rsid w:val="00376993"/>
    <w:rsid w:val="00376A82"/>
    <w:rsid w:val="00376CC4"/>
    <w:rsid w:val="0037720B"/>
    <w:rsid w:val="003772A2"/>
    <w:rsid w:val="00377BA5"/>
    <w:rsid w:val="00377C45"/>
    <w:rsid w:val="00377EC6"/>
    <w:rsid w:val="003802B7"/>
    <w:rsid w:val="00380343"/>
    <w:rsid w:val="003809C7"/>
    <w:rsid w:val="003815A3"/>
    <w:rsid w:val="00382A23"/>
    <w:rsid w:val="00382C8C"/>
    <w:rsid w:val="00383A09"/>
    <w:rsid w:val="00384423"/>
    <w:rsid w:val="00384585"/>
    <w:rsid w:val="00387039"/>
    <w:rsid w:val="003870CA"/>
    <w:rsid w:val="003874C3"/>
    <w:rsid w:val="00387A34"/>
    <w:rsid w:val="00387A86"/>
    <w:rsid w:val="0039083A"/>
    <w:rsid w:val="00390E3A"/>
    <w:rsid w:val="0039128D"/>
    <w:rsid w:val="00392B51"/>
    <w:rsid w:val="00393CB0"/>
    <w:rsid w:val="0039442D"/>
    <w:rsid w:val="00397746"/>
    <w:rsid w:val="003979A3"/>
    <w:rsid w:val="00397C16"/>
    <w:rsid w:val="00397C72"/>
    <w:rsid w:val="00397E7C"/>
    <w:rsid w:val="003A01EC"/>
    <w:rsid w:val="003A08C1"/>
    <w:rsid w:val="003A0D1A"/>
    <w:rsid w:val="003A0E53"/>
    <w:rsid w:val="003A1477"/>
    <w:rsid w:val="003A15D0"/>
    <w:rsid w:val="003A1A29"/>
    <w:rsid w:val="003A2293"/>
    <w:rsid w:val="003A22B8"/>
    <w:rsid w:val="003A3172"/>
    <w:rsid w:val="003A3892"/>
    <w:rsid w:val="003A3FC8"/>
    <w:rsid w:val="003A46EB"/>
    <w:rsid w:val="003A498A"/>
    <w:rsid w:val="003A5A27"/>
    <w:rsid w:val="003A7926"/>
    <w:rsid w:val="003A7BB7"/>
    <w:rsid w:val="003B1178"/>
    <w:rsid w:val="003B2449"/>
    <w:rsid w:val="003B24AF"/>
    <w:rsid w:val="003B4D79"/>
    <w:rsid w:val="003B5324"/>
    <w:rsid w:val="003B57D8"/>
    <w:rsid w:val="003B645F"/>
    <w:rsid w:val="003B6732"/>
    <w:rsid w:val="003B6835"/>
    <w:rsid w:val="003B6DE0"/>
    <w:rsid w:val="003B7311"/>
    <w:rsid w:val="003C009A"/>
    <w:rsid w:val="003C0D1C"/>
    <w:rsid w:val="003C0E33"/>
    <w:rsid w:val="003C1562"/>
    <w:rsid w:val="003C1F58"/>
    <w:rsid w:val="003C2C9A"/>
    <w:rsid w:val="003C4F22"/>
    <w:rsid w:val="003C5A84"/>
    <w:rsid w:val="003C720B"/>
    <w:rsid w:val="003C72E5"/>
    <w:rsid w:val="003C730E"/>
    <w:rsid w:val="003D020C"/>
    <w:rsid w:val="003D2219"/>
    <w:rsid w:val="003D2ADC"/>
    <w:rsid w:val="003D3CED"/>
    <w:rsid w:val="003D3FC4"/>
    <w:rsid w:val="003D40F2"/>
    <w:rsid w:val="003D6342"/>
    <w:rsid w:val="003D6521"/>
    <w:rsid w:val="003D6911"/>
    <w:rsid w:val="003D7AB4"/>
    <w:rsid w:val="003E0010"/>
    <w:rsid w:val="003E00EC"/>
    <w:rsid w:val="003E04A0"/>
    <w:rsid w:val="003E090F"/>
    <w:rsid w:val="003E0BD1"/>
    <w:rsid w:val="003E2421"/>
    <w:rsid w:val="003E2660"/>
    <w:rsid w:val="003E3659"/>
    <w:rsid w:val="003E3FC4"/>
    <w:rsid w:val="003E4F21"/>
    <w:rsid w:val="003E5CBC"/>
    <w:rsid w:val="003E61B4"/>
    <w:rsid w:val="003F10C8"/>
    <w:rsid w:val="003F17A9"/>
    <w:rsid w:val="003F1F63"/>
    <w:rsid w:val="003F2449"/>
    <w:rsid w:val="003F25BC"/>
    <w:rsid w:val="003F2712"/>
    <w:rsid w:val="003F42F6"/>
    <w:rsid w:val="003F66DB"/>
    <w:rsid w:val="003F73C7"/>
    <w:rsid w:val="0040009D"/>
    <w:rsid w:val="00400457"/>
    <w:rsid w:val="00400DFC"/>
    <w:rsid w:val="00400E82"/>
    <w:rsid w:val="00402D12"/>
    <w:rsid w:val="00404093"/>
    <w:rsid w:val="00404846"/>
    <w:rsid w:val="00404FFF"/>
    <w:rsid w:val="00405885"/>
    <w:rsid w:val="004058A2"/>
    <w:rsid w:val="00407562"/>
    <w:rsid w:val="00407B02"/>
    <w:rsid w:val="00407EB8"/>
    <w:rsid w:val="004101A2"/>
    <w:rsid w:val="00411144"/>
    <w:rsid w:val="00411BAA"/>
    <w:rsid w:val="00411DBF"/>
    <w:rsid w:val="00412B5D"/>
    <w:rsid w:val="00412EEE"/>
    <w:rsid w:val="00413EFA"/>
    <w:rsid w:val="004148A3"/>
    <w:rsid w:val="00415B59"/>
    <w:rsid w:val="00416D87"/>
    <w:rsid w:val="004171B4"/>
    <w:rsid w:val="00417C08"/>
    <w:rsid w:val="00421568"/>
    <w:rsid w:val="00421AC5"/>
    <w:rsid w:val="00422397"/>
    <w:rsid w:val="00422FCA"/>
    <w:rsid w:val="00423338"/>
    <w:rsid w:val="0042354A"/>
    <w:rsid w:val="00423688"/>
    <w:rsid w:val="00423901"/>
    <w:rsid w:val="004239F6"/>
    <w:rsid w:val="004241F6"/>
    <w:rsid w:val="004256BF"/>
    <w:rsid w:val="004257CE"/>
    <w:rsid w:val="00426A6D"/>
    <w:rsid w:val="004279DA"/>
    <w:rsid w:val="00432BFA"/>
    <w:rsid w:val="00432C23"/>
    <w:rsid w:val="0043315B"/>
    <w:rsid w:val="00433815"/>
    <w:rsid w:val="0043726A"/>
    <w:rsid w:val="00437765"/>
    <w:rsid w:val="004400E5"/>
    <w:rsid w:val="004402FE"/>
    <w:rsid w:val="00441B97"/>
    <w:rsid w:val="0044397C"/>
    <w:rsid w:val="00443A5E"/>
    <w:rsid w:val="0044421B"/>
    <w:rsid w:val="00445139"/>
    <w:rsid w:val="0044522A"/>
    <w:rsid w:val="004463E2"/>
    <w:rsid w:val="00446462"/>
    <w:rsid w:val="004465C4"/>
    <w:rsid w:val="00446A55"/>
    <w:rsid w:val="00450EE1"/>
    <w:rsid w:val="00451029"/>
    <w:rsid w:val="004515E7"/>
    <w:rsid w:val="004538B2"/>
    <w:rsid w:val="0045408D"/>
    <w:rsid w:val="004543EC"/>
    <w:rsid w:val="0045483E"/>
    <w:rsid w:val="00454A82"/>
    <w:rsid w:val="00455EE1"/>
    <w:rsid w:val="00456F6D"/>
    <w:rsid w:val="004576AF"/>
    <w:rsid w:val="004607DD"/>
    <w:rsid w:val="00460D08"/>
    <w:rsid w:val="00460DE6"/>
    <w:rsid w:val="00462A92"/>
    <w:rsid w:val="00462B3D"/>
    <w:rsid w:val="00462E9D"/>
    <w:rsid w:val="004638D5"/>
    <w:rsid w:val="00463C14"/>
    <w:rsid w:val="00464566"/>
    <w:rsid w:val="004646FD"/>
    <w:rsid w:val="00464B6A"/>
    <w:rsid w:val="00465719"/>
    <w:rsid w:val="00466C7A"/>
    <w:rsid w:val="00466EBD"/>
    <w:rsid w:val="00467472"/>
    <w:rsid w:val="004701D4"/>
    <w:rsid w:val="004703AA"/>
    <w:rsid w:val="00470A43"/>
    <w:rsid w:val="00471030"/>
    <w:rsid w:val="0047129E"/>
    <w:rsid w:val="004725A1"/>
    <w:rsid w:val="00472737"/>
    <w:rsid w:val="00473D1D"/>
    <w:rsid w:val="00474F8C"/>
    <w:rsid w:val="00475AB7"/>
    <w:rsid w:val="004767A0"/>
    <w:rsid w:val="0047701A"/>
    <w:rsid w:val="0047794A"/>
    <w:rsid w:val="00477C30"/>
    <w:rsid w:val="00477F59"/>
    <w:rsid w:val="00480A15"/>
    <w:rsid w:val="00481520"/>
    <w:rsid w:val="0048174C"/>
    <w:rsid w:val="00482452"/>
    <w:rsid w:val="00482EFE"/>
    <w:rsid w:val="00482F01"/>
    <w:rsid w:val="004836D0"/>
    <w:rsid w:val="00483763"/>
    <w:rsid w:val="00484A96"/>
    <w:rsid w:val="00486372"/>
    <w:rsid w:val="0048731E"/>
    <w:rsid w:val="004875C6"/>
    <w:rsid w:val="00487754"/>
    <w:rsid w:val="00490E8E"/>
    <w:rsid w:val="00490F75"/>
    <w:rsid w:val="0049108E"/>
    <w:rsid w:val="00491577"/>
    <w:rsid w:val="00492441"/>
    <w:rsid w:val="00492706"/>
    <w:rsid w:val="0049290C"/>
    <w:rsid w:val="00495B13"/>
    <w:rsid w:val="00495EC2"/>
    <w:rsid w:val="00496929"/>
    <w:rsid w:val="00496A8C"/>
    <w:rsid w:val="004972E5"/>
    <w:rsid w:val="00497621"/>
    <w:rsid w:val="004976E6"/>
    <w:rsid w:val="00497E36"/>
    <w:rsid w:val="004A0516"/>
    <w:rsid w:val="004A1C72"/>
    <w:rsid w:val="004A24F3"/>
    <w:rsid w:val="004A312A"/>
    <w:rsid w:val="004A347A"/>
    <w:rsid w:val="004A3B92"/>
    <w:rsid w:val="004A423F"/>
    <w:rsid w:val="004A498A"/>
    <w:rsid w:val="004A5B94"/>
    <w:rsid w:val="004A5E12"/>
    <w:rsid w:val="004A7119"/>
    <w:rsid w:val="004A7B12"/>
    <w:rsid w:val="004B0C96"/>
    <w:rsid w:val="004B15DF"/>
    <w:rsid w:val="004B17B4"/>
    <w:rsid w:val="004B25DC"/>
    <w:rsid w:val="004B37C3"/>
    <w:rsid w:val="004B44B6"/>
    <w:rsid w:val="004B47FF"/>
    <w:rsid w:val="004B48F3"/>
    <w:rsid w:val="004B672A"/>
    <w:rsid w:val="004B6E58"/>
    <w:rsid w:val="004B7B15"/>
    <w:rsid w:val="004C101E"/>
    <w:rsid w:val="004C1BFE"/>
    <w:rsid w:val="004C27A8"/>
    <w:rsid w:val="004C2862"/>
    <w:rsid w:val="004C340A"/>
    <w:rsid w:val="004C3666"/>
    <w:rsid w:val="004C3942"/>
    <w:rsid w:val="004C4C4D"/>
    <w:rsid w:val="004C5712"/>
    <w:rsid w:val="004C5C54"/>
    <w:rsid w:val="004C5E15"/>
    <w:rsid w:val="004C7908"/>
    <w:rsid w:val="004C79A4"/>
    <w:rsid w:val="004D07C8"/>
    <w:rsid w:val="004D12FE"/>
    <w:rsid w:val="004D2107"/>
    <w:rsid w:val="004D2237"/>
    <w:rsid w:val="004D244B"/>
    <w:rsid w:val="004D2F45"/>
    <w:rsid w:val="004D2F6F"/>
    <w:rsid w:val="004D3B1B"/>
    <w:rsid w:val="004D4614"/>
    <w:rsid w:val="004D4B6A"/>
    <w:rsid w:val="004D4DF8"/>
    <w:rsid w:val="004D516C"/>
    <w:rsid w:val="004D6C4D"/>
    <w:rsid w:val="004D7B7B"/>
    <w:rsid w:val="004E03AA"/>
    <w:rsid w:val="004E1104"/>
    <w:rsid w:val="004E1FC4"/>
    <w:rsid w:val="004E25DB"/>
    <w:rsid w:val="004E2E12"/>
    <w:rsid w:val="004E30BB"/>
    <w:rsid w:val="004E49E5"/>
    <w:rsid w:val="004E4BC6"/>
    <w:rsid w:val="004E4DE6"/>
    <w:rsid w:val="004E5402"/>
    <w:rsid w:val="004E5C52"/>
    <w:rsid w:val="004E6318"/>
    <w:rsid w:val="004E7AD4"/>
    <w:rsid w:val="004E7C8B"/>
    <w:rsid w:val="004E7C91"/>
    <w:rsid w:val="004E7F8A"/>
    <w:rsid w:val="004F0DF9"/>
    <w:rsid w:val="004F15A5"/>
    <w:rsid w:val="004F2ADA"/>
    <w:rsid w:val="004F35C5"/>
    <w:rsid w:val="004F3CB7"/>
    <w:rsid w:val="004F4F78"/>
    <w:rsid w:val="004F5301"/>
    <w:rsid w:val="004F6968"/>
    <w:rsid w:val="00500842"/>
    <w:rsid w:val="00500A37"/>
    <w:rsid w:val="0050146E"/>
    <w:rsid w:val="0050233A"/>
    <w:rsid w:val="0050263F"/>
    <w:rsid w:val="00503E78"/>
    <w:rsid w:val="00504B05"/>
    <w:rsid w:val="00505053"/>
    <w:rsid w:val="005063AE"/>
    <w:rsid w:val="00516046"/>
    <w:rsid w:val="00516269"/>
    <w:rsid w:val="00517103"/>
    <w:rsid w:val="00517567"/>
    <w:rsid w:val="005219FC"/>
    <w:rsid w:val="00521CE6"/>
    <w:rsid w:val="00522C17"/>
    <w:rsid w:val="00522C58"/>
    <w:rsid w:val="00522F44"/>
    <w:rsid w:val="00523214"/>
    <w:rsid w:val="0052332A"/>
    <w:rsid w:val="005234E5"/>
    <w:rsid w:val="00523F47"/>
    <w:rsid w:val="00523FBF"/>
    <w:rsid w:val="00524030"/>
    <w:rsid w:val="00524D1E"/>
    <w:rsid w:val="005252F5"/>
    <w:rsid w:val="005257CB"/>
    <w:rsid w:val="00525886"/>
    <w:rsid w:val="00525D63"/>
    <w:rsid w:val="00526CEB"/>
    <w:rsid w:val="00526FC2"/>
    <w:rsid w:val="005270F5"/>
    <w:rsid w:val="005276F3"/>
    <w:rsid w:val="00527D1C"/>
    <w:rsid w:val="005303EC"/>
    <w:rsid w:val="00531B9D"/>
    <w:rsid w:val="00532E12"/>
    <w:rsid w:val="00533B0A"/>
    <w:rsid w:val="00533F96"/>
    <w:rsid w:val="0053479B"/>
    <w:rsid w:val="005350B8"/>
    <w:rsid w:val="005350C6"/>
    <w:rsid w:val="00535220"/>
    <w:rsid w:val="00535790"/>
    <w:rsid w:val="00535BF9"/>
    <w:rsid w:val="005363C9"/>
    <w:rsid w:val="005370B0"/>
    <w:rsid w:val="00537AEA"/>
    <w:rsid w:val="0054008B"/>
    <w:rsid w:val="005404A7"/>
    <w:rsid w:val="00540C11"/>
    <w:rsid w:val="00541172"/>
    <w:rsid w:val="00541A32"/>
    <w:rsid w:val="00541B57"/>
    <w:rsid w:val="005423F1"/>
    <w:rsid w:val="005442F9"/>
    <w:rsid w:val="00545CB4"/>
    <w:rsid w:val="00547488"/>
    <w:rsid w:val="0054761C"/>
    <w:rsid w:val="00547F2E"/>
    <w:rsid w:val="005501F0"/>
    <w:rsid w:val="005504A2"/>
    <w:rsid w:val="0055059B"/>
    <w:rsid w:val="005513DD"/>
    <w:rsid w:val="00552196"/>
    <w:rsid w:val="00552A93"/>
    <w:rsid w:val="00552F94"/>
    <w:rsid w:val="005535A5"/>
    <w:rsid w:val="005537C6"/>
    <w:rsid w:val="00554A65"/>
    <w:rsid w:val="00555059"/>
    <w:rsid w:val="00556109"/>
    <w:rsid w:val="0055755F"/>
    <w:rsid w:val="00557DE5"/>
    <w:rsid w:val="00561E65"/>
    <w:rsid w:val="005621D8"/>
    <w:rsid w:val="005622D5"/>
    <w:rsid w:val="00562B81"/>
    <w:rsid w:val="0056325E"/>
    <w:rsid w:val="00563925"/>
    <w:rsid w:val="00563BD8"/>
    <w:rsid w:val="00563C4D"/>
    <w:rsid w:val="005645DE"/>
    <w:rsid w:val="00564992"/>
    <w:rsid w:val="00565CB1"/>
    <w:rsid w:val="00567250"/>
    <w:rsid w:val="00570787"/>
    <w:rsid w:val="00571589"/>
    <w:rsid w:val="00571E71"/>
    <w:rsid w:val="00572AAF"/>
    <w:rsid w:val="00572C8A"/>
    <w:rsid w:val="005735E8"/>
    <w:rsid w:val="005739D3"/>
    <w:rsid w:val="0057438A"/>
    <w:rsid w:val="00574BA6"/>
    <w:rsid w:val="00575960"/>
    <w:rsid w:val="00575A2F"/>
    <w:rsid w:val="00575C5D"/>
    <w:rsid w:val="005764BE"/>
    <w:rsid w:val="00577793"/>
    <w:rsid w:val="005824F1"/>
    <w:rsid w:val="00583B43"/>
    <w:rsid w:val="0058405A"/>
    <w:rsid w:val="00584699"/>
    <w:rsid w:val="00585653"/>
    <w:rsid w:val="00585D88"/>
    <w:rsid w:val="00586130"/>
    <w:rsid w:val="00586415"/>
    <w:rsid w:val="00586728"/>
    <w:rsid w:val="005867CC"/>
    <w:rsid w:val="005868DD"/>
    <w:rsid w:val="00586A6A"/>
    <w:rsid w:val="00587E7F"/>
    <w:rsid w:val="00590112"/>
    <w:rsid w:val="0059128C"/>
    <w:rsid w:val="00591743"/>
    <w:rsid w:val="005930E3"/>
    <w:rsid w:val="0059359E"/>
    <w:rsid w:val="005944E3"/>
    <w:rsid w:val="005972B8"/>
    <w:rsid w:val="005A0224"/>
    <w:rsid w:val="005A0412"/>
    <w:rsid w:val="005A04D3"/>
    <w:rsid w:val="005A1D2F"/>
    <w:rsid w:val="005A3DEC"/>
    <w:rsid w:val="005A44AB"/>
    <w:rsid w:val="005A508E"/>
    <w:rsid w:val="005A522C"/>
    <w:rsid w:val="005A52A4"/>
    <w:rsid w:val="005A62AE"/>
    <w:rsid w:val="005A6F17"/>
    <w:rsid w:val="005A6FDB"/>
    <w:rsid w:val="005A7632"/>
    <w:rsid w:val="005B0CE0"/>
    <w:rsid w:val="005B3453"/>
    <w:rsid w:val="005B3F55"/>
    <w:rsid w:val="005B4A07"/>
    <w:rsid w:val="005B588C"/>
    <w:rsid w:val="005B6A1F"/>
    <w:rsid w:val="005B6A7B"/>
    <w:rsid w:val="005B6BBB"/>
    <w:rsid w:val="005B73B2"/>
    <w:rsid w:val="005C067D"/>
    <w:rsid w:val="005C110F"/>
    <w:rsid w:val="005C25EC"/>
    <w:rsid w:val="005C3EE4"/>
    <w:rsid w:val="005C48F1"/>
    <w:rsid w:val="005C5B5D"/>
    <w:rsid w:val="005C6422"/>
    <w:rsid w:val="005C6627"/>
    <w:rsid w:val="005C69E6"/>
    <w:rsid w:val="005C6E43"/>
    <w:rsid w:val="005C6E60"/>
    <w:rsid w:val="005C7770"/>
    <w:rsid w:val="005C7D63"/>
    <w:rsid w:val="005D03E6"/>
    <w:rsid w:val="005D0951"/>
    <w:rsid w:val="005D1E2B"/>
    <w:rsid w:val="005D205B"/>
    <w:rsid w:val="005D2790"/>
    <w:rsid w:val="005D2E98"/>
    <w:rsid w:val="005D38E3"/>
    <w:rsid w:val="005D3FB0"/>
    <w:rsid w:val="005D577E"/>
    <w:rsid w:val="005D5A0D"/>
    <w:rsid w:val="005D6C75"/>
    <w:rsid w:val="005D7175"/>
    <w:rsid w:val="005D7B09"/>
    <w:rsid w:val="005E0509"/>
    <w:rsid w:val="005E1A63"/>
    <w:rsid w:val="005E1B84"/>
    <w:rsid w:val="005E47CA"/>
    <w:rsid w:val="005E4A45"/>
    <w:rsid w:val="005E5914"/>
    <w:rsid w:val="005E5AAB"/>
    <w:rsid w:val="005E5BC9"/>
    <w:rsid w:val="005E5C0D"/>
    <w:rsid w:val="005E6F0F"/>
    <w:rsid w:val="005F0AC8"/>
    <w:rsid w:val="005F2C77"/>
    <w:rsid w:val="005F3A43"/>
    <w:rsid w:val="005F49BA"/>
    <w:rsid w:val="005F5116"/>
    <w:rsid w:val="005F7830"/>
    <w:rsid w:val="00600540"/>
    <w:rsid w:val="006008F5"/>
    <w:rsid w:val="00600F49"/>
    <w:rsid w:val="0060105B"/>
    <w:rsid w:val="006010C7"/>
    <w:rsid w:val="006014DD"/>
    <w:rsid w:val="00601847"/>
    <w:rsid w:val="00601F6D"/>
    <w:rsid w:val="006020BF"/>
    <w:rsid w:val="00602663"/>
    <w:rsid w:val="0060344D"/>
    <w:rsid w:val="00603ECA"/>
    <w:rsid w:val="006041C6"/>
    <w:rsid w:val="00607694"/>
    <w:rsid w:val="006076CD"/>
    <w:rsid w:val="006077FD"/>
    <w:rsid w:val="006101A3"/>
    <w:rsid w:val="0061129A"/>
    <w:rsid w:val="006129E0"/>
    <w:rsid w:val="00613A51"/>
    <w:rsid w:val="006140DE"/>
    <w:rsid w:val="00614259"/>
    <w:rsid w:val="006145DF"/>
    <w:rsid w:val="00614681"/>
    <w:rsid w:val="00614BCA"/>
    <w:rsid w:val="00614F1D"/>
    <w:rsid w:val="0061528F"/>
    <w:rsid w:val="00615D14"/>
    <w:rsid w:val="00615ED8"/>
    <w:rsid w:val="00615F1A"/>
    <w:rsid w:val="00616A60"/>
    <w:rsid w:val="00616BDE"/>
    <w:rsid w:val="006171C1"/>
    <w:rsid w:val="006179B3"/>
    <w:rsid w:val="00617EA3"/>
    <w:rsid w:val="00622397"/>
    <w:rsid w:val="00622C24"/>
    <w:rsid w:val="00622FFD"/>
    <w:rsid w:val="00623487"/>
    <w:rsid w:val="006234E5"/>
    <w:rsid w:val="00624767"/>
    <w:rsid w:val="00625023"/>
    <w:rsid w:val="0062585B"/>
    <w:rsid w:val="006260A0"/>
    <w:rsid w:val="00626CEB"/>
    <w:rsid w:val="006271A2"/>
    <w:rsid w:val="00627C6C"/>
    <w:rsid w:val="00627E0C"/>
    <w:rsid w:val="0063014E"/>
    <w:rsid w:val="0063071B"/>
    <w:rsid w:val="00630FD1"/>
    <w:rsid w:val="006317F4"/>
    <w:rsid w:val="00633969"/>
    <w:rsid w:val="00633F08"/>
    <w:rsid w:val="006347E8"/>
    <w:rsid w:val="00634FAA"/>
    <w:rsid w:val="00635FD8"/>
    <w:rsid w:val="006361D3"/>
    <w:rsid w:val="0063652E"/>
    <w:rsid w:val="006370A6"/>
    <w:rsid w:val="00637289"/>
    <w:rsid w:val="006400AB"/>
    <w:rsid w:val="0064066B"/>
    <w:rsid w:val="00640E5F"/>
    <w:rsid w:val="00641007"/>
    <w:rsid w:val="00641759"/>
    <w:rsid w:val="0064190C"/>
    <w:rsid w:val="00641998"/>
    <w:rsid w:val="006420E8"/>
    <w:rsid w:val="0064241B"/>
    <w:rsid w:val="00642995"/>
    <w:rsid w:val="0064454A"/>
    <w:rsid w:val="006446C8"/>
    <w:rsid w:val="006448BE"/>
    <w:rsid w:val="00644E21"/>
    <w:rsid w:val="00645F4C"/>
    <w:rsid w:val="006471C5"/>
    <w:rsid w:val="00650886"/>
    <w:rsid w:val="00650FB6"/>
    <w:rsid w:val="006536B4"/>
    <w:rsid w:val="006538E7"/>
    <w:rsid w:val="006544EC"/>
    <w:rsid w:val="00654E79"/>
    <w:rsid w:val="00655008"/>
    <w:rsid w:val="00656235"/>
    <w:rsid w:val="00657405"/>
    <w:rsid w:val="00657688"/>
    <w:rsid w:val="00657C93"/>
    <w:rsid w:val="0066027C"/>
    <w:rsid w:val="0066028B"/>
    <w:rsid w:val="006609D6"/>
    <w:rsid w:val="00660A10"/>
    <w:rsid w:val="00661112"/>
    <w:rsid w:val="00661D6F"/>
    <w:rsid w:val="00662D69"/>
    <w:rsid w:val="00662FF0"/>
    <w:rsid w:val="006631F4"/>
    <w:rsid w:val="00666077"/>
    <w:rsid w:val="006662EC"/>
    <w:rsid w:val="00666338"/>
    <w:rsid w:val="00666FD2"/>
    <w:rsid w:val="00667BF7"/>
    <w:rsid w:val="006706BC"/>
    <w:rsid w:val="00670C41"/>
    <w:rsid w:val="00670D8B"/>
    <w:rsid w:val="0067211F"/>
    <w:rsid w:val="006722DA"/>
    <w:rsid w:val="00673D98"/>
    <w:rsid w:val="00675BA6"/>
    <w:rsid w:val="0067618A"/>
    <w:rsid w:val="00677404"/>
    <w:rsid w:val="0068165A"/>
    <w:rsid w:val="00681F01"/>
    <w:rsid w:val="0068208A"/>
    <w:rsid w:val="00682905"/>
    <w:rsid w:val="00683436"/>
    <w:rsid w:val="0068349A"/>
    <w:rsid w:val="00683660"/>
    <w:rsid w:val="006847AD"/>
    <w:rsid w:val="00685F6D"/>
    <w:rsid w:val="00686E58"/>
    <w:rsid w:val="00687C87"/>
    <w:rsid w:val="00687E65"/>
    <w:rsid w:val="00690EBE"/>
    <w:rsid w:val="0069179A"/>
    <w:rsid w:val="00691969"/>
    <w:rsid w:val="00691A22"/>
    <w:rsid w:val="00693614"/>
    <w:rsid w:val="006937EE"/>
    <w:rsid w:val="0069387A"/>
    <w:rsid w:val="00693DE4"/>
    <w:rsid w:val="00694038"/>
    <w:rsid w:val="00694B8B"/>
    <w:rsid w:val="00694E0D"/>
    <w:rsid w:val="00695B20"/>
    <w:rsid w:val="00695FE1"/>
    <w:rsid w:val="006967C4"/>
    <w:rsid w:val="00697394"/>
    <w:rsid w:val="006A0D04"/>
    <w:rsid w:val="006A1ECC"/>
    <w:rsid w:val="006A205D"/>
    <w:rsid w:val="006A253A"/>
    <w:rsid w:val="006A2827"/>
    <w:rsid w:val="006A317C"/>
    <w:rsid w:val="006A3C93"/>
    <w:rsid w:val="006A41C6"/>
    <w:rsid w:val="006A51D3"/>
    <w:rsid w:val="006A6E9C"/>
    <w:rsid w:val="006A7081"/>
    <w:rsid w:val="006A7649"/>
    <w:rsid w:val="006B05B3"/>
    <w:rsid w:val="006B0665"/>
    <w:rsid w:val="006B1B55"/>
    <w:rsid w:val="006B2AF4"/>
    <w:rsid w:val="006B450F"/>
    <w:rsid w:val="006B565B"/>
    <w:rsid w:val="006B6C3D"/>
    <w:rsid w:val="006B76A7"/>
    <w:rsid w:val="006C0B3E"/>
    <w:rsid w:val="006C0FD2"/>
    <w:rsid w:val="006C1365"/>
    <w:rsid w:val="006C1999"/>
    <w:rsid w:val="006C3D1E"/>
    <w:rsid w:val="006C3E95"/>
    <w:rsid w:val="006C40F7"/>
    <w:rsid w:val="006C4772"/>
    <w:rsid w:val="006C4D7E"/>
    <w:rsid w:val="006C69E6"/>
    <w:rsid w:val="006C7502"/>
    <w:rsid w:val="006C756E"/>
    <w:rsid w:val="006D01B1"/>
    <w:rsid w:val="006D12F1"/>
    <w:rsid w:val="006D15F2"/>
    <w:rsid w:val="006D1E70"/>
    <w:rsid w:val="006D227F"/>
    <w:rsid w:val="006D2707"/>
    <w:rsid w:val="006D3CC1"/>
    <w:rsid w:val="006D3FCD"/>
    <w:rsid w:val="006D49D5"/>
    <w:rsid w:val="006D4B2C"/>
    <w:rsid w:val="006D58C5"/>
    <w:rsid w:val="006D6882"/>
    <w:rsid w:val="006D7F57"/>
    <w:rsid w:val="006E0149"/>
    <w:rsid w:val="006E0A52"/>
    <w:rsid w:val="006E0CD7"/>
    <w:rsid w:val="006E115F"/>
    <w:rsid w:val="006E11DD"/>
    <w:rsid w:val="006E1758"/>
    <w:rsid w:val="006E1A80"/>
    <w:rsid w:val="006E1FC4"/>
    <w:rsid w:val="006E38F4"/>
    <w:rsid w:val="006E3F93"/>
    <w:rsid w:val="006E44A9"/>
    <w:rsid w:val="006E4849"/>
    <w:rsid w:val="006E5638"/>
    <w:rsid w:val="006E62D9"/>
    <w:rsid w:val="006E75C6"/>
    <w:rsid w:val="006F030A"/>
    <w:rsid w:val="006F0F1B"/>
    <w:rsid w:val="006F1131"/>
    <w:rsid w:val="006F1672"/>
    <w:rsid w:val="006F2E6D"/>
    <w:rsid w:val="006F4948"/>
    <w:rsid w:val="006F4EF1"/>
    <w:rsid w:val="006F583A"/>
    <w:rsid w:val="006F5DEE"/>
    <w:rsid w:val="006F6342"/>
    <w:rsid w:val="006F63D6"/>
    <w:rsid w:val="006F6D79"/>
    <w:rsid w:val="006F6EFE"/>
    <w:rsid w:val="006F721F"/>
    <w:rsid w:val="006F7BA2"/>
    <w:rsid w:val="0070080C"/>
    <w:rsid w:val="007011CB"/>
    <w:rsid w:val="00701B21"/>
    <w:rsid w:val="007023FA"/>
    <w:rsid w:val="00703B6B"/>
    <w:rsid w:val="00704223"/>
    <w:rsid w:val="00704CDD"/>
    <w:rsid w:val="00705389"/>
    <w:rsid w:val="0070610F"/>
    <w:rsid w:val="00706241"/>
    <w:rsid w:val="00706335"/>
    <w:rsid w:val="00706A03"/>
    <w:rsid w:val="0070743B"/>
    <w:rsid w:val="00707DDF"/>
    <w:rsid w:val="00711F07"/>
    <w:rsid w:val="00712684"/>
    <w:rsid w:val="0071373C"/>
    <w:rsid w:val="00713EA7"/>
    <w:rsid w:val="007148DE"/>
    <w:rsid w:val="00714F1C"/>
    <w:rsid w:val="007158EF"/>
    <w:rsid w:val="007159FF"/>
    <w:rsid w:val="0071602B"/>
    <w:rsid w:val="007167D9"/>
    <w:rsid w:val="00717088"/>
    <w:rsid w:val="00717451"/>
    <w:rsid w:val="007200BD"/>
    <w:rsid w:val="00720851"/>
    <w:rsid w:val="00721923"/>
    <w:rsid w:val="00723FCD"/>
    <w:rsid w:val="00724A51"/>
    <w:rsid w:val="00725ABD"/>
    <w:rsid w:val="0072618D"/>
    <w:rsid w:val="007263F9"/>
    <w:rsid w:val="00726C99"/>
    <w:rsid w:val="00730384"/>
    <w:rsid w:val="00730480"/>
    <w:rsid w:val="007308DC"/>
    <w:rsid w:val="00730909"/>
    <w:rsid w:val="00730DA6"/>
    <w:rsid w:val="00730F26"/>
    <w:rsid w:val="00731958"/>
    <w:rsid w:val="0073233D"/>
    <w:rsid w:val="00733E00"/>
    <w:rsid w:val="007347A0"/>
    <w:rsid w:val="00734E82"/>
    <w:rsid w:val="007351EC"/>
    <w:rsid w:val="007369D8"/>
    <w:rsid w:val="00737111"/>
    <w:rsid w:val="00737428"/>
    <w:rsid w:val="0074064C"/>
    <w:rsid w:val="00742759"/>
    <w:rsid w:val="00742E0F"/>
    <w:rsid w:val="0074317A"/>
    <w:rsid w:val="00743534"/>
    <w:rsid w:val="00744261"/>
    <w:rsid w:val="007451A8"/>
    <w:rsid w:val="00746160"/>
    <w:rsid w:val="00751F0E"/>
    <w:rsid w:val="007524EA"/>
    <w:rsid w:val="00752F80"/>
    <w:rsid w:val="007536A8"/>
    <w:rsid w:val="00754986"/>
    <w:rsid w:val="00754D75"/>
    <w:rsid w:val="007568FE"/>
    <w:rsid w:val="007604DC"/>
    <w:rsid w:val="00760506"/>
    <w:rsid w:val="00761FBE"/>
    <w:rsid w:val="0076417E"/>
    <w:rsid w:val="007647F6"/>
    <w:rsid w:val="00765081"/>
    <w:rsid w:val="007650F0"/>
    <w:rsid w:val="00765F1F"/>
    <w:rsid w:val="007700A7"/>
    <w:rsid w:val="007702E4"/>
    <w:rsid w:val="007715A8"/>
    <w:rsid w:val="00772155"/>
    <w:rsid w:val="00772436"/>
    <w:rsid w:val="00772650"/>
    <w:rsid w:val="0077293B"/>
    <w:rsid w:val="00773466"/>
    <w:rsid w:val="00773ABE"/>
    <w:rsid w:val="00774D45"/>
    <w:rsid w:val="00775574"/>
    <w:rsid w:val="00775CBF"/>
    <w:rsid w:val="00776278"/>
    <w:rsid w:val="007776DD"/>
    <w:rsid w:val="00777C5F"/>
    <w:rsid w:val="00780920"/>
    <w:rsid w:val="00781F1E"/>
    <w:rsid w:val="00784532"/>
    <w:rsid w:val="007856F1"/>
    <w:rsid w:val="00787030"/>
    <w:rsid w:val="00787403"/>
    <w:rsid w:val="00787F3D"/>
    <w:rsid w:val="0079019A"/>
    <w:rsid w:val="00790C2E"/>
    <w:rsid w:val="007914CB"/>
    <w:rsid w:val="00792612"/>
    <w:rsid w:val="007930C8"/>
    <w:rsid w:val="00793A6B"/>
    <w:rsid w:val="00793B9F"/>
    <w:rsid w:val="00793D04"/>
    <w:rsid w:val="00795BCE"/>
    <w:rsid w:val="00795F71"/>
    <w:rsid w:val="00796381"/>
    <w:rsid w:val="0079703B"/>
    <w:rsid w:val="007971DF"/>
    <w:rsid w:val="0079723A"/>
    <w:rsid w:val="0079754E"/>
    <w:rsid w:val="00797E5F"/>
    <w:rsid w:val="007A08C6"/>
    <w:rsid w:val="007A0A5F"/>
    <w:rsid w:val="007A0DDE"/>
    <w:rsid w:val="007A133C"/>
    <w:rsid w:val="007A1D4F"/>
    <w:rsid w:val="007A1DD0"/>
    <w:rsid w:val="007A25A6"/>
    <w:rsid w:val="007A2888"/>
    <w:rsid w:val="007A2ACB"/>
    <w:rsid w:val="007A2B53"/>
    <w:rsid w:val="007A4B2E"/>
    <w:rsid w:val="007A4E30"/>
    <w:rsid w:val="007A4F8A"/>
    <w:rsid w:val="007A7944"/>
    <w:rsid w:val="007B036F"/>
    <w:rsid w:val="007B0E6E"/>
    <w:rsid w:val="007B226F"/>
    <w:rsid w:val="007B2293"/>
    <w:rsid w:val="007B29DE"/>
    <w:rsid w:val="007B4292"/>
    <w:rsid w:val="007B49DD"/>
    <w:rsid w:val="007B4E07"/>
    <w:rsid w:val="007B5B0A"/>
    <w:rsid w:val="007B5C10"/>
    <w:rsid w:val="007B5D3C"/>
    <w:rsid w:val="007B6996"/>
    <w:rsid w:val="007B73A7"/>
    <w:rsid w:val="007B7DC7"/>
    <w:rsid w:val="007B7FE9"/>
    <w:rsid w:val="007C0332"/>
    <w:rsid w:val="007C0FE5"/>
    <w:rsid w:val="007C1086"/>
    <w:rsid w:val="007C1663"/>
    <w:rsid w:val="007C2063"/>
    <w:rsid w:val="007C2869"/>
    <w:rsid w:val="007C2E03"/>
    <w:rsid w:val="007C4114"/>
    <w:rsid w:val="007C5800"/>
    <w:rsid w:val="007C6272"/>
    <w:rsid w:val="007C7C61"/>
    <w:rsid w:val="007D0D9C"/>
    <w:rsid w:val="007D148E"/>
    <w:rsid w:val="007D2646"/>
    <w:rsid w:val="007D2CB1"/>
    <w:rsid w:val="007D3E6A"/>
    <w:rsid w:val="007D421F"/>
    <w:rsid w:val="007D429A"/>
    <w:rsid w:val="007D4439"/>
    <w:rsid w:val="007D4F11"/>
    <w:rsid w:val="007D5070"/>
    <w:rsid w:val="007D56BB"/>
    <w:rsid w:val="007D6899"/>
    <w:rsid w:val="007D7961"/>
    <w:rsid w:val="007E020A"/>
    <w:rsid w:val="007E09AF"/>
    <w:rsid w:val="007E319C"/>
    <w:rsid w:val="007E3F44"/>
    <w:rsid w:val="007E4322"/>
    <w:rsid w:val="007E54D1"/>
    <w:rsid w:val="007E66B0"/>
    <w:rsid w:val="007E70C6"/>
    <w:rsid w:val="007E7327"/>
    <w:rsid w:val="007E7836"/>
    <w:rsid w:val="007E7C0A"/>
    <w:rsid w:val="007E7C46"/>
    <w:rsid w:val="007E7D69"/>
    <w:rsid w:val="007F0593"/>
    <w:rsid w:val="007F05DB"/>
    <w:rsid w:val="007F05ED"/>
    <w:rsid w:val="007F0B3E"/>
    <w:rsid w:val="007F0C40"/>
    <w:rsid w:val="007F110C"/>
    <w:rsid w:val="007F19D0"/>
    <w:rsid w:val="007F1EDD"/>
    <w:rsid w:val="007F2412"/>
    <w:rsid w:val="007F25D4"/>
    <w:rsid w:val="007F2735"/>
    <w:rsid w:val="007F3235"/>
    <w:rsid w:val="007F56C7"/>
    <w:rsid w:val="007F5EA5"/>
    <w:rsid w:val="007F79B7"/>
    <w:rsid w:val="007F7DB7"/>
    <w:rsid w:val="00800E1C"/>
    <w:rsid w:val="00802275"/>
    <w:rsid w:val="00802863"/>
    <w:rsid w:val="00802D02"/>
    <w:rsid w:val="00802EF5"/>
    <w:rsid w:val="00803842"/>
    <w:rsid w:val="00804CC2"/>
    <w:rsid w:val="00806047"/>
    <w:rsid w:val="00806210"/>
    <w:rsid w:val="00806D09"/>
    <w:rsid w:val="00807C5A"/>
    <w:rsid w:val="0081016A"/>
    <w:rsid w:val="00810DEA"/>
    <w:rsid w:val="0081130A"/>
    <w:rsid w:val="008114CD"/>
    <w:rsid w:val="008114CF"/>
    <w:rsid w:val="008129EE"/>
    <w:rsid w:val="00812D85"/>
    <w:rsid w:val="0081342A"/>
    <w:rsid w:val="00813BCF"/>
    <w:rsid w:val="008145EB"/>
    <w:rsid w:val="0081497D"/>
    <w:rsid w:val="00814F40"/>
    <w:rsid w:val="00815132"/>
    <w:rsid w:val="00815312"/>
    <w:rsid w:val="008159AA"/>
    <w:rsid w:val="00815CAB"/>
    <w:rsid w:val="008165F9"/>
    <w:rsid w:val="00816649"/>
    <w:rsid w:val="00816C3D"/>
    <w:rsid w:val="00817458"/>
    <w:rsid w:val="00817BB3"/>
    <w:rsid w:val="00822366"/>
    <w:rsid w:val="00822CC1"/>
    <w:rsid w:val="0082424B"/>
    <w:rsid w:val="008246EA"/>
    <w:rsid w:val="00824D4E"/>
    <w:rsid w:val="00826A54"/>
    <w:rsid w:val="00826CAF"/>
    <w:rsid w:val="008277B4"/>
    <w:rsid w:val="00827F13"/>
    <w:rsid w:val="0083115C"/>
    <w:rsid w:val="00832484"/>
    <w:rsid w:val="0083403C"/>
    <w:rsid w:val="008341B4"/>
    <w:rsid w:val="00834644"/>
    <w:rsid w:val="008349C2"/>
    <w:rsid w:val="00834AF6"/>
    <w:rsid w:val="0083530E"/>
    <w:rsid w:val="008353FB"/>
    <w:rsid w:val="00835A7E"/>
    <w:rsid w:val="008360C5"/>
    <w:rsid w:val="008361B6"/>
    <w:rsid w:val="00837E87"/>
    <w:rsid w:val="008408FD"/>
    <w:rsid w:val="00841B81"/>
    <w:rsid w:val="0084320E"/>
    <w:rsid w:val="00844195"/>
    <w:rsid w:val="008441CA"/>
    <w:rsid w:val="00844637"/>
    <w:rsid w:val="00844F30"/>
    <w:rsid w:val="00845232"/>
    <w:rsid w:val="008458CE"/>
    <w:rsid w:val="00845C42"/>
    <w:rsid w:val="00847192"/>
    <w:rsid w:val="008477F8"/>
    <w:rsid w:val="00847F36"/>
    <w:rsid w:val="00850A4B"/>
    <w:rsid w:val="00851176"/>
    <w:rsid w:val="00851634"/>
    <w:rsid w:val="00851B8F"/>
    <w:rsid w:val="00852B05"/>
    <w:rsid w:val="00852C8F"/>
    <w:rsid w:val="0085540F"/>
    <w:rsid w:val="00855800"/>
    <w:rsid w:val="0085605A"/>
    <w:rsid w:val="00856BEF"/>
    <w:rsid w:val="00857BD9"/>
    <w:rsid w:val="008600B2"/>
    <w:rsid w:val="0086080F"/>
    <w:rsid w:val="00864009"/>
    <w:rsid w:val="008641D3"/>
    <w:rsid w:val="008643D7"/>
    <w:rsid w:val="00864A3F"/>
    <w:rsid w:val="00864FCC"/>
    <w:rsid w:val="008651B9"/>
    <w:rsid w:val="008652C9"/>
    <w:rsid w:val="00865A87"/>
    <w:rsid w:val="00865E82"/>
    <w:rsid w:val="00865F7E"/>
    <w:rsid w:val="008660F4"/>
    <w:rsid w:val="0086615A"/>
    <w:rsid w:val="008661EE"/>
    <w:rsid w:val="0086672C"/>
    <w:rsid w:val="00867354"/>
    <w:rsid w:val="0086786D"/>
    <w:rsid w:val="00870353"/>
    <w:rsid w:val="00870761"/>
    <w:rsid w:val="0087150B"/>
    <w:rsid w:val="00872D47"/>
    <w:rsid w:val="00874029"/>
    <w:rsid w:val="00874131"/>
    <w:rsid w:val="008747C5"/>
    <w:rsid w:val="0087501A"/>
    <w:rsid w:val="00875439"/>
    <w:rsid w:val="00875C09"/>
    <w:rsid w:val="00880017"/>
    <w:rsid w:val="008806FF"/>
    <w:rsid w:val="0088197D"/>
    <w:rsid w:val="00881C33"/>
    <w:rsid w:val="00881E6C"/>
    <w:rsid w:val="00882BA7"/>
    <w:rsid w:val="00882F43"/>
    <w:rsid w:val="0088302F"/>
    <w:rsid w:val="0088354C"/>
    <w:rsid w:val="008837E8"/>
    <w:rsid w:val="00884008"/>
    <w:rsid w:val="0088429B"/>
    <w:rsid w:val="0088499A"/>
    <w:rsid w:val="00885FDD"/>
    <w:rsid w:val="00886A18"/>
    <w:rsid w:val="00886FAB"/>
    <w:rsid w:val="00887BF1"/>
    <w:rsid w:val="008905C1"/>
    <w:rsid w:val="00890C05"/>
    <w:rsid w:val="0089197E"/>
    <w:rsid w:val="00891E14"/>
    <w:rsid w:val="00892B11"/>
    <w:rsid w:val="00893392"/>
    <w:rsid w:val="00894EAC"/>
    <w:rsid w:val="008961D0"/>
    <w:rsid w:val="008A0CF6"/>
    <w:rsid w:val="008A0F23"/>
    <w:rsid w:val="008A1153"/>
    <w:rsid w:val="008A3443"/>
    <w:rsid w:val="008A37F9"/>
    <w:rsid w:val="008A3941"/>
    <w:rsid w:val="008A402B"/>
    <w:rsid w:val="008A460A"/>
    <w:rsid w:val="008A4981"/>
    <w:rsid w:val="008A6D7D"/>
    <w:rsid w:val="008B339A"/>
    <w:rsid w:val="008B352F"/>
    <w:rsid w:val="008B42E9"/>
    <w:rsid w:val="008B478C"/>
    <w:rsid w:val="008B4958"/>
    <w:rsid w:val="008B51F7"/>
    <w:rsid w:val="008B56FA"/>
    <w:rsid w:val="008B5AD4"/>
    <w:rsid w:val="008B67C9"/>
    <w:rsid w:val="008C0054"/>
    <w:rsid w:val="008C16F1"/>
    <w:rsid w:val="008C1E8D"/>
    <w:rsid w:val="008C20D4"/>
    <w:rsid w:val="008C27B7"/>
    <w:rsid w:val="008C33DD"/>
    <w:rsid w:val="008C3B69"/>
    <w:rsid w:val="008C4C60"/>
    <w:rsid w:val="008C55AA"/>
    <w:rsid w:val="008C6A0E"/>
    <w:rsid w:val="008C6B54"/>
    <w:rsid w:val="008D01EA"/>
    <w:rsid w:val="008D0A9F"/>
    <w:rsid w:val="008D16EB"/>
    <w:rsid w:val="008D1BAD"/>
    <w:rsid w:val="008D2179"/>
    <w:rsid w:val="008D2BC5"/>
    <w:rsid w:val="008D2D46"/>
    <w:rsid w:val="008D3F7B"/>
    <w:rsid w:val="008D4A9D"/>
    <w:rsid w:val="008D53BB"/>
    <w:rsid w:val="008D5DBF"/>
    <w:rsid w:val="008D6274"/>
    <w:rsid w:val="008D6C7F"/>
    <w:rsid w:val="008D75DD"/>
    <w:rsid w:val="008E10E6"/>
    <w:rsid w:val="008E17A1"/>
    <w:rsid w:val="008E1A33"/>
    <w:rsid w:val="008E1AED"/>
    <w:rsid w:val="008E22ED"/>
    <w:rsid w:val="008E23C3"/>
    <w:rsid w:val="008E2E20"/>
    <w:rsid w:val="008E2E8D"/>
    <w:rsid w:val="008E3032"/>
    <w:rsid w:val="008E33AD"/>
    <w:rsid w:val="008E3679"/>
    <w:rsid w:val="008E3CF3"/>
    <w:rsid w:val="008E422C"/>
    <w:rsid w:val="008E51F2"/>
    <w:rsid w:val="008E595C"/>
    <w:rsid w:val="008E598A"/>
    <w:rsid w:val="008E5CE0"/>
    <w:rsid w:val="008E5DD6"/>
    <w:rsid w:val="008E6005"/>
    <w:rsid w:val="008E77FC"/>
    <w:rsid w:val="008E786E"/>
    <w:rsid w:val="008F1172"/>
    <w:rsid w:val="008F166C"/>
    <w:rsid w:val="008F2386"/>
    <w:rsid w:val="008F23B2"/>
    <w:rsid w:val="008F3B68"/>
    <w:rsid w:val="008F3D75"/>
    <w:rsid w:val="008F5B0E"/>
    <w:rsid w:val="00900178"/>
    <w:rsid w:val="0090034F"/>
    <w:rsid w:val="009030C6"/>
    <w:rsid w:val="009031B5"/>
    <w:rsid w:val="0090323B"/>
    <w:rsid w:val="009032ED"/>
    <w:rsid w:val="00903556"/>
    <w:rsid w:val="00904195"/>
    <w:rsid w:val="0090451C"/>
    <w:rsid w:val="00904F50"/>
    <w:rsid w:val="0090570F"/>
    <w:rsid w:val="00906287"/>
    <w:rsid w:val="00907597"/>
    <w:rsid w:val="009075EC"/>
    <w:rsid w:val="00907DFB"/>
    <w:rsid w:val="00910277"/>
    <w:rsid w:val="00910ABB"/>
    <w:rsid w:val="00910C56"/>
    <w:rsid w:val="00910F5B"/>
    <w:rsid w:val="00910F81"/>
    <w:rsid w:val="00911318"/>
    <w:rsid w:val="009118D3"/>
    <w:rsid w:val="00911C91"/>
    <w:rsid w:val="00912B53"/>
    <w:rsid w:val="009133FA"/>
    <w:rsid w:val="00913CE0"/>
    <w:rsid w:val="00914924"/>
    <w:rsid w:val="0091542D"/>
    <w:rsid w:val="0091551D"/>
    <w:rsid w:val="009159C9"/>
    <w:rsid w:val="00915DB6"/>
    <w:rsid w:val="00920A81"/>
    <w:rsid w:val="009229C1"/>
    <w:rsid w:val="00922E40"/>
    <w:rsid w:val="00923BC6"/>
    <w:rsid w:val="00923C1F"/>
    <w:rsid w:val="0092413B"/>
    <w:rsid w:val="0092515C"/>
    <w:rsid w:val="00925276"/>
    <w:rsid w:val="0092703B"/>
    <w:rsid w:val="0092773F"/>
    <w:rsid w:val="009303C8"/>
    <w:rsid w:val="00931163"/>
    <w:rsid w:val="00931256"/>
    <w:rsid w:val="00932318"/>
    <w:rsid w:val="009323D3"/>
    <w:rsid w:val="00932A6A"/>
    <w:rsid w:val="00933273"/>
    <w:rsid w:val="009333A3"/>
    <w:rsid w:val="00933F81"/>
    <w:rsid w:val="00934C95"/>
    <w:rsid w:val="0093621C"/>
    <w:rsid w:val="00940FE3"/>
    <w:rsid w:val="00942591"/>
    <w:rsid w:val="0094299A"/>
    <w:rsid w:val="00943FED"/>
    <w:rsid w:val="0094454B"/>
    <w:rsid w:val="009449BF"/>
    <w:rsid w:val="00944B33"/>
    <w:rsid w:val="0094514C"/>
    <w:rsid w:val="00945BFC"/>
    <w:rsid w:val="00945C90"/>
    <w:rsid w:val="00945D35"/>
    <w:rsid w:val="009475DB"/>
    <w:rsid w:val="009475F0"/>
    <w:rsid w:val="009504AA"/>
    <w:rsid w:val="009510C3"/>
    <w:rsid w:val="00951594"/>
    <w:rsid w:val="00951A56"/>
    <w:rsid w:val="00952305"/>
    <w:rsid w:val="00952C7A"/>
    <w:rsid w:val="009530C4"/>
    <w:rsid w:val="0095329E"/>
    <w:rsid w:val="00953DD1"/>
    <w:rsid w:val="00954332"/>
    <w:rsid w:val="00954A6A"/>
    <w:rsid w:val="00954C9C"/>
    <w:rsid w:val="00955DA7"/>
    <w:rsid w:val="00956130"/>
    <w:rsid w:val="009568DB"/>
    <w:rsid w:val="00956D46"/>
    <w:rsid w:val="00957B55"/>
    <w:rsid w:val="00960330"/>
    <w:rsid w:val="00960831"/>
    <w:rsid w:val="00961151"/>
    <w:rsid w:val="00961A9A"/>
    <w:rsid w:val="00961D00"/>
    <w:rsid w:val="00961EDE"/>
    <w:rsid w:val="009621D8"/>
    <w:rsid w:val="00962ADF"/>
    <w:rsid w:val="00962D68"/>
    <w:rsid w:val="00962EBA"/>
    <w:rsid w:val="0096389E"/>
    <w:rsid w:val="00964047"/>
    <w:rsid w:val="009657E3"/>
    <w:rsid w:val="00966E80"/>
    <w:rsid w:val="00970562"/>
    <w:rsid w:val="00970D16"/>
    <w:rsid w:val="00970F16"/>
    <w:rsid w:val="00973518"/>
    <w:rsid w:val="00973831"/>
    <w:rsid w:val="009739D4"/>
    <w:rsid w:val="00974F9B"/>
    <w:rsid w:val="00975F11"/>
    <w:rsid w:val="00976314"/>
    <w:rsid w:val="009779B6"/>
    <w:rsid w:val="00977B8A"/>
    <w:rsid w:val="00981D72"/>
    <w:rsid w:val="0098260D"/>
    <w:rsid w:val="00982D6D"/>
    <w:rsid w:val="00982DE1"/>
    <w:rsid w:val="00982E02"/>
    <w:rsid w:val="009843AE"/>
    <w:rsid w:val="009846F1"/>
    <w:rsid w:val="00984BF7"/>
    <w:rsid w:val="0098655D"/>
    <w:rsid w:val="00986BFC"/>
    <w:rsid w:val="0098785E"/>
    <w:rsid w:val="0099012F"/>
    <w:rsid w:val="009920E1"/>
    <w:rsid w:val="00995A71"/>
    <w:rsid w:val="009960AB"/>
    <w:rsid w:val="00997FF7"/>
    <w:rsid w:val="009A05FF"/>
    <w:rsid w:val="009A0A84"/>
    <w:rsid w:val="009A14A9"/>
    <w:rsid w:val="009A2F4F"/>
    <w:rsid w:val="009A3794"/>
    <w:rsid w:val="009A3C5E"/>
    <w:rsid w:val="009A4268"/>
    <w:rsid w:val="009A47B2"/>
    <w:rsid w:val="009A50EA"/>
    <w:rsid w:val="009A6475"/>
    <w:rsid w:val="009A7C96"/>
    <w:rsid w:val="009B0EC8"/>
    <w:rsid w:val="009B1188"/>
    <w:rsid w:val="009B1405"/>
    <w:rsid w:val="009B236A"/>
    <w:rsid w:val="009B25FF"/>
    <w:rsid w:val="009B27AE"/>
    <w:rsid w:val="009B2F30"/>
    <w:rsid w:val="009B306E"/>
    <w:rsid w:val="009B41A8"/>
    <w:rsid w:val="009B4E8F"/>
    <w:rsid w:val="009B5254"/>
    <w:rsid w:val="009B5E7D"/>
    <w:rsid w:val="009B6466"/>
    <w:rsid w:val="009B66D2"/>
    <w:rsid w:val="009C1588"/>
    <w:rsid w:val="009C2155"/>
    <w:rsid w:val="009C25E8"/>
    <w:rsid w:val="009C263A"/>
    <w:rsid w:val="009C32D3"/>
    <w:rsid w:val="009C3338"/>
    <w:rsid w:val="009C3989"/>
    <w:rsid w:val="009C41FC"/>
    <w:rsid w:val="009C44E7"/>
    <w:rsid w:val="009C5B68"/>
    <w:rsid w:val="009C65AD"/>
    <w:rsid w:val="009D0A9C"/>
    <w:rsid w:val="009D0D00"/>
    <w:rsid w:val="009D1219"/>
    <w:rsid w:val="009D12D3"/>
    <w:rsid w:val="009D1598"/>
    <w:rsid w:val="009D19FB"/>
    <w:rsid w:val="009D376C"/>
    <w:rsid w:val="009D4156"/>
    <w:rsid w:val="009D4A7C"/>
    <w:rsid w:val="009D4E19"/>
    <w:rsid w:val="009D564E"/>
    <w:rsid w:val="009D6537"/>
    <w:rsid w:val="009D65D3"/>
    <w:rsid w:val="009D7F96"/>
    <w:rsid w:val="009E03BF"/>
    <w:rsid w:val="009E0778"/>
    <w:rsid w:val="009E0B1C"/>
    <w:rsid w:val="009E0E6A"/>
    <w:rsid w:val="009E1121"/>
    <w:rsid w:val="009E13F1"/>
    <w:rsid w:val="009E1643"/>
    <w:rsid w:val="009E1BB7"/>
    <w:rsid w:val="009E2951"/>
    <w:rsid w:val="009E3514"/>
    <w:rsid w:val="009E351A"/>
    <w:rsid w:val="009E3788"/>
    <w:rsid w:val="009E3995"/>
    <w:rsid w:val="009E3D2E"/>
    <w:rsid w:val="009E4167"/>
    <w:rsid w:val="009E45F1"/>
    <w:rsid w:val="009E50D6"/>
    <w:rsid w:val="009E5843"/>
    <w:rsid w:val="009E689E"/>
    <w:rsid w:val="009F1EE2"/>
    <w:rsid w:val="009F25CB"/>
    <w:rsid w:val="009F373A"/>
    <w:rsid w:val="009F3A43"/>
    <w:rsid w:val="009F3B07"/>
    <w:rsid w:val="009F3E64"/>
    <w:rsid w:val="009F49AF"/>
    <w:rsid w:val="009F4CA6"/>
    <w:rsid w:val="009F5644"/>
    <w:rsid w:val="009F5901"/>
    <w:rsid w:val="009F65E1"/>
    <w:rsid w:val="009F7030"/>
    <w:rsid w:val="009F7802"/>
    <w:rsid w:val="009F7965"/>
    <w:rsid w:val="009F7ADF"/>
    <w:rsid w:val="009F7FFA"/>
    <w:rsid w:val="00A00E9D"/>
    <w:rsid w:val="00A01A16"/>
    <w:rsid w:val="00A01A93"/>
    <w:rsid w:val="00A021C1"/>
    <w:rsid w:val="00A02525"/>
    <w:rsid w:val="00A02A39"/>
    <w:rsid w:val="00A035D1"/>
    <w:rsid w:val="00A04FDD"/>
    <w:rsid w:val="00A0593D"/>
    <w:rsid w:val="00A075D8"/>
    <w:rsid w:val="00A079AA"/>
    <w:rsid w:val="00A10626"/>
    <w:rsid w:val="00A11344"/>
    <w:rsid w:val="00A122D7"/>
    <w:rsid w:val="00A1240C"/>
    <w:rsid w:val="00A125AB"/>
    <w:rsid w:val="00A12AC0"/>
    <w:rsid w:val="00A13416"/>
    <w:rsid w:val="00A13A52"/>
    <w:rsid w:val="00A144DC"/>
    <w:rsid w:val="00A14C66"/>
    <w:rsid w:val="00A1517B"/>
    <w:rsid w:val="00A1797B"/>
    <w:rsid w:val="00A17CAD"/>
    <w:rsid w:val="00A20848"/>
    <w:rsid w:val="00A20D25"/>
    <w:rsid w:val="00A22180"/>
    <w:rsid w:val="00A2219A"/>
    <w:rsid w:val="00A22F68"/>
    <w:rsid w:val="00A237AD"/>
    <w:rsid w:val="00A23A9B"/>
    <w:rsid w:val="00A2532B"/>
    <w:rsid w:val="00A274D3"/>
    <w:rsid w:val="00A27ACE"/>
    <w:rsid w:val="00A30285"/>
    <w:rsid w:val="00A30D9E"/>
    <w:rsid w:val="00A322E9"/>
    <w:rsid w:val="00A324A9"/>
    <w:rsid w:val="00A326EF"/>
    <w:rsid w:val="00A328A7"/>
    <w:rsid w:val="00A32C40"/>
    <w:rsid w:val="00A33EBE"/>
    <w:rsid w:val="00A3543B"/>
    <w:rsid w:val="00A35AC3"/>
    <w:rsid w:val="00A35C65"/>
    <w:rsid w:val="00A3655F"/>
    <w:rsid w:val="00A36F8B"/>
    <w:rsid w:val="00A36FCC"/>
    <w:rsid w:val="00A37926"/>
    <w:rsid w:val="00A42B6A"/>
    <w:rsid w:val="00A42CF0"/>
    <w:rsid w:val="00A43131"/>
    <w:rsid w:val="00A43E80"/>
    <w:rsid w:val="00A44114"/>
    <w:rsid w:val="00A456B1"/>
    <w:rsid w:val="00A45704"/>
    <w:rsid w:val="00A45C43"/>
    <w:rsid w:val="00A4747E"/>
    <w:rsid w:val="00A478B7"/>
    <w:rsid w:val="00A47DF9"/>
    <w:rsid w:val="00A50324"/>
    <w:rsid w:val="00A50D69"/>
    <w:rsid w:val="00A50FB7"/>
    <w:rsid w:val="00A51609"/>
    <w:rsid w:val="00A519D6"/>
    <w:rsid w:val="00A51CE2"/>
    <w:rsid w:val="00A5281D"/>
    <w:rsid w:val="00A528C8"/>
    <w:rsid w:val="00A52EF9"/>
    <w:rsid w:val="00A53DFD"/>
    <w:rsid w:val="00A53F1A"/>
    <w:rsid w:val="00A547BE"/>
    <w:rsid w:val="00A55039"/>
    <w:rsid w:val="00A55050"/>
    <w:rsid w:val="00A60E44"/>
    <w:rsid w:val="00A61FD4"/>
    <w:rsid w:val="00A62141"/>
    <w:rsid w:val="00A62967"/>
    <w:rsid w:val="00A631DF"/>
    <w:rsid w:val="00A64A46"/>
    <w:rsid w:val="00A64C08"/>
    <w:rsid w:val="00A6510E"/>
    <w:rsid w:val="00A6564C"/>
    <w:rsid w:val="00A657E4"/>
    <w:rsid w:val="00A65820"/>
    <w:rsid w:val="00A66901"/>
    <w:rsid w:val="00A67C71"/>
    <w:rsid w:val="00A7024D"/>
    <w:rsid w:val="00A70AC3"/>
    <w:rsid w:val="00A7203D"/>
    <w:rsid w:val="00A72B79"/>
    <w:rsid w:val="00A73893"/>
    <w:rsid w:val="00A74815"/>
    <w:rsid w:val="00A74830"/>
    <w:rsid w:val="00A75792"/>
    <w:rsid w:val="00A75DF8"/>
    <w:rsid w:val="00A7662A"/>
    <w:rsid w:val="00A7677C"/>
    <w:rsid w:val="00A76E37"/>
    <w:rsid w:val="00A7776A"/>
    <w:rsid w:val="00A807B4"/>
    <w:rsid w:val="00A8237C"/>
    <w:rsid w:val="00A823CE"/>
    <w:rsid w:val="00A82D0C"/>
    <w:rsid w:val="00A83B8B"/>
    <w:rsid w:val="00A84460"/>
    <w:rsid w:val="00A84E40"/>
    <w:rsid w:val="00A84FD2"/>
    <w:rsid w:val="00A85F58"/>
    <w:rsid w:val="00A86EB1"/>
    <w:rsid w:val="00A8770C"/>
    <w:rsid w:val="00A91A8B"/>
    <w:rsid w:val="00A92326"/>
    <w:rsid w:val="00A93BA8"/>
    <w:rsid w:val="00A93E0C"/>
    <w:rsid w:val="00A95221"/>
    <w:rsid w:val="00A9584D"/>
    <w:rsid w:val="00A95DD2"/>
    <w:rsid w:val="00A96908"/>
    <w:rsid w:val="00A96A62"/>
    <w:rsid w:val="00A97594"/>
    <w:rsid w:val="00A97821"/>
    <w:rsid w:val="00AA0819"/>
    <w:rsid w:val="00AA0B46"/>
    <w:rsid w:val="00AA1A74"/>
    <w:rsid w:val="00AA1FDD"/>
    <w:rsid w:val="00AA23CE"/>
    <w:rsid w:val="00AA2ED1"/>
    <w:rsid w:val="00AA3198"/>
    <w:rsid w:val="00AA396B"/>
    <w:rsid w:val="00AA406E"/>
    <w:rsid w:val="00AA4156"/>
    <w:rsid w:val="00AA6272"/>
    <w:rsid w:val="00AA6371"/>
    <w:rsid w:val="00AA6DE6"/>
    <w:rsid w:val="00AA7B9E"/>
    <w:rsid w:val="00AB0313"/>
    <w:rsid w:val="00AB0DFF"/>
    <w:rsid w:val="00AB110C"/>
    <w:rsid w:val="00AB2C1A"/>
    <w:rsid w:val="00AB2D09"/>
    <w:rsid w:val="00AB34D6"/>
    <w:rsid w:val="00AB38F2"/>
    <w:rsid w:val="00AB4DE3"/>
    <w:rsid w:val="00AB55F3"/>
    <w:rsid w:val="00AB5F32"/>
    <w:rsid w:val="00AB6599"/>
    <w:rsid w:val="00AB78C6"/>
    <w:rsid w:val="00AC02BF"/>
    <w:rsid w:val="00AC1384"/>
    <w:rsid w:val="00AC1521"/>
    <w:rsid w:val="00AC1D81"/>
    <w:rsid w:val="00AC293D"/>
    <w:rsid w:val="00AC2CD5"/>
    <w:rsid w:val="00AC2DD9"/>
    <w:rsid w:val="00AC493D"/>
    <w:rsid w:val="00AC6063"/>
    <w:rsid w:val="00AC654F"/>
    <w:rsid w:val="00AC6C91"/>
    <w:rsid w:val="00AC7869"/>
    <w:rsid w:val="00AD05BD"/>
    <w:rsid w:val="00AD0927"/>
    <w:rsid w:val="00AD1545"/>
    <w:rsid w:val="00AD1EFE"/>
    <w:rsid w:val="00AD253F"/>
    <w:rsid w:val="00AD2581"/>
    <w:rsid w:val="00AD299E"/>
    <w:rsid w:val="00AD2B13"/>
    <w:rsid w:val="00AD2B82"/>
    <w:rsid w:val="00AD3A3F"/>
    <w:rsid w:val="00AD5266"/>
    <w:rsid w:val="00AD55CE"/>
    <w:rsid w:val="00AD5DDB"/>
    <w:rsid w:val="00AE032F"/>
    <w:rsid w:val="00AE11FC"/>
    <w:rsid w:val="00AE1893"/>
    <w:rsid w:val="00AE207B"/>
    <w:rsid w:val="00AE2C00"/>
    <w:rsid w:val="00AE524B"/>
    <w:rsid w:val="00AE5F44"/>
    <w:rsid w:val="00AE6565"/>
    <w:rsid w:val="00AE7BEF"/>
    <w:rsid w:val="00AE7DBE"/>
    <w:rsid w:val="00AE7FEF"/>
    <w:rsid w:val="00AF0E2C"/>
    <w:rsid w:val="00AF2F37"/>
    <w:rsid w:val="00AF369B"/>
    <w:rsid w:val="00AF3A49"/>
    <w:rsid w:val="00AF4290"/>
    <w:rsid w:val="00AF67ED"/>
    <w:rsid w:val="00AF6B4A"/>
    <w:rsid w:val="00B00232"/>
    <w:rsid w:val="00B00545"/>
    <w:rsid w:val="00B0060D"/>
    <w:rsid w:val="00B00BF6"/>
    <w:rsid w:val="00B00D56"/>
    <w:rsid w:val="00B00E5D"/>
    <w:rsid w:val="00B00E7D"/>
    <w:rsid w:val="00B00FD9"/>
    <w:rsid w:val="00B013D5"/>
    <w:rsid w:val="00B014F5"/>
    <w:rsid w:val="00B015ED"/>
    <w:rsid w:val="00B01E99"/>
    <w:rsid w:val="00B02357"/>
    <w:rsid w:val="00B035DC"/>
    <w:rsid w:val="00B03D31"/>
    <w:rsid w:val="00B04C85"/>
    <w:rsid w:val="00B04FDB"/>
    <w:rsid w:val="00B051E3"/>
    <w:rsid w:val="00B07516"/>
    <w:rsid w:val="00B11308"/>
    <w:rsid w:val="00B11E41"/>
    <w:rsid w:val="00B1206B"/>
    <w:rsid w:val="00B12B0C"/>
    <w:rsid w:val="00B13306"/>
    <w:rsid w:val="00B1421E"/>
    <w:rsid w:val="00B14BA0"/>
    <w:rsid w:val="00B154DC"/>
    <w:rsid w:val="00B16C20"/>
    <w:rsid w:val="00B175E1"/>
    <w:rsid w:val="00B17F27"/>
    <w:rsid w:val="00B20B97"/>
    <w:rsid w:val="00B20D54"/>
    <w:rsid w:val="00B21632"/>
    <w:rsid w:val="00B222A0"/>
    <w:rsid w:val="00B224AB"/>
    <w:rsid w:val="00B23752"/>
    <w:rsid w:val="00B23BC1"/>
    <w:rsid w:val="00B240F4"/>
    <w:rsid w:val="00B25201"/>
    <w:rsid w:val="00B27202"/>
    <w:rsid w:val="00B27254"/>
    <w:rsid w:val="00B30523"/>
    <w:rsid w:val="00B30A3B"/>
    <w:rsid w:val="00B30D44"/>
    <w:rsid w:val="00B31ABE"/>
    <w:rsid w:val="00B31C3B"/>
    <w:rsid w:val="00B31C93"/>
    <w:rsid w:val="00B3292C"/>
    <w:rsid w:val="00B331A3"/>
    <w:rsid w:val="00B33F31"/>
    <w:rsid w:val="00B347F7"/>
    <w:rsid w:val="00B355BD"/>
    <w:rsid w:val="00B35A12"/>
    <w:rsid w:val="00B35BB2"/>
    <w:rsid w:val="00B36974"/>
    <w:rsid w:val="00B36A9C"/>
    <w:rsid w:val="00B3720D"/>
    <w:rsid w:val="00B3764A"/>
    <w:rsid w:val="00B37856"/>
    <w:rsid w:val="00B4063A"/>
    <w:rsid w:val="00B4087F"/>
    <w:rsid w:val="00B40A9F"/>
    <w:rsid w:val="00B40E13"/>
    <w:rsid w:val="00B41EF4"/>
    <w:rsid w:val="00B43055"/>
    <w:rsid w:val="00B43A35"/>
    <w:rsid w:val="00B44570"/>
    <w:rsid w:val="00B44D87"/>
    <w:rsid w:val="00B4504F"/>
    <w:rsid w:val="00B46536"/>
    <w:rsid w:val="00B468B1"/>
    <w:rsid w:val="00B46A2E"/>
    <w:rsid w:val="00B47722"/>
    <w:rsid w:val="00B500E0"/>
    <w:rsid w:val="00B515F9"/>
    <w:rsid w:val="00B52550"/>
    <w:rsid w:val="00B52A58"/>
    <w:rsid w:val="00B53CAD"/>
    <w:rsid w:val="00B5608D"/>
    <w:rsid w:val="00B62BEB"/>
    <w:rsid w:val="00B63AAA"/>
    <w:rsid w:val="00B63B87"/>
    <w:rsid w:val="00B63EFD"/>
    <w:rsid w:val="00B64320"/>
    <w:rsid w:val="00B64ABE"/>
    <w:rsid w:val="00B651A8"/>
    <w:rsid w:val="00B652F9"/>
    <w:rsid w:val="00B65F47"/>
    <w:rsid w:val="00B66EB9"/>
    <w:rsid w:val="00B67EA0"/>
    <w:rsid w:val="00B70838"/>
    <w:rsid w:val="00B70F35"/>
    <w:rsid w:val="00B71144"/>
    <w:rsid w:val="00B71F92"/>
    <w:rsid w:val="00B72295"/>
    <w:rsid w:val="00B72597"/>
    <w:rsid w:val="00B73537"/>
    <w:rsid w:val="00B73ED9"/>
    <w:rsid w:val="00B73F35"/>
    <w:rsid w:val="00B74FC6"/>
    <w:rsid w:val="00B750FD"/>
    <w:rsid w:val="00B752EA"/>
    <w:rsid w:val="00B7684F"/>
    <w:rsid w:val="00B804F7"/>
    <w:rsid w:val="00B80B64"/>
    <w:rsid w:val="00B81CAF"/>
    <w:rsid w:val="00B81D29"/>
    <w:rsid w:val="00B81D81"/>
    <w:rsid w:val="00B82A98"/>
    <w:rsid w:val="00B82B41"/>
    <w:rsid w:val="00B83C35"/>
    <w:rsid w:val="00B85A2B"/>
    <w:rsid w:val="00B8694A"/>
    <w:rsid w:val="00B86D41"/>
    <w:rsid w:val="00B903F1"/>
    <w:rsid w:val="00B91B9A"/>
    <w:rsid w:val="00B9389F"/>
    <w:rsid w:val="00B940B3"/>
    <w:rsid w:val="00B941CF"/>
    <w:rsid w:val="00B95470"/>
    <w:rsid w:val="00B9612C"/>
    <w:rsid w:val="00B96483"/>
    <w:rsid w:val="00B964C5"/>
    <w:rsid w:val="00B968B6"/>
    <w:rsid w:val="00B97DCF"/>
    <w:rsid w:val="00B97E37"/>
    <w:rsid w:val="00BA1DB0"/>
    <w:rsid w:val="00BA22E5"/>
    <w:rsid w:val="00BA28F4"/>
    <w:rsid w:val="00BA36FB"/>
    <w:rsid w:val="00BA3ACB"/>
    <w:rsid w:val="00BA5DF0"/>
    <w:rsid w:val="00BA64ED"/>
    <w:rsid w:val="00BA7557"/>
    <w:rsid w:val="00BA7BB9"/>
    <w:rsid w:val="00BB1435"/>
    <w:rsid w:val="00BB1ACB"/>
    <w:rsid w:val="00BB2021"/>
    <w:rsid w:val="00BB24B0"/>
    <w:rsid w:val="00BB3709"/>
    <w:rsid w:val="00BB39EF"/>
    <w:rsid w:val="00BB3C63"/>
    <w:rsid w:val="00BB3E37"/>
    <w:rsid w:val="00BB3EA0"/>
    <w:rsid w:val="00BB41E4"/>
    <w:rsid w:val="00BB4512"/>
    <w:rsid w:val="00BB5DC5"/>
    <w:rsid w:val="00BB69E0"/>
    <w:rsid w:val="00BB771E"/>
    <w:rsid w:val="00BC14AE"/>
    <w:rsid w:val="00BC1575"/>
    <w:rsid w:val="00BC18DF"/>
    <w:rsid w:val="00BC2A60"/>
    <w:rsid w:val="00BC2DEB"/>
    <w:rsid w:val="00BC30B7"/>
    <w:rsid w:val="00BC3AE5"/>
    <w:rsid w:val="00BC42EF"/>
    <w:rsid w:val="00BC437C"/>
    <w:rsid w:val="00BC4A80"/>
    <w:rsid w:val="00BC4D87"/>
    <w:rsid w:val="00BC54CD"/>
    <w:rsid w:val="00BC59D0"/>
    <w:rsid w:val="00BC5B35"/>
    <w:rsid w:val="00BC5D3A"/>
    <w:rsid w:val="00BC5F5D"/>
    <w:rsid w:val="00BC6B04"/>
    <w:rsid w:val="00BC6DB8"/>
    <w:rsid w:val="00BC7A91"/>
    <w:rsid w:val="00BD20FE"/>
    <w:rsid w:val="00BD2845"/>
    <w:rsid w:val="00BD2A20"/>
    <w:rsid w:val="00BD34ED"/>
    <w:rsid w:val="00BD3599"/>
    <w:rsid w:val="00BD3679"/>
    <w:rsid w:val="00BD3989"/>
    <w:rsid w:val="00BD3F31"/>
    <w:rsid w:val="00BD56B1"/>
    <w:rsid w:val="00BD68C5"/>
    <w:rsid w:val="00BD68EA"/>
    <w:rsid w:val="00BD73CF"/>
    <w:rsid w:val="00BE093A"/>
    <w:rsid w:val="00BE0B46"/>
    <w:rsid w:val="00BE18B7"/>
    <w:rsid w:val="00BE1F36"/>
    <w:rsid w:val="00BE30BB"/>
    <w:rsid w:val="00BE313A"/>
    <w:rsid w:val="00BE32F6"/>
    <w:rsid w:val="00BE3465"/>
    <w:rsid w:val="00BE3FCA"/>
    <w:rsid w:val="00BE52A7"/>
    <w:rsid w:val="00BE577D"/>
    <w:rsid w:val="00BE62AF"/>
    <w:rsid w:val="00BE67B8"/>
    <w:rsid w:val="00BE6EED"/>
    <w:rsid w:val="00BE799B"/>
    <w:rsid w:val="00BE7A27"/>
    <w:rsid w:val="00BF0B08"/>
    <w:rsid w:val="00BF1336"/>
    <w:rsid w:val="00BF1737"/>
    <w:rsid w:val="00BF2B96"/>
    <w:rsid w:val="00BF3A7F"/>
    <w:rsid w:val="00BF3D1C"/>
    <w:rsid w:val="00BF433E"/>
    <w:rsid w:val="00BF4466"/>
    <w:rsid w:val="00BF5049"/>
    <w:rsid w:val="00BF55AD"/>
    <w:rsid w:val="00BF6D4D"/>
    <w:rsid w:val="00BF7034"/>
    <w:rsid w:val="00BF7DFB"/>
    <w:rsid w:val="00C00299"/>
    <w:rsid w:val="00C00928"/>
    <w:rsid w:val="00C020A8"/>
    <w:rsid w:val="00C03D9E"/>
    <w:rsid w:val="00C03DC0"/>
    <w:rsid w:val="00C03EC7"/>
    <w:rsid w:val="00C051B6"/>
    <w:rsid w:val="00C05FA6"/>
    <w:rsid w:val="00C06514"/>
    <w:rsid w:val="00C067FC"/>
    <w:rsid w:val="00C069E4"/>
    <w:rsid w:val="00C06CBF"/>
    <w:rsid w:val="00C079C0"/>
    <w:rsid w:val="00C07AE1"/>
    <w:rsid w:val="00C07CDF"/>
    <w:rsid w:val="00C103A6"/>
    <w:rsid w:val="00C1112F"/>
    <w:rsid w:val="00C1206D"/>
    <w:rsid w:val="00C129CD"/>
    <w:rsid w:val="00C133D7"/>
    <w:rsid w:val="00C13526"/>
    <w:rsid w:val="00C140E5"/>
    <w:rsid w:val="00C14AAB"/>
    <w:rsid w:val="00C152E7"/>
    <w:rsid w:val="00C1665D"/>
    <w:rsid w:val="00C168A1"/>
    <w:rsid w:val="00C177EB"/>
    <w:rsid w:val="00C17CDE"/>
    <w:rsid w:val="00C2016C"/>
    <w:rsid w:val="00C211F1"/>
    <w:rsid w:val="00C21556"/>
    <w:rsid w:val="00C21B31"/>
    <w:rsid w:val="00C222D0"/>
    <w:rsid w:val="00C22CA9"/>
    <w:rsid w:val="00C23D6A"/>
    <w:rsid w:val="00C23FC3"/>
    <w:rsid w:val="00C24018"/>
    <w:rsid w:val="00C2405B"/>
    <w:rsid w:val="00C246CF"/>
    <w:rsid w:val="00C25BDB"/>
    <w:rsid w:val="00C26671"/>
    <w:rsid w:val="00C26795"/>
    <w:rsid w:val="00C2684C"/>
    <w:rsid w:val="00C27CFF"/>
    <w:rsid w:val="00C27FA7"/>
    <w:rsid w:val="00C30611"/>
    <w:rsid w:val="00C30D55"/>
    <w:rsid w:val="00C31122"/>
    <w:rsid w:val="00C313CD"/>
    <w:rsid w:val="00C31433"/>
    <w:rsid w:val="00C320E1"/>
    <w:rsid w:val="00C32344"/>
    <w:rsid w:val="00C34237"/>
    <w:rsid w:val="00C3471C"/>
    <w:rsid w:val="00C34BCB"/>
    <w:rsid w:val="00C353C9"/>
    <w:rsid w:val="00C3614F"/>
    <w:rsid w:val="00C36659"/>
    <w:rsid w:val="00C36A80"/>
    <w:rsid w:val="00C37E82"/>
    <w:rsid w:val="00C41220"/>
    <w:rsid w:val="00C412FD"/>
    <w:rsid w:val="00C41360"/>
    <w:rsid w:val="00C420F6"/>
    <w:rsid w:val="00C42347"/>
    <w:rsid w:val="00C429DB"/>
    <w:rsid w:val="00C44476"/>
    <w:rsid w:val="00C44763"/>
    <w:rsid w:val="00C44836"/>
    <w:rsid w:val="00C44A06"/>
    <w:rsid w:val="00C4534C"/>
    <w:rsid w:val="00C454CA"/>
    <w:rsid w:val="00C458C2"/>
    <w:rsid w:val="00C45B22"/>
    <w:rsid w:val="00C46AE5"/>
    <w:rsid w:val="00C46E30"/>
    <w:rsid w:val="00C47343"/>
    <w:rsid w:val="00C47A04"/>
    <w:rsid w:val="00C511BC"/>
    <w:rsid w:val="00C51AA7"/>
    <w:rsid w:val="00C51B28"/>
    <w:rsid w:val="00C522AD"/>
    <w:rsid w:val="00C531B3"/>
    <w:rsid w:val="00C54692"/>
    <w:rsid w:val="00C546BC"/>
    <w:rsid w:val="00C54B6D"/>
    <w:rsid w:val="00C54E56"/>
    <w:rsid w:val="00C60B90"/>
    <w:rsid w:val="00C62099"/>
    <w:rsid w:val="00C621EF"/>
    <w:rsid w:val="00C622BC"/>
    <w:rsid w:val="00C64CD9"/>
    <w:rsid w:val="00C655D9"/>
    <w:rsid w:val="00C65E3E"/>
    <w:rsid w:val="00C667E9"/>
    <w:rsid w:val="00C67B94"/>
    <w:rsid w:val="00C67E42"/>
    <w:rsid w:val="00C70964"/>
    <w:rsid w:val="00C71E02"/>
    <w:rsid w:val="00C72973"/>
    <w:rsid w:val="00C7373C"/>
    <w:rsid w:val="00C7441F"/>
    <w:rsid w:val="00C75672"/>
    <w:rsid w:val="00C76398"/>
    <w:rsid w:val="00C76548"/>
    <w:rsid w:val="00C7779A"/>
    <w:rsid w:val="00C77938"/>
    <w:rsid w:val="00C80B99"/>
    <w:rsid w:val="00C80D2B"/>
    <w:rsid w:val="00C81DFF"/>
    <w:rsid w:val="00C8226D"/>
    <w:rsid w:val="00C823E2"/>
    <w:rsid w:val="00C834BF"/>
    <w:rsid w:val="00C841DE"/>
    <w:rsid w:val="00C84201"/>
    <w:rsid w:val="00C849EE"/>
    <w:rsid w:val="00C84B74"/>
    <w:rsid w:val="00C8546F"/>
    <w:rsid w:val="00C86008"/>
    <w:rsid w:val="00C86402"/>
    <w:rsid w:val="00C86C38"/>
    <w:rsid w:val="00C87362"/>
    <w:rsid w:val="00C87F34"/>
    <w:rsid w:val="00C9085F"/>
    <w:rsid w:val="00C91157"/>
    <w:rsid w:val="00C9169B"/>
    <w:rsid w:val="00C9172C"/>
    <w:rsid w:val="00C91DDA"/>
    <w:rsid w:val="00C956BB"/>
    <w:rsid w:val="00C958AE"/>
    <w:rsid w:val="00C95E2B"/>
    <w:rsid w:val="00C97545"/>
    <w:rsid w:val="00CA0582"/>
    <w:rsid w:val="00CA1498"/>
    <w:rsid w:val="00CA18EA"/>
    <w:rsid w:val="00CA19C2"/>
    <w:rsid w:val="00CA2323"/>
    <w:rsid w:val="00CA2A61"/>
    <w:rsid w:val="00CA2BBC"/>
    <w:rsid w:val="00CA2C02"/>
    <w:rsid w:val="00CA2FB0"/>
    <w:rsid w:val="00CA3CE1"/>
    <w:rsid w:val="00CA43AC"/>
    <w:rsid w:val="00CA4878"/>
    <w:rsid w:val="00CA4939"/>
    <w:rsid w:val="00CA498A"/>
    <w:rsid w:val="00CA5A81"/>
    <w:rsid w:val="00CA7B80"/>
    <w:rsid w:val="00CA7D69"/>
    <w:rsid w:val="00CB022A"/>
    <w:rsid w:val="00CB0558"/>
    <w:rsid w:val="00CB05D2"/>
    <w:rsid w:val="00CB09DB"/>
    <w:rsid w:val="00CB27B7"/>
    <w:rsid w:val="00CB3D92"/>
    <w:rsid w:val="00CB496A"/>
    <w:rsid w:val="00CB580F"/>
    <w:rsid w:val="00CB6C7E"/>
    <w:rsid w:val="00CB6EDA"/>
    <w:rsid w:val="00CB71ED"/>
    <w:rsid w:val="00CB73E2"/>
    <w:rsid w:val="00CB7632"/>
    <w:rsid w:val="00CC0B4A"/>
    <w:rsid w:val="00CC1839"/>
    <w:rsid w:val="00CC1B0D"/>
    <w:rsid w:val="00CC2015"/>
    <w:rsid w:val="00CC33CF"/>
    <w:rsid w:val="00CC3A8D"/>
    <w:rsid w:val="00CC3BBA"/>
    <w:rsid w:val="00CC4254"/>
    <w:rsid w:val="00CC4551"/>
    <w:rsid w:val="00CC45AA"/>
    <w:rsid w:val="00CC4966"/>
    <w:rsid w:val="00CC4AC3"/>
    <w:rsid w:val="00CC4C1D"/>
    <w:rsid w:val="00CC55A7"/>
    <w:rsid w:val="00CC5999"/>
    <w:rsid w:val="00CC6289"/>
    <w:rsid w:val="00CC6B38"/>
    <w:rsid w:val="00CC71FE"/>
    <w:rsid w:val="00CC74F9"/>
    <w:rsid w:val="00CD0C2C"/>
    <w:rsid w:val="00CD18EE"/>
    <w:rsid w:val="00CD2684"/>
    <w:rsid w:val="00CD2D7A"/>
    <w:rsid w:val="00CD4C99"/>
    <w:rsid w:val="00CD531B"/>
    <w:rsid w:val="00CD58FD"/>
    <w:rsid w:val="00CD6442"/>
    <w:rsid w:val="00CD67E5"/>
    <w:rsid w:val="00CD77E7"/>
    <w:rsid w:val="00CE08ED"/>
    <w:rsid w:val="00CE16E4"/>
    <w:rsid w:val="00CE2C6E"/>
    <w:rsid w:val="00CE3271"/>
    <w:rsid w:val="00CE3469"/>
    <w:rsid w:val="00CE3E88"/>
    <w:rsid w:val="00CE40A3"/>
    <w:rsid w:val="00CE4169"/>
    <w:rsid w:val="00CE4F7C"/>
    <w:rsid w:val="00CE5A3F"/>
    <w:rsid w:val="00CE6602"/>
    <w:rsid w:val="00CE6809"/>
    <w:rsid w:val="00CF0642"/>
    <w:rsid w:val="00CF1BA6"/>
    <w:rsid w:val="00CF24A3"/>
    <w:rsid w:val="00CF2D0F"/>
    <w:rsid w:val="00CF4BB9"/>
    <w:rsid w:val="00CF6196"/>
    <w:rsid w:val="00CF6293"/>
    <w:rsid w:val="00CF64BA"/>
    <w:rsid w:val="00D00B39"/>
    <w:rsid w:val="00D00B79"/>
    <w:rsid w:val="00D01798"/>
    <w:rsid w:val="00D01E7F"/>
    <w:rsid w:val="00D04120"/>
    <w:rsid w:val="00D045B5"/>
    <w:rsid w:val="00D049F3"/>
    <w:rsid w:val="00D05514"/>
    <w:rsid w:val="00D05E81"/>
    <w:rsid w:val="00D06ED8"/>
    <w:rsid w:val="00D070B4"/>
    <w:rsid w:val="00D103FF"/>
    <w:rsid w:val="00D111BA"/>
    <w:rsid w:val="00D111C6"/>
    <w:rsid w:val="00D1306F"/>
    <w:rsid w:val="00D13CDC"/>
    <w:rsid w:val="00D1602E"/>
    <w:rsid w:val="00D160D2"/>
    <w:rsid w:val="00D16317"/>
    <w:rsid w:val="00D17064"/>
    <w:rsid w:val="00D17D47"/>
    <w:rsid w:val="00D20246"/>
    <w:rsid w:val="00D202B6"/>
    <w:rsid w:val="00D205A2"/>
    <w:rsid w:val="00D21506"/>
    <w:rsid w:val="00D219CD"/>
    <w:rsid w:val="00D2222A"/>
    <w:rsid w:val="00D223E9"/>
    <w:rsid w:val="00D22876"/>
    <w:rsid w:val="00D23105"/>
    <w:rsid w:val="00D2380A"/>
    <w:rsid w:val="00D238E8"/>
    <w:rsid w:val="00D24022"/>
    <w:rsid w:val="00D2478A"/>
    <w:rsid w:val="00D27277"/>
    <w:rsid w:val="00D2788E"/>
    <w:rsid w:val="00D27CFF"/>
    <w:rsid w:val="00D302C9"/>
    <w:rsid w:val="00D30CF9"/>
    <w:rsid w:val="00D321A8"/>
    <w:rsid w:val="00D324F1"/>
    <w:rsid w:val="00D333EB"/>
    <w:rsid w:val="00D339A2"/>
    <w:rsid w:val="00D3401C"/>
    <w:rsid w:val="00D341CA"/>
    <w:rsid w:val="00D35236"/>
    <w:rsid w:val="00D35DFD"/>
    <w:rsid w:val="00D3605C"/>
    <w:rsid w:val="00D37142"/>
    <w:rsid w:val="00D37281"/>
    <w:rsid w:val="00D40CB2"/>
    <w:rsid w:val="00D42BDD"/>
    <w:rsid w:val="00D42D46"/>
    <w:rsid w:val="00D42D65"/>
    <w:rsid w:val="00D453CF"/>
    <w:rsid w:val="00D45652"/>
    <w:rsid w:val="00D45AC5"/>
    <w:rsid w:val="00D45E19"/>
    <w:rsid w:val="00D45E41"/>
    <w:rsid w:val="00D46267"/>
    <w:rsid w:val="00D4688E"/>
    <w:rsid w:val="00D47A81"/>
    <w:rsid w:val="00D50805"/>
    <w:rsid w:val="00D50E98"/>
    <w:rsid w:val="00D5134C"/>
    <w:rsid w:val="00D516E7"/>
    <w:rsid w:val="00D51974"/>
    <w:rsid w:val="00D51E7D"/>
    <w:rsid w:val="00D52111"/>
    <w:rsid w:val="00D52A5C"/>
    <w:rsid w:val="00D53DFC"/>
    <w:rsid w:val="00D542EF"/>
    <w:rsid w:val="00D55EA0"/>
    <w:rsid w:val="00D560D0"/>
    <w:rsid w:val="00D56272"/>
    <w:rsid w:val="00D57871"/>
    <w:rsid w:val="00D604E7"/>
    <w:rsid w:val="00D61DFB"/>
    <w:rsid w:val="00D65146"/>
    <w:rsid w:val="00D66F32"/>
    <w:rsid w:val="00D6701F"/>
    <w:rsid w:val="00D67C03"/>
    <w:rsid w:val="00D72220"/>
    <w:rsid w:val="00D7269E"/>
    <w:rsid w:val="00D73583"/>
    <w:rsid w:val="00D754F0"/>
    <w:rsid w:val="00D75FDF"/>
    <w:rsid w:val="00D76299"/>
    <w:rsid w:val="00D76CDE"/>
    <w:rsid w:val="00D770CC"/>
    <w:rsid w:val="00D77108"/>
    <w:rsid w:val="00D7736F"/>
    <w:rsid w:val="00D80E9D"/>
    <w:rsid w:val="00D810D3"/>
    <w:rsid w:val="00D811AE"/>
    <w:rsid w:val="00D8164A"/>
    <w:rsid w:val="00D81E30"/>
    <w:rsid w:val="00D823B2"/>
    <w:rsid w:val="00D83C64"/>
    <w:rsid w:val="00D847AC"/>
    <w:rsid w:val="00D8596E"/>
    <w:rsid w:val="00D86134"/>
    <w:rsid w:val="00D86486"/>
    <w:rsid w:val="00D8730D"/>
    <w:rsid w:val="00D873A3"/>
    <w:rsid w:val="00D8795F"/>
    <w:rsid w:val="00D87B77"/>
    <w:rsid w:val="00D90900"/>
    <w:rsid w:val="00D91602"/>
    <w:rsid w:val="00D93553"/>
    <w:rsid w:val="00D95711"/>
    <w:rsid w:val="00D96053"/>
    <w:rsid w:val="00D97171"/>
    <w:rsid w:val="00DA0CE3"/>
    <w:rsid w:val="00DA2801"/>
    <w:rsid w:val="00DA3251"/>
    <w:rsid w:val="00DA35C9"/>
    <w:rsid w:val="00DA3CD0"/>
    <w:rsid w:val="00DA475B"/>
    <w:rsid w:val="00DA54D9"/>
    <w:rsid w:val="00DA5F6A"/>
    <w:rsid w:val="00DA6157"/>
    <w:rsid w:val="00DA66B9"/>
    <w:rsid w:val="00DA6F28"/>
    <w:rsid w:val="00DA7308"/>
    <w:rsid w:val="00DA75F3"/>
    <w:rsid w:val="00DB17AD"/>
    <w:rsid w:val="00DB1B44"/>
    <w:rsid w:val="00DB1C4C"/>
    <w:rsid w:val="00DB3689"/>
    <w:rsid w:val="00DB541E"/>
    <w:rsid w:val="00DB6295"/>
    <w:rsid w:val="00DC013A"/>
    <w:rsid w:val="00DC0F1F"/>
    <w:rsid w:val="00DC134B"/>
    <w:rsid w:val="00DC26CA"/>
    <w:rsid w:val="00DC358F"/>
    <w:rsid w:val="00DC4278"/>
    <w:rsid w:val="00DC557D"/>
    <w:rsid w:val="00DC5F39"/>
    <w:rsid w:val="00DC6103"/>
    <w:rsid w:val="00DC6671"/>
    <w:rsid w:val="00DC6B1C"/>
    <w:rsid w:val="00DC7523"/>
    <w:rsid w:val="00DC7B03"/>
    <w:rsid w:val="00DD109A"/>
    <w:rsid w:val="00DD12B6"/>
    <w:rsid w:val="00DD160C"/>
    <w:rsid w:val="00DD2077"/>
    <w:rsid w:val="00DD246C"/>
    <w:rsid w:val="00DD313F"/>
    <w:rsid w:val="00DD46A0"/>
    <w:rsid w:val="00DD4D44"/>
    <w:rsid w:val="00DD5186"/>
    <w:rsid w:val="00DD5969"/>
    <w:rsid w:val="00DD59E5"/>
    <w:rsid w:val="00DD5CBC"/>
    <w:rsid w:val="00DD6064"/>
    <w:rsid w:val="00DD6F29"/>
    <w:rsid w:val="00DD72E5"/>
    <w:rsid w:val="00DD7348"/>
    <w:rsid w:val="00DE0844"/>
    <w:rsid w:val="00DE09E8"/>
    <w:rsid w:val="00DE3A12"/>
    <w:rsid w:val="00DE4538"/>
    <w:rsid w:val="00DE542D"/>
    <w:rsid w:val="00DE56DB"/>
    <w:rsid w:val="00DE58DE"/>
    <w:rsid w:val="00DE5FDB"/>
    <w:rsid w:val="00DE624E"/>
    <w:rsid w:val="00DE6641"/>
    <w:rsid w:val="00DE7190"/>
    <w:rsid w:val="00DF0938"/>
    <w:rsid w:val="00DF1496"/>
    <w:rsid w:val="00DF1868"/>
    <w:rsid w:val="00DF1BB9"/>
    <w:rsid w:val="00DF1CE7"/>
    <w:rsid w:val="00DF1F2F"/>
    <w:rsid w:val="00DF3AEE"/>
    <w:rsid w:val="00DF5BC4"/>
    <w:rsid w:val="00DF5CA0"/>
    <w:rsid w:val="00DF680E"/>
    <w:rsid w:val="00DF6FB2"/>
    <w:rsid w:val="00DF7969"/>
    <w:rsid w:val="00DF7FB1"/>
    <w:rsid w:val="00E016B7"/>
    <w:rsid w:val="00E01F0B"/>
    <w:rsid w:val="00E025DC"/>
    <w:rsid w:val="00E034DB"/>
    <w:rsid w:val="00E04058"/>
    <w:rsid w:val="00E04AB9"/>
    <w:rsid w:val="00E05153"/>
    <w:rsid w:val="00E06A1C"/>
    <w:rsid w:val="00E071D4"/>
    <w:rsid w:val="00E072BE"/>
    <w:rsid w:val="00E101B9"/>
    <w:rsid w:val="00E10D1F"/>
    <w:rsid w:val="00E11A1E"/>
    <w:rsid w:val="00E11D17"/>
    <w:rsid w:val="00E126C1"/>
    <w:rsid w:val="00E13600"/>
    <w:rsid w:val="00E13B49"/>
    <w:rsid w:val="00E141B5"/>
    <w:rsid w:val="00E143D1"/>
    <w:rsid w:val="00E147BE"/>
    <w:rsid w:val="00E16329"/>
    <w:rsid w:val="00E16FCF"/>
    <w:rsid w:val="00E17DED"/>
    <w:rsid w:val="00E22BD2"/>
    <w:rsid w:val="00E22CAC"/>
    <w:rsid w:val="00E230B1"/>
    <w:rsid w:val="00E23B01"/>
    <w:rsid w:val="00E24B91"/>
    <w:rsid w:val="00E25655"/>
    <w:rsid w:val="00E25C18"/>
    <w:rsid w:val="00E27B7B"/>
    <w:rsid w:val="00E301EE"/>
    <w:rsid w:val="00E30D52"/>
    <w:rsid w:val="00E30F82"/>
    <w:rsid w:val="00E3117D"/>
    <w:rsid w:val="00E31266"/>
    <w:rsid w:val="00E31316"/>
    <w:rsid w:val="00E321EF"/>
    <w:rsid w:val="00E32BF2"/>
    <w:rsid w:val="00E33467"/>
    <w:rsid w:val="00E33622"/>
    <w:rsid w:val="00E3460C"/>
    <w:rsid w:val="00E348C9"/>
    <w:rsid w:val="00E34E7C"/>
    <w:rsid w:val="00E36BC9"/>
    <w:rsid w:val="00E370A2"/>
    <w:rsid w:val="00E374E0"/>
    <w:rsid w:val="00E4023F"/>
    <w:rsid w:val="00E405E1"/>
    <w:rsid w:val="00E42809"/>
    <w:rsid w:val="00E42F77"/>
    <w:rsid w:val="00E4448B"/>
    <w:rsid w:val="00E44687"/>
    <w:rsid w:val="00E45160"/>
    <w:rsid w:val="00E457C7"/>
    <w:rsid w:val="00E46639"/>
    <w:rsid w:val="00E50350"/>
    <w:rsid w:val="00E503A5"/>
    <w:rsid w:val="00E51827"/>
    <w:rsid w:val="00E518E0"/>
    <w:rsid w:val="00E51C5C"/>
    <w:rsid w:val="00E51C80"/>
    <w:rsid w:val="00E51F50"/>
    <w:rsid w:val="00E52451"/>
    <w:rsid w:val="00E52835"/>
    <w:rsid w:val="00E531D6"/>
    <w:rsid w:val="00E534D2"/>
    <w:rsid w:val="00E53589"/>
    <w:rsid w:val="00E56114"/>
    <w:rsid w:val="00E56FF1"/>
    <w:rsid w:val="00E57B1F"/>
    <w:rsid w:val="00E60278"/>
    <w:rsid w:val="00E602BD"/>
    <w:rsid w:val="00E6132A"/>
    <w:rsid w:val="00E61833"/>
    <w:rsid w:val="00E62255"/>
    <w:rsid w:val="00E62FA8"/>
    <w:rsid w:val="00E63662"/>
    <w:rsid w:val="00E64D47"/>
    <w:rsid w:val="00E66E6A"/>
    <w:rsid w:val="00E671A3"/>
    <w:rsid w:val="00E70BF0"/>
    <w:rsid w:val="00E70E44"/>
    <w:rsid w:val="00E70EF5"/>
    <w:rsid w:val="00E7112B"/>
    <w:rsid w:val="00E71257"/>
    <w:rsid w:val="00E712F1"/>
    <w:rsid w:val="00E715F2"/>
    <w:rsid w:val="00E734F6"/>
    <w:rsid w:val="00E7449B"/>
    <w:rsid w:val="00E747EF"/>
    <w:rsid w:val="00E76735"/>
    <w:rsid w:val="00E77104"/>
    <w:rsid w:val="00E77207"/>
    <w:rsid w:val="00E808A9"/>
    <w:rsid w:val="00E820C9"/>
    <w:rsid w:val="00E82BE1"/>
    <w:rsid w:val="00E847EA"/>
    <w:rsid w:val="00E84BF3"/>
    <w:rsid w:val="00E8516A"/>
    <w:rsid w:val="00E85194"/>
    <w:rsid w:val="00E8583C"/>
    <w:rsid w:val="00E87F8F"/>
    <w:rsid w:val="00E92B4A"/>
    <w:rsid w:val="00E92FAF"/>
    <w:rsid w:val="00E93338"/>
    <w:rsid w:val="00E93831"/>
    <w:rsid w:val="00E93BD6"/>
    <w:rsid w:val="00E9407F"/>
    <w:rsid w:val="00E95582"/>
    <w:rsid w:val="00E95E59"/>
    <w:rsid w:val="00E96756"/>
    <w:rsid w:val="00E96A1B"/>
    <w:rsid w:val="00EA00FE"/>
    <w:rsid w:val="00EA1209"/>
    <w:rsid w:val="00EA19D3"/>
    <w:rsid w:val="00EA1D4E"/>
    <w:rsid w:val="00EA292D"/>
    <w:rsid w:val="00EA3528"/>
    <w:rsid w:val="00EA3F03"/>
    <w:rsid w:val="00EA5603"/>
    <w:rsid w:val="00EA5692"/>
    <w:rsid w:val="00EA5DEF"/>
    <w:rsid w:val="00EA700C"/>
    <w:rsid w:val="00EA79D8"/>
    <w:rsid w:val="00EB09B2"/>
    <w:rsid w:val="00EB0D8B"/>
    <w:rsid w:val="00EB3072"/>
    <w:rsid w:val="00EB392A"/>
    <w:rsid w:val="00EB3C45"/>
    <w:rsid w:val="00EB4589"/>
    <w:rsid w:val="00EB5E63"/>
    <w:rsid w:val="00EB6578"/>
    <w:rsid w:val="00EB6B6B"/>
    <w:rsid w:val="00EC09F3"/>
    <w:rsid w:val="00EC2013"/>
    <w:rsid w:val="00EC34E3"/>
    <w:rsid w:val="00EC39C1"/>
    <w:rsid w:val="00EC4F58"/>
    <w:rsid w:val="00EC506D"/>
    <w:rsid w:val="00EC6863"/>
    <w:rsid w:val="00EC6B8A"/>
    <w:rsid w:val="00EC6EAC"/>
    <w:rsid w:val="00EC7C6F"/>
    <w:rsid w:val="00EC7DE1"/>
    <w:rsid w:val="00ED0372"/>
    <w:rsid w:val="00ED0C4B"/>
    <w:rsid w:val="00ED202E"/>
    <w:rsid w:val="00ED21AE"/>
    <w:rsid w:val="00ED223B"/>
    <w:rsid w:val="00ED4D01"/>
    <w:rsid w:val="00ED6324"/>
    <w:rsid w:val="00EE0B83"/>
    <w:rsid w:val="00EE1676"/>
    <w:rsid w:val="00EE1881"/>
    <w:rsid w:val="00EE1C89"/>
    <w:rsid w:val="00EE2625"/>
    <w:rsid w:val="00EE2FAE"/>
    <w:rsid w:val="00EE300F"/>
    <w:rsid w:val="00EE4174"/>
    <w:rsid w:val="00EE4187"/>
    <w:rsid w:val="00EE47B5"/>
    <w:rsid w:val="00EE48C2"/>
    <w:rsid w:val="00EE699A"/>
    <w:rsid w:val="00EE784C"/>
    <w:rsid w:val="00EF0351"/>
    <w:rsid w:val="00EF1152"/>
    <w:rsid w:val="00EF2BBF"/>
    <w:rsid w:val="00EF2CC1"/>
    <w:rsid w:val="00EF30AF"/>
    <w:rsid w:val="00EF54BC"/>
    <w:rsid w:val="00EF628F"/>
    <w:rsid w:val="00F011A9"/>
    <w:rsid w:val="00F01743"/>
    <w:rsid w:val="00F0243F"/>
    <w:rsid w:val="00F025ED"/>
    <w:rsid w:val="00F02C7D"/>
    <w:rsid w:val="00F02E73"/>
    <w:rsid w:val="00F039A9"/>
    <w:rsid w:val="00F04420"/>
    <w:rsid w:val="00F04558"/>
    <w:rsid w:val="00F047AB"/>
    <w:rsid w:val="00F04C40"/>
    <w:rsid w:val="00F053FD"/>
    <w:rsid w:val="00F05C4A"/>
    <w:rsid w:val="00F05FD5"/>
    <w:rsid w:val="00F0630E"/>
    <w:rsid w:val="00F063D2"/>
    <w:rsid w:val="00F074F5"/>
    <w:rsid w:val="00F07936"/>
    <w:rsid w:val="00F07E55"/>
    <w:rsid w:val="00F1042E"/>
    <w:rsid w:val="00F10A3A"/>
    <w:rsid w:val="00F10FA0"/>
    <w:rsid w:val="00F1138A"/>
    <w:rsid w:val="00F11836"/>
    <w:rsid w:val="00F11AF6"/>
    <w:rsid w:val="00F1212A"/>
    <w:rsid w:val="00F13DBE"/>
    <w:rsid w:val="00F149C1"/>
    <w:rsid w:val="00F17105"/>
    <w:rsid w:val="00F17721"/>
    <w:rsid w:val="00F20AE7"/>
    <w:rsid w:val="00F218C8"/>
    <w:rsid w:val="00F21ECF"/>
    <w:rsid w:val="00F226CF"/>
    <w:rsid w:val="00F22C08"/>
    <w:rsid w:val="00F22D77"/>
    <w:rsid w:val="00F233E5"/>
    <w:rsid w:val="00F26924"/>
    <w:rsid w:val="00F274FA"/>
    <w:rsid w:val="00F30287"/>
    <w:rsid w:val="00F3099E"/>
    <w:rsid w:val="00F30ED0"/>
    <w:rsid w:val="00F328D7"/>
    <w:rsid w:val="00F33162"/>
    <w:rsid w:val="00F33795"/>
    <w:rsid w:val="00F338DA"/>
    <w:rsid w:val="00F33EC6"/>
    <w:rsid w:val="00F34987"/>
    <w:rsid w:val="00F35E10"/>
    <w:rsid w:val="00F36862"/>
    <w:rsid w:val="00F37069"/>
    <w:rsid w:val="00F37429"/>
    <w:rsid w:val="00F37D8D"/>
    <w:rsid w:val="00F4102F"/>
    <w:rsid w:val="00F4120A"/>
    <w:rsid w:val="00F4270D"/>
    <w:rsid w:val="00F4335A"/>
    <w:rsid w:val="00F455C4"/>
    <w:rsid w:val="00F45F3B"/>
    <w:rsid w:val="00F47756"/>
    <w:rsid w:val="00F47C84"/>
    <w:rsid w:val="00F5055A"/>
    <w:rsid w:val="00F51648"/>
    <w:rsid w:val="00F5178B"/>
    <w:rsid w:val="00F519B3"/>
    <w:rsid w:val="00F528AD"/>
    <w:rsid w:val="00F532EB"/>
    <w:rsid w:val="00F55660"/>
    <w:rsid w:val="00F55C2F"/>
    <w:rsid w:val="00F55EE8"/>
    <w:rsid w:val="00F560B2"/>
    <w:rsid w:val="00F56A69"/>
    <w:rsid w:val="00F577F9"/>
    <w:rsid w:val="00F57C34"/>
    <w:rsid w:val="00F621A2"/>
    <w:rsid w:val="00F623EB"/>
    <w:rsid w:val="00F62D66"/>
    <w:rsid w:val="00F63C73"/>
    <w:rsid w:val="00F6445B"/>
    <w:rsid w:val="00F64C45"/>
    <w:rsid w:val="00F65C8C"/>
    <w:rsid w:val="00F6623A"/>
    <w:rsid w:val="00F673B8"/>
    <w:rsid w:val="00F7007A"/>
    <w:rsid w:val="00F7072E"/>
    <w:rsid w:val="00F70865"/>
    <w:rsid w:val="00F70F48"/>
    <w:rsid w:val="00F714B6"/>
    <w:rsid w:val="00F71861"/>
    <w:rsid w:val="00F73658"/>
    <w:rsid w:val="00F74ABF"/>
    <w:rsid w:val="00F7584B"/>
    <w:rsid w:val="00F77960"/>
    <w:rsid w:val="00F77D2B"/>
    <w:rsid w:val="00F80C7F"/>
    <w:rsid w:val="00F81067"/>
    <w:rsid w:val="00F8126F"/>
    <w:rsid w:val="00F8151F"/>
    <w:rsid w:val="00F81F69"/>
    <w:rsid w:val="00F82282"/>
    <w:rsid w:val="00F82D5B"/>
    <w:rsid w:val="00F82E3B"/>
    <w:rsid w:val="00F835AF"/>
    <w:rsid w:val="00F83672"/>
    <w:rsid w:val="00F83CC0"/>
    <w:rsid w:val="00F840D4"/>
    <w:rsid w:val="00F84CED"/>
    <w:rsid w:val="00F85495"/>
    <w:rsid w:val="00F872B5"/>
    <w:rsid w:val="00F8752F"/>
    <w:rsid w:val="00F87C22"/>
    <w:rsid w:val="00F905CA"/>
    <w:rsid w:val="00F90D1D"/>
    <w:rsid w:val="00F91486"/>
    <w:rsid w:val="00F91891"/>
    <w:rsid w:val="00F9231F"/>
    <w:rsid w:val="00F9387D"/>
    <w:rsid w:val="00F93A75"/>
    <w:rsid w:val="00F93C33"/>
    <w:rsid w:val="00F943BD"/>
    <w:rsid w:val="00F94B3A"/>
    <w:rsid w:val="00F95394"/>
    <w:rsid w:val="00F956FA"/>
    <w:rsid w:val="00F958D3"/>
    <w:rsid w:val="00F97FA8"/>
    <w:rsid w:val="00FA0313"/>
    <w:rsid w:val="00FA0870"/>
    <w:rsid w:val="00FA0E66"/>
    <w:rsid w:val="00FA16CB"/>
    <w:rsid w:val="00FA1BFC"/>
    <w:rsid w:val="00FA1E8A"/>
    <w:rsid w:val="00FA35F0"/>
    <w:rsid w:val="00FA382A"/>
    <w:rsid w:val="00FA446B"/>
    <w:rsid w:val="00FA531E"/>
    <w:rsid w:val="00FA64CA"/>
    <w:rsid w:val="00FA6EEC"/>
    <w:rsid w:val="00FA721C"/>
    <w:rsid w:val="00FA79E3"/>
    <w:rsid w:val="00FA7B14"/>
    <w:rsid w:val="00FA7D6D"/>
    <w:rsid w:val="00FA7F5C"/>
    <w:rsid w:val="00FB024E"/>
    <w:rsid w:val="00FB03AD"/>
    <w:rsid w:val="00FB0401"/>
    <w:rsid w:val="00FB14CF"/>
    <w:rsid w:val="00FB1663"/>
    <w:rsid w:val="00FB194B"/>
    <w:rsid w:val="00FB3147"/>
    <w:rsid w:val="00FB3D6D"/>
    <w:rsid w:val="00FB41DC"/>
    <w:rsid w:val="00FB63F2"/>
    <w:rsid w:val="00FB6458"/>
    <w:rsid w:val="00FB688B"/>
    <w:rsid w:val="00FC01AA"/>
    <w:rsid w:val="00FC03F5"/>
    <w:rsid w:val="00FC0F35"/>
    <w:rsid w:val="00FC1474"/>
    <w:rsid w:val="00FC152D"/>
    <w:rsid w:val="00FC2991"/>
    <w:rsid w:val="00FC2ADC"/>
    <w:rsid w:val="00FC2BD0"/>
    <w:rsid w:val="00FC3002"/>
    <w:rsid w:val="00FC3A28"/>
    <w:rsid w:val="00FC40B2"/>
    <w:rsid w:val="00FC47F7"/>
    <w:rsid w:val="00FC4AE9"/>
    <w:rsid w:val="00FC5741"/>
    <w:rsid w:val="00FC5926"/>
    <w:rsid w:val="00FC77EF"/>
    <w:rsid w:val="00FC7A11"/>
    <w:rsid w:val="00FD0463"/>
    <w:rsid w:val="00FD1587"/>
    <w:rsid w:val="00FD2151"/>
    <w:rsid w:val="00FD3465"/>
    <w:rsid w:val="00FD3DBD"/>
    <w:rsid w:val="00FD4C34"/>
    <w:rsid w:val="00FD4C37"/>
    <w:rsid w:val="00FD4EB6"/>
    <w:rsid w:val="00FD5BEE"/>
    <w:rsid w:val="00FD5CB7"/>
    <w:rsid w:val="00FD6477"/>
    <w:rsid w:val="00FD7808"/>
    <w:rsid w:val="00FD78EA"/>
    <w:rsid w:val="00FE04FE"/>
    <w:rsid w:val="00FE1A27"/>
    <w:rsid w:val="00FE1BEA"/>
    <w:rsid w:val="00FE3064"/>
    <w:rsid w:val="00FE61EB"/>
    <w:rsid w:val="00FE6309"/>
    <w:rsid w:val="00FE6A90"/>
    <w:rsid w:val="00FF0147"/>
    <w:rsid w:val="00FF0F86"/>
    <w:rsid w:val="00FF1A5F"/>
    <w:rsid w:val="00FF1F36"/>
    <w:rsid w:val="00FF35A2"/>
    <w:rsid w:val="00FF420A"/>
    <w:rsid w:val="00FF5356"/>
    <w:rsid w:val="00FF55B0"/>
    <w:rsid w:val="00FF565D"/>
    <w:rsid w:val="00FF678E"/>
    <w:rsid w:val="00FF7063"/>
    <w:rsid w:val="00FF71E1"/>
    <w:rsid w:val="00FF7F82"/>
    <w:rsid w:val="010569BB"/>
    <w:rsid w:val="016E2DF1"/>
    <w:rsid w:val="01BD1DBD"/>
    <w:rsid w:val="034C42F7"/>
    <w:rsid w:val="037E5DCB"/>
    <w:rsid w:val="04B7134B"/>
    <w:rsid w:val="04BD3E04"/>
    <w:rsid w:val="04C63B63"/>
    <w:rsid w:val="05322E93"/>
    <w:rsid w:val="05BB3177"/>
    <w:rsid w:val="05C81C08"/>
    <w:rsid w:val="05DB30BB"/>
    <w:rsid w:val="060D63D2"/>
    <w:rsid w:val="067C3B7B"/>
    <w:rsid w:val="069A6F62"/>
    <w:rsid w:val="06B95DD2"/>
    <w:rsid w:val="06D7573E"/>
    <w:rsid w:val="070772E3"/>
    <w:rsid w:val="072858CC"/>
    <w:rsid w:val="07705CC0"/>
    <w:rsid w:val="07A11D12"/>
    <w:rsid w:val="07D5375C"/>
    <w:rsid w:val="07E26B09"/>
    <w:rsid w:val="07FC05BE"/>
    <w:rsid w:val="08261F6C"/>
    <w:rsid w:val="09043EA1"/>
    <w:rsid w:val="094B5DF1"/>
    <w:rsid w:val="099349CB"/>
    <w:rsid w:val="0AB10241"/>
    <w:rsid w:val="0B1316BA"/>
    <w:rsid w:val="0B3F66A3"/>
    <w:rsid w:val="0B537F25"/>
    <w:rsid w:val="0B744BD6"/>
    <w:rsid w:val="0BF4422B"/>
    <w:rsid w:val="0C180B01"/>
    <w:rsid w:val="0C897FA2"/>
    <w:rsid w:val="0D060BC1"/>
    <w:rsid w:val="0D5A4DF7"/>
    <w:rsid w:val="0D8558BB"/>
    <w:rsid w:val="0DF5756E"/>
    <w:rsid w:val="0E0806A9"/>
    <w:rsid w:val="0E1806AD"/>
    <w:rsid w:val="0E272EC6"/>
    <w:rsid w:val="0E7F3BC1"/>
    <w:rsid w:val="0E80265B"/>
    <w:rsid w:val="0EA73854"/>
    <w:rsid w:val="0F100ACF"/>
    <w:rsid w:val="0F4A06C7"/>
    <w:rsid w:val="0F906FB0"/>
    <w:rsid w:val="0FA56214"/>
    <w:rsid w:val="0FF30BC5"/>
    <w:rsid w:val="102F6410"/>
    <w:rsid w:val="1036191D"/>
    <w:rsid w:val="10766AEF"/>
    <w:rsid w:val="1146180F"/>
    <w:rsid w:val="114E2AE2"/>
    <w:rsid w:val="12036F77"/>
    <w:rsid w:val="120A5378"/>
    <w:rsid w:val="12160F3D"/>
    <w:rsid w:val="121743F3"/>
    <w:rsid w:val="12E8681D"/>
    <w:rsid w:val="130B45DA"/>
    <w:rsid w:val="13467EED"/>
    <w:rsid w:val="135A5993"/>
    <w:rsid w:val="13EB1DBD"/>
    <w:rsid w:val="13EF1AA0"/>
    <w:rsid w:val="140164DF"/>
    <w:rsid w:val="141E3891"/>
    <w:rsid w:val="14250C9D"/>
    <w:rsid w:val="146B64CA"/>
    <w:rsid w:val="1498291D"/>
    <w:rsid w:val="14D817D5"/>
    <w:rsid w:val="153366DF"/>
    <w:rsid w:val="154B61CF"/>
    <w:rsid w:val="157B37CD"/>
    <w:rsid w:val="158363BA"/>
    <w:rsid w:val="17060D55"/>
    <w:rsid w:val="17832A2E"/>
    <w:rsid w:val="17844BD6"/>
    <w:rsid w:val="17C022D6"/>
    <w:rsid w:val="184119D7"/>
    <w:rsid w:val="188F1DBF"/>
    <w:rsid w:val="19721E11"/>
    <w:rsid w:val="19AB2CB0"/>
    <w:rsid w:val="19E05C00"/>
    <w:rsid w:val="1A06410C"/>
    <w:rsid w:val="1A83171F"/>
    <w:rsid w:val="1B78542D"/>
    <w:rsid w:val="1C787E42"/>
    <w:rsid w:val="1C7D42CA"/>
    <w:rsid w:val="1CCE2DCF"/>
    <w:rsid w:val="1DDB7A8A"/>
    <w:rsid w:val="1E091EE1"/>
    <w:rsid w:val="1E5244FB"/>
    <w:rsid w:val="1F340FC0"/>
    <w:rsid w:val="1F3A0E50"/>
    <w:rsid w:val="1F4202D5"/>
    <w:rsid w:val="1FC95D37"/>
    <w:rsid w:val="20300000"/>
    <w:rsid w:val="207728D1"/>
    <w:rsid w:val="21406AB0"/>
    <w:rsid w:val="21485580"/>
    <w:rsid w:val="216A315E"/>
    <w:rsid w:val="21B768CE"/>
    <w:rsid w:val="21FD45A3"/>
    <w:rsid w:val="22DB7B17"/>
    <w:rsid w:val="23026916"/>
    <w:rsid w:val="239D47B4"/>
    <w:rsid w:val="23CE7B27"/>
    <w:rsid w:val="23FF4F1A"/>
    <w:rsid w:val="242E7108"/>
    <w:rsid w:val="2482196E"/>
    <w:rsid w:val="248A67A6"/>
    <w:rsid w:val="24AD7AF5"/>
    <w:rsid w:val="24AF66EA"/>
    <w:rsid w:val="250C10D6"/>
    <w:rsid w:val="25214DB4"/>
    <w:rsid w:val="25A673F2"/>
    <w:rsid w:val="25C23825"/>
    <w:rsid w:val="25CB7274"/>
    <w:rsid w:val="25D72A35"/>
    <w:rsid w:val="25F74556"/>
    <w:rsid w:val="26764E04"/>
    <w:rsid w:val="272168E0"/>
    <w:rsid w:val="275967B7"/>
    <w:rsid w:val="278C7E70"/>
    <w:rsid w:val="279316C3"/>
    <w:rsid w:val="285E3704"/>
    <w:rsid w:val="286670CF"/>
    <w:rsid w:val="28A94CCB"/>
    <w:rsid w:val="28EA3630"/>
    <w:rsid w:val="29BA4C02"/>
    <w:rsid w:val="2A340C32"/>
    <w:rsid w:val="2AD640D4"/>
    <w:rsid w:val="2B3D4D7E"/>
    <w:rsid w:val="2B74324E"/>
    <w:rsid w:val="2B7A4478"/>
    <w:rsid w:val="2BCD2535"/>
    <w:rsid w:val="2BE41067"/>
    <w:rsid w:val="2C077CC9"/>
    <w:rsid w:val="2C125C96"/>
    <w:rsid w:val="2C1959E5"/>
    <w:rsid w:val="2C1E158A"/>
    <w:rsid w:val="2C74287C"/>
    <w:rsid w:val="2CCA5647"/>
    <w:rsid w:val="2CDB3740"/>
    <w:rsid w:val="2CFF0324"/>
    <w:rsid w:val="2E346FDA"/>
    <w:rsid w:val="2E3D3E52"/>
    <w:rsid w:val="2E413A19"/>
    <w:rsid w:val="2E496F7F"/>
    <w:rsid w:val="2E5D7317"/>
    <w:rsid w:val="2E886A64"/>
    <w:rsid w:val="2EAD0A7C"/>
    <w:rsid w:val="2F1269C8"/>
    <w:rsid w:val="30252BEA"/>
    <w:rsid w:val="31137412"/>
    <w:rsid w:val="31312245"/>
    <w:rsid w:val="31A3050C"/>
    <w:rsid w:val="31C85C3C"/>
    <w:rsid w:val="32127335"/>
    <w:rsid w:val="32685B63"/>
    <w:rsid w:val="32907C03"/>
    <w:rsid w:val="32B46B3E"/>
    <w:rsid w:val="32F0569E"/>
    <w:rsid w:val="33100C46"/>
    <w:rsid w:val="331D73F2"/>
    <w:rsid w:val="335B4B1D"/>
    <w:rsid w:val="335E5179"/>
    <w:rsid w:val="343A7C5F"/>
    <w:rsid w:val="3498250B"/>
    <w:rsid w:val="34FB227B"/>
    <w:rsid w:val="35324954"/>
    <w:rsid w:val="35954E73"/>
    <w:rsid w:val="35E63C2E"/>
    <w:rsid w:val="35ED3614"/>
    <w:rsid w:val="36520033"/>
    <w:rsid w:val="36584736"/>
    <w:rsid w:val="36AF6227"/>
    <w:rsid w:val="37007618"/>
    <w:rsid w:val="376D09FB"/>
    <w:rsid w:val="37D6042A"/>
    <w:rsid w:val="37ED2A71"/>
    <w:rsid w:val="383C7DCF"/>
    <w:rsid w:val="384564E0"/>
    <w:rsid w:val="38A13578"/>
    <w:rsid w:val="38B83EFF"/>
    <w:rsid w:val="38EE7BF2"/>
    <w:rsid w:val="392651DF"/>
    <w:rsid w:val="3987236F"/>
    <w:rsid w:val="39DC3854"/>
    <w:rsid w:val="39E93E62"/>
    <w:rsid w:val="3A091644"/>
    <w:rsid w:val="3A2E6000"/>
    <w:rsid w:val="3A967F0B"/>
    <w:rsid w:val="3AB41116"/>
    <w:rsid w:val="3B063AE5"/>
    <w:rsid w:val="3B2A4F9E"/>
    <w:rsid w:val="3B4C2F55"/>
    <w:rsid w:val="3B6F55D5"/>
    <w:rsid w:val="3B7051B6"/>
    <w:rsid w:val="3B7D488B"/>
    <w:rsid w:val="3B9251EC"/>
    <w:rsid w:val="3BF847AA"/>
    <w:rsid w:val="3C225A70"/>
    <w:rsid w:val="3C5C238B"/>
    <w:rsid w:val="3C7F58D0"/>
    <w:rsid w:val="3C8D4BE6"/>
    <w:rsid w:val="3CB90F2D"/>
    <w:rsid w:val="3CD23409"/>
    <w:rsid w:val="3CED5F04"/>
    <w:rsid w:val="3D442E0B"/>
    <w:rsid w:val="3DEF034E"/>
    <w:rsid w:val="3E551EDE"/>
    <w:rsid w:val="3E9B43F4"/>
    <w:rsid w:val="3EDC13B0"/>
    <w:rsid w:val="3EE736F6"/>
    <w:rsid w:val="3F086FEC"/>
    <w:rsid w:val="3F4F1E6B"/>
    <w:rsid w:val="3FB9189A"/>
    <w:rsid w:val="3FC56F51"/>
    <w:rsid w:val="3FDF11B6"/>
    <w:rsid w:val="4018233E"/>
    <w:rsid w:val="402915C5"/>
    <w:rsid w:val="402D5F16"/>
    <w:rsid w:val="40555E02"/>
    <w:rsid w:val="406A7192"/>
    <w:rsid w:val="40A20BAC"/>
    <w:rsid w:val="40A96DEB"/>
    <w:rsid w:val="40AB4AD4"/>
    <w:rsid w:val="40D8646E"/>
    <w:rsid w:val="411D3892"/>
    <w:rsid w:val="41251DF1"/>
    <w:rsid w:val="41697B01"/>
    <w:rsid w:val="41BE2991"/>
    <w:rsid w:val="42C84A20"/>
    <w:rsid w:val="42CB1DCA"/>
    <w:rsid w:val="4347691E"/>
    <w:rsid w:val="43A32A1E"/>
    <w:rsid w:val="43AE5870"/>
    <w:rsid w:val="441F174E"/>
    <w:rsid w:val="442852CE"/>
    <w:rsid w:val="44544D92"/>
    <w:rsid w:val="44861F5D"/>
    <w:rsid w:val="448E032A"/>
    <w:rsid w:val="458D34B1"/>
    <w:rsid w:val="45E51378"/>
    <w:rsid w:val="45EB6847"/>
    <w:rsid w:val="46DE5ED4"/>
    <w:rsid w:val="470A4DAC"/>
    <w:rsid w:val="47310827"/>
    <w:rsid w:val="47357AE2"/>
    <w:rsid w:val="47576F74"/>
    <w:rsid w:val="478E39F4"/>
    <w:rsid w:val="47DC36CE"/>
    <w:rsid w:val="481700D5"/>
    <w:rsid w:val="492178F3"/>
    <w:rsid w:val="49530B23"/>
    <w:rsid w:val="49D822B4"/>
    <w:rsid w:val="49E7120B"/>
    <w:rsid w:val="4A9C70E7"/>
    <w:rsid w:val="4AB94E26"/>
    <w:rsid w:val="4B367C72"/>
    <w:rsid w:val="4B420DAD"/>
    <w:rsid w:val="4BE83319"/>
    <w:rsid w:val="4CDC3826"/>
    <w:rsid w:val="4CDF66FE"/>
    <w:rsid w:val="4CEF6FC4"/>
    <w:rsid w:val="4D085316"/>
    <w:rsid w:val="4DC43B24"/>
    <w:rsid w:val="4E742643"/>
    <w:rsid w:val="4E873862"/>
    <w:rsid w:val="4EC1344C"/>
    <w:rsid w:val="4F820602"/>
    <w:rsid w:val="4F937B93"/>
    <w:rsid w:val="4FAF23CA"/>
    <w:rsid w:val="4FDE6FEC"/>
    <w:rsid w:val="4FE2646B"/>
    <w:rsid w:val="4FE564E3"/>
    <w:rsid w:val="50757F39"/>
    <w:rsid w:val="50AA3419"/>
    <w:rsid w:val="50B26775"/>
    <w:rsid w:val="50D521AD"/>
    <w:rsid w:val="50FD438A"/>
    <w:rsid w:val="51301572"/>
    <w:rsid w:val="51334745"/>
    <w:rsid w:val="523311DB"/>
    <w:rsid w:val="523A2D0C"/>
    <w:rsid w:val="52455887"/>
    <w:rsid w:val="527D1264"/>
    <w:rsid w:val="527D59E1"/>
    <w:rsid w:val="52D35D97"/>
    <w:rsid w:val="52DA5D7A"/>
    <w:rsid w:val="533F3520"/>
    <w:rsid w:val="53730473"/>
    <w:rsid w:val="53EE2C9B"/>
    <w:rsid w:val="541E1CE5"/>
    <w:rsid w:val="543E6508"/>
    <w:rsid w:val="54CA68AA"/>
    <w:rsid w:val="55003C89"/>
    <w:rsid w:val="55606DBC"/>
    <w:rsid w:val="5624326E"/>
    <w:rsid w:val="562D6530"/>
    <w:rsid w:val="56DE774E"/>
    <w:rsid w:val="56E90AA3"/>
    <w:rsid w:val="570A485B"/>
    <w:rsid w:val="57A90EE1"/>
    <w:rsid w:val="581C2119"/>
    <w:rsid w:val="58636FCC"/>
    <w:rsid w:val="58882ACE"/>
    <w:rsid w:val="58EB08B0"/>
    <w:rsid w:val="58FA4F48"/>
    <w:rsid w:val="59466384"/>
    <w:rsid w:val="59F62CA4"/>
    <w:rsid w:val="5A933E27"/>
    <w:rsid w:val="5AF118CA"/>
    <w:rsid w:val="5AFA5A77"/>
    <w:rsid w:val="5B0D0E98"/>
    <w:rsid w:val="5BDE10A1"/>
    <w:rsid w:val="5BF03621"/>
    <w:rsid w:val="5C1E61F0"/>
    <w:rsid w:val="5CB06720"/>
    <w:rsid w:val="5CD37BDA"/>
    <w:rsid w:val="5D4A2178"/>
    <w:rsid w:val="5DDD008C"/>
    <w:rsid w:val="5E1D3074"/>
    <w:rsid w:val="5E230D29"/>
    <w:rsid w:val="5EA63358"/>
    <w:rsid w:val="5ECB4491"/>
    <w:rsid w:val="5EDC044F"/>
    <w:rsid w:val="5F451BDC"/>
    <w:rsid w:val="5F4E11E7"/>
    <w:rsid w:val="5FFF488E"/>
    <w:rsid w:val="60081417"/>
    <w:rsid w:val="606C7440"/>
    <w:rsid w:val="60820079"/>
    <w:rsid w:val="60825D61"/>
    <w:rsid w:val="60F715A3"/>
    <w:rsid w:val="612F717E"/>
    <w:rsid w:val="6154575F"/>
    <w:rsid w:val="61782DF6"/>
    <w:rsid w:val="6195420C"/>
    <w:rsid w:val="61BD1679"/>
    <w:rsid w:val="62624078"/>
    <w:rsid w:val="63214598"/>
    <w:rsid w:val="636C5BC8"/>
    <w:rsid w:val="63EA6AE5"/>
    <w:rsid w:val="647D4506"/>
    <w:rsid w:val="64D60BDA"/>
    <w:rsid w:val="650D4B92"/>
    <w:rsid w:val="65270084"/>
    <w:rsid w:val="652A0ADA"/>
    <w:rsid w:val="659A6D3E"/>
    <w:rsid w:val="65FE50D7"/>
    <w:rsid w:val="66C7141B"/>
    <w:rsid w:val="66CB0734"/>
    <w:rsid w:val="679270DE"/>
    <w:rsid w:val="67AF6873"/>
    <w:rsid w:val="681C4F3B"/>
    <w:rsid w:val="683E12A5"/>
    <w:rsid w:val="685C755D"/>
    <w:rsid w:val="68B56CD4"/>
    <w:rsid w:val="68BB730B"/>
    <w:rsid w:val="68E96AD0"/>
    <w:rsid w:val="6932052A"/>
    <w:rsid w:val="699E5E55"/>
    <w:rsid w:val="69B23636"/>
    <w:rsid w:val="69D60337"/>
    <w:rsid w:val="6A0546FF"/>
    <w:rsid w:val="6A4A7C35"/>
    <w:rsid w:val="6A584189"/>
    <w:rsid w:val="6B320663"/>
    <w:rsid w:val="6B3D2FEF"/>
    <w:rsid w:val="6B7B2AFA"/>
    <w:rsid w:val="6BB110BE"/>
    <w:rsid w:val="6BC14A5D"/>
    <w:rsid w:val="6C336F12"/>
    <w:rsid w:val="6C6D51D5"/>
    <w:rsid w:val="6CC04577"/>
    <w:rsid w:val="6D7C4107"/>
    <w:rsid w:val="6D904C50"/>
    <w:rsid w:val="6E7042BE"/>
    <w:rsid w:val="6E827A5B"/>
    <w:rsid w:val="6EFB7725"/>
    <w:rsid w:val="6F5C2C41"/>
    <w:rsid w:val="6F79368A"/>
    <w:rsid w:val="70296D4E"/>
    <w:rsid w:val="715E21BD"/>
    <w:rsid w:val="71BD6F28"/>
    <w:rsid w:val="72AB6BB1"/>
    <w:rsid w:val="72F23AA2"/>
    <w:rsid w:val="73652EE3"/>
    <w:rsid w:val="73BB0F6D"/>
    <w:rsid w:val="74327CB2"/>
    <w:rsid w:val="74383DB9"/>
    <w:rsid w:val="75381AB2"/>
    <w:rsid w:val="75B21937"/>
    <w:rsid w:val="75C20C20"/>
    <w:rsid w:val="75D329DF"/>
    <w:rsid w:val="75E73D2D"/>
    <w:rsid w:val="762A60A0"/>
    <w:rsid w:val="7635037C"/>
    <w:rsid w:val="7678158B"/>
    <w:rsid w:val="76D62103"/>
    <w:rsid w:val="76E55A6B"/>
    <w:rsid w:val="77176686"/>
    <w:rsid w:val="775B0998"/>
    <w:rsid w:val="789D03C1"/>
    <w:rsid w:val="78A10475"/>
    <w:rsid w:val="792C25D8"/>
    <w:rsid w:val="793430A2"/>
    <w:rsid w:val="796331C2"/>
    <w:rsid w:val="799C1992"/>
    <w:rsid w:val="79B25FEB"/>
    <w:rsid w:val="7A32318A"/>
    <w:rsid w:val="7AB53A11"/>
    <w:rsid w:val="7B30782A"/>
    <w:rsid w:val="7C1A610E"/>
    <w:rsid w:val="7C3A25E5"/>
    <w:rsid w:val="7C5A6651"/>
    <w:rsid w:val="7CA56A81"/>
    <w:rsid w:val="7D3B3B28"/>
    <w:rsid w:val="7D7423E6"/>
    <w:rsid w:val="7DDA1987"/>
    <w:rsid w:val="7DFF67FC"/>
    <w:rsid w:val="7E0272C8"/>
    <w:rsid w:val="7E5A0FDB"/>
    <w:rsid w:val="7E8C722C"/>
    <w:rsid w:val="7EAD7761"/>
    <w:rsid w:val="7EB43227"/>
    <w:rsid w:val="7F122D08"/>
    <w:rsid w:val="7F343E49"/>
    <w:rsid w:val="7FA62A0B"/>
    <w:rsid w:val="7FBB5720"/>
    <w:rsid w:val="7FCE3EB1"/>
    <w:rsid w:val="7FED17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B19D927B-8529-43EF-9CE8-AEF929AD7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unhideWhenUsed="1" w:qFormat="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qFormat="1"/>
    <w:lsdException w:name="Note Heading" w:qFormat="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华文仿宋" w:hAnsi="Times New Roman"/>
      <w:kern w:val="2"/>
      <w:sz w:val="28"/>
      <w:szCs w:val="24"/>
    </w:rPr>
  </w:style>
  <w:style w:type="paragraph" w:styleId="1">
    <w:name w:val="heading 1"/>
    <w:basedOn w:val="a"/>
    <w:next w:val="a"/>
    <w:link w:val="1Char"/>
    <w:qFormat/>
    <w:pPr>
      <w:keepNext/>
      <w:keepLines/>
      <w:numPr>
        <w:numId w:val="1"/>
      </w:numPr>
      <w:spacing w:beforeLines="100" w:afterLines="50" w:line="440" w:lineRule="exact"/>
      <w:outlineLvl w:val="0"/>
    </w:pPr>
    <w:rPr>
      <w:b/>
      <w:bCs/>
      <w:kern w:val="44"/>
      <w:sz w:val="32"/>
      <w:szCs w:val="44"/>
    </w:rPr>
  </w:style>
  <w:style w:type="paragraph" w:styleId="2">
    <w:name w:val="heading 2"/>
    <w:basedOn w:val="a"/>
    <w:next w:val="a"/>
    <w:qFormat/>
    <w:pPr>
      <w:keepNext/>
      <w:keepLines/>
      <w:numPr>
        <w:ilvl w:val="1"/>
        <w:numId w:val="1"/>
      </w:numPr>
      <w:tabs>
        <w:tab w:val="left" w:pos="575"/>
      </w:tabs>
      <w:spacing w:beforeLines="50" w:afterLines="50" w:line="440" w:lineRule="exact"/>
      <w:outlineLvl w:val="1"/>
    </w:pPr>
    <w:rPr>
      <w:rFonts w:ascii="Arial" w:eastAsia="仿宋" w:hAnsi="Arial"/>
      <w:b/>
      <w:bCs/>
      <w:sz w:val="30"/>
      <w:szCs w:val="32"/>
    </w:rPr>
  </w:style>
  <w:style w:type="paragraph" w:styleId="3">
    <w:name w:val="heading 3"/>
    <w:basedOn w:val="a"/>
    <w:next w:val="a"/>
    <w:link w:val="3Char"/>
    <w:qFormat/>
    <w:pPr>
      <w:keepNext/>
      <w:keepLines/>
      <w:numPr>
        <w:ilvl w:val="2"/>
        <w:numId w:val="1"/>
      </w:numPr>
      <w:tabs>
        <w:tab w:val="left" w:pos="720"/>
      </w:tabs>
      <w:spacing w:before="10" w:afterLines="50" w:line="440" w:lineRule="exact"/>
      <w:outlineLvl w:val="2"/>
    </w:pPr>
    <w:rPr>
      <w:b/>
      <w:bCs/>
      <w:szCs w:val="32"/>
    </w:rPr>
  </w:style>
  <w:style w:type="paragraph" w:styleId="4">
    <w:name w:val="heading 4"/>
    <w:basedOn w:val="a"/>
    <w:next w:val="a"/>
    <w:link w:val="4Char"/>
    <w:qFormat/>
    <w:pPr>
      <w:keepNext/>
      <w:keepLines/>
      <w:tabs>
        <w:tab w:val="left" w:pos="864"/>
      </w:tabs>
      <w:spacing w:before="10" w:after="10" w:line="440" w:lineRule="exact"/>
      <w:ind w:left="864" w:hanging="864"/>
      <w:outlineLvl w:val="3"/>
    </w:pPr>
    <w:rPr>
      <w:rFonts w:eastAsia="仿宋"/>
      <w:b/>
    </w:rPr>
  </w:style>
  <w:style w:type="paragraph" w:styleId="5">
    <w:name w:val="heading 5"/>
    <w:basedOn w:val="a"/>
    <w:next w:val="a"/>
    <w:link w:val="5Char"/>
    <w:qFormat/>
    <w:pPr>
      <w:keepNext/>
      <w:keepLines/>
      <w:tabs>
        <w:tab w:val="left" w:pos="1008"/>
      </w:tabs>
      <w:spacing w:before="280" w:after="290" w:line="372" w:lineRule="auto"/>
      <w:ind w:left="1008" w:hanging="1008"/>
      <w:outlineLvl w:val="4"/>
    </w:pPr>
    <w:rPr>
      <w:b/>
    </w:rPr>
  </w:style>
  <w:style w:type="paragraph" w:styleId="6">
    <w:name w:val="heading 6"/>
    <w:basedOn w:val="a"/>
    <w:next w:val="a"/>
    <w:qFormat/>
    <w:pPr>
      <w:keepNext/>
      <w:keepLines/>
      <w:tabs>
        <w:tab w:val="left" w:pos="1151"/>
      </w:tabs>
      <w:spacing w:before="240" w:after="64" w:line="317" w:lineRule="auto"/>
      <w:ind w:left="1151" w:hanging="1151"/>
      <w:outlineLvl w:val="5"/>
    </w:pPr>
    <w:rPr>
      <w:rFonts w:ascii="Arial" w:eastAsia="黑体" w:hAnsi="Arial"/>
      <w:b/>
      <w:sz w:val="24"/>
    </w:rPr>
  </w:style>
  <w:style w:type="paragraph" w:styleId="7">
    <w:name w:val="heading 7"/>
    <w:basedOn w:val="a"/>
    <w:next w:val="a"/>
    <w:qFormat/>
    <w:pPr>
      <w:keepNext/>
      <w:keepLines/>
      <w:tabs>
        <w:tab w:val="left" w:pos="1296"/>
      </w:tabs>
      <w:spacing w:before="240" w:after="64" w:line="317" w:lineRule="auto"/>
      <w:ind w:left="1296" w:hanging="1296"/>
      <w:outlineLvl w:val="6"/>
    </w:pPr>
    <w:rPr>
      <w:b/>
      <w:sz w:val="24"/>
    </w:rPr>
  </w:style>
  <w:style w:type="paragraph" w:styleId="8">
    <w:name w:val="heading 8"/>
    <w:basedOn w:val="a"/>
    <w:next w:val="a"/>
    <w:qFormat/>
    <w:pPr>
      <w:keepNext/>
      <w:keepLines/>
      <w:tabs>
        <w:tab w:val="left" w:pos="1440"/>
      </w:tabs>
      <w:spacing w:before="240" w:after="64" w:line="317" w:lineRule="auto"/>
      <w:ind w:left="1440" w:hanging="1440"/>
      <w:outlineLvl w:val="7"/>
    </w:pPr>
    <w:rPr>
      <w:rFonts w:ascii="Arial" w:eastAsia="黑体" w:hAnsi="Arial"/>
      <w:sz w:val="24"/>
    </w:rPr>
  </w:style>
  <w:style w:type="paragraph" w:styleId="9">
    <w:name w:val="heading 9"/>
    <w:basedOn w:val="a"/>
    <w:next w:val="a"/>
    <w:qFormat/>
    <w:pPr>
      <w:keepNext/>
      <w:keepLines/>
      <w:tabs>
        <w:tab w:val="left" w:pos="1583"/>
      </w:tabs>
      <w:spacing w:before="240" w:after="64" w:line="317" w:lineRule="auto"/>
      <w:ind w:left="1583" w:hanging="1583"/>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39"/>
    <w:qFormat/>
    <w:pPr>
      <w:ind w:left="1260"/>
      <w:jc w:val="left"/>
    </w:pPr>
    <w:rPr>
      <w:sz w:val="18"/>
      <w:szCs w:val="18"/>
    </w:rPr>
  </w:style>
  <w:style w:type="paragraph" w:styleId="a3">
    <w:name w:val="Note Heading"/>
    <w:basedOn w:val="a"/>
    <w:next w:val="a"/>
    <w:link w:val="Char"/>
    <w:qFormat/>
    <w:pPr>
      <w:jc w:val="center"/>
    </w:pPr>
    <w:rPr>
      <w:rFonts w:ascii="宋体" w:eastAsia="宋体"/>
      <w:sz w:val="21"/>
      <w:szCs w:val="20"/>
    </w:rPr>
  </w:style>
  <w:style w:type="paragraph" w:styleId="a4">
    <w:name w:val="Normal Indent"/>
    <w:basedOn w:val="a"/>
    <w:link w:val="Char0"/>
    <w:qFormat/>
    <w:pPr>
      <w:spacing w:line="300" w:lineRule="auto"/>
    </w:pPr>
    <w:rPr>
      <w:rFonts w:ascii="Arial" w:eastAsia="宋体" w:hAnsi="Arial"/>
      <w:bCs/>
      <w:sz w:val="24"/>
    </w:rPr>
  </w:style>
  <w:style w:type="paragraph" w:styleId="a5">
    <w:name w:val="caption"/>
    <w:basedOn w:val="a"/>
    <w:next w:val="a"/>
    <w:link w:val="Char1"/>
    <w:qFormat/>
    <w:rPr>
      <w:rFonts w:ascii="Arial" w:eastAsia="黑体" w:hAnsi="Arial"/>
      <w:sz w:val="20"/>
      <w:szCs w:val="20"/>
    </w:rPr>
  </w:style>
  <w:style w:type="paragraph" w:styleId="a6">
    <w:name w:val="Document Map"/>
    <w:basedOn w:val="a"/>
    <w:link w:val="Char2"/>
    <w:semiHidden/>
    <w:qFormat/>
    <w:pPr>
      <w:shd w:val="clear" w:color="auto" w:fill="000080"/>
    </w:pPr>
  </w:style>
  <w:style w:type="paragraph" w:styleId="a7">
    <w:name w:val="annotation text"/>
    <w:basedOn w:val="a"/>
    <w:link w:val="Char20"/>
    <w:qFormat/>
    <w:pPr>
      <w:jc w:val="left"/>
    </w:pPr>
    <w:rPr>
      <w:rFonts w:eastAsia="宋体"/>
      <w:sz w:val="21"/>
    </w:rPr>
  </w:style>
  <w:style w:type="paragraph" w:styleId="a8">
    <w:name w:val="Body Text"/>
    <w:basedOn w:val="a"/>
    <w:link w:val="Char3"/>
    <w:qFormat/>
    <w:rPr>
      <w:sz w:val="24"/>
    </w:rPr>
  </w:style>
  <w:style w:type="paragraph" w:styleId="a9">
    <w:name w:val="Body Text Indent"/>
    <w:basedOn w:val="a"/>
    <w:link w:val="Char4"/>
    <w:qFormat/>
    <w:pPr>
      <w:autoSpaceDE w:val="0"/>
      <w:autoSpaceDN w:val="0"/>
      <w:adjustRightInd w:val="0"/>
      <w:ind w:firstLine="524"/>
    </w:pPr>
    <w:rPr>
      <w:rFonts w:ascii="仿宋_GB2312" w:eastAsia="仿宋_GB2312"/>
      <w:sz w:val="24"/>
      <w:szCs w:val="28"/>
      <w:lang w:val="zh-CN"/>
    </w:rPr>
  </w:style>
  <w:style w:type="paragraph" w:styleId="21">
    <w:name w:val="List 2"/>
    <w:basedOn w:val="a"/>
    <w:uiPriority w:val="99"/>
    <w:unhideWhenUsed/>
    <w:qFormat/>
    <w:pPr>
      <w:spacing w:line="440" w:lineRule="exact"/>
      <w:ind w:leftChars="200" w:left="100" w:hangingChars="200" w:hanging="200"/>
      <w:contextualSpacing/>
    </w:pPr>
    <w:rPr>
      <w:rFonts w:eastAsia="仿宋"/>
      <w:szCs w:val="22"/>
    </w:rPr>
  </w:style>
  <w:style w:type="paragraph" w:styleId="50">
    <w:name w:val="toc 5"/>
    <w:basedOn w:val="a"/>
    <w:next w:val="a"/>
    <w:uiPriority w:val="39"/>
    <w:qFormat/>
    <w:pPr>
      <w:ind w:left="840"/>
      <w:jc w:val="left"/>
    </w:pPr>
    <w:rPr>
      <w:sz w:val="18"/>
      <w:szCs w:val="18"/>
    </w:rPr>
  </w:style>
  <w:style w:type="paragraph" w:styleId="31">
    <w:name w:val="toc 3"/>
    <w:basedOn w:val="a"/>
    <w:next w:val="a"/>
    <w:uiPriority w:val="39"/>
    <w:qFormat/>
    <w:pPr>
      <w:ind w:left="420"/>
      <w:jc w:val="left"/>
    </w:pPr>
    <w:rPr>
      <w:i/>
      <w:iCs/>
      <w:sz w:val="20"/>
      <w:szCs w:val="20"/>
    </w:rPr>
  </w:style>
  <w:style w:type="paragraph" w:styleId="aa">
    <w:name w:val="Plain Text"/>
    <w:basedOn w:val="a"/>
    <w:link w:val="Char5"/>
    <w:qFormat/>
    <w:rPr>
      <w:rFonts w:ascii="宋体" w:hAnsi="Courier New"/>
      <w:szCs w:val="21"/>
    </w:rPr>
  </w:style>
  <w:style w:type="paragraph" w:styleId="80">
    <w:name w:val="toc 8"/>
    <w:basedOn w:val="a"/>
    <w:next w:val="a"/>
    <w:uiPriority w:val="39"/>
    <w:qFormat/>
    <w:pPr>
      <w:ind w:left="1470"/>
      <w:jc w:val="left"/>
    </w:pPr>
    <w:rPr>
      <w:sz w:val="18"/>
      <w:szCs w:val="18"/>
    </w:rPr>
  </w:style>
  <w:style w:type="paragraph" w:styleId="ab">
    <w:name w:val="Date"/>
    <w:basedOn w:val="a"/>
    <w:next w:val="a"/>
    <w:link w:val="Char6"/>
    <w:qFormat/>
    <w:pPr>
      <w:ind w:leftChars="2500" w:left="100"/>
    </w:pPr>
    <w:rPr>
      <w:rFonts w:ascii="仿宋_GB2312" w:eastAsia="仿宋_GB2312" w:hAnsi="宋体"/>
      <w:szCs w:val="28"/>
      <w:lang w:val="zh-CN"/>
    </w:rPr>
  </w:style>
  <w:style w:type="paragraph" w:styleId="22">
    <w:name w:val="Body Text Indent 2"/>
    <w:basedOn w:val="a"/>
    <w:link w:val="2Char"/>
    <w:qFormat/>
    <w:pPr>
      <w:spacing w:line="360" w:lineRule="auto"/>
      <w:ind w:firstLineChars="175" w:firstLine="420"/>
    </w:pPr>
    <w:rPr>
      <w:sz w:val="24"/>
    </w:rPr>
  </w:style>
  <w:style w:type="paragraph" w:styleId="ac">
    <w:name w:val="Balloon Text"/>
    <w:basedOn w:val="a"/>
    <w:link w:val="Char7"/>
    <w:semiHidden/>
    <w:qFormat/>
    <w:rPr>
      <w:sz w:val="18"/>
      <w:szCs w:val="18"/>
    </w:rPr>
  </w:style>
  <w:style w:type="paragraph" w:styleId="ad">
    <w:name w:val="footer"/>
    <w:basedOn w:val="a"/>
    <w:link w:val="Char8"/>
    <w:uiPriority w:val="99"/>
    <w:qFormat/>
    <w:pPr>
      <w:tabs>
        <w:tab w:val="center" w:pos="4153"/>
        <w:tab w:val="right" w:pos="8306"/>
      </w:tabs>
      <w:snapToGrid w:val="0"/>
      <w:jc w:val="left"/>
    </w:pPr>
    <w:rPr>
      <w:sz w:val="18"/>
      <w:szCs w:val="18"/>
    </w:rPr>
  </w:style>
  <w:style w:type="paragraph" w:styleId="ae">
    <w:name w:val="header"/>
    <w:basedOn w:val="a"/>
    <w:link w:val="Char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spacing w:before="120" w:after="120"/>
      <w:jc w:val="left"/>
    </w:pPr>
    <w:rPr>
      <w:b/>
      <w:bCs/>
      <w:caps/>
      <w:sz w:val="20"/>
      <w:szCs w:val="20"/>
    </w:rPr>
  </w:style>
  <w:style w:type="paragraph" w:styleId="40">
    <w:name w:val="toc 4"/>
    <w:basedOn w:val="a"/>
    <w:next w:val="a"/>
    <w:uiPriority w:val="39"/>
    <w:qFormat/>
    <w:pPr>
      <w:ind w:left="630"/>
      <w:jc w:val="left"/>
    </w:pPr>
    <w:rPr>
      <w:sz w:val="18"/>
      <w:szCs w:val="18"/>
    </w:rPr>
  </w:style>
  <w:style w:type="paragraph" w:styleId="af">
    <w:name w:val="List"/>
    <w:basedOn w:val="a"/>
    <w:qFormat/>
    <w:pPr>
      <w:spacing w:line="400" w:lineRule="exact"/>
      <w:jc w:val="center"/>
    </w:pPr>
    <w:rPr>
      <w:sz w:val="24"/>
      <w:szCs w:val="20"/>
    </w:rPr>
  </w:style>
  <w:style w:type="paragraph" w:styleId="60">
    <w:name w:val="toc 6"/>
    <w:basedOn w:val="a"/>
    <w:next w:val="a"/>
    <w:uiPriority w:val="39"/>
    <w:qFormat/>
    <w:pPr>
      <w:ind w:left="1050"/>
      <w:jc w:val="left"/>
    </w:pPr>
    <w:rPr>
      <w:sz w:val="18"/>
      <w:szCs w:val="18"/>
    </w:rPr>
  </w:style>
  <w:style w:type="paragraph" w:styleId="32">
    <w:name w:val="Body Text Indent 3"/>
    <w:basedOn w:val="a"/>
    <w:link w:val="3Char0"/>
    <w:qFormat/>
    <w:pPr>
      <w:autoSpaceDE w:val="0"/>
      <w:autoSpaceDN w:val="0"/>
      <w:adjustRightInd w:val="0"/>
      <w:spacing w:after="163"/>
      <w:ind w:firstLine="490"/>
    </w:pPr>
    <w:rPr>
      <w:rFonts w:ascii="宋体" w:hAnsi="宋体"/>
      <w:sz w:val="24"/>
      <w:szCs w:val="28"/>
      <w:lang w:val="zh-CN"/>
    </w:rPr>
  </w:style>
  <w:style w:type="paragraph" w:styleId="af0">
    <w:name w:val="table of figures"/>
    <w:basedOn w:val="a"/>
    <w:next w:val="a"/>
    <w:semiHidden/>
    <w:qFormat/>
    <w:pPr>
      <w:spacing w:after="120" w:line="500" w:lineRule="exact"/>
      <w:jc w:val="center"/>
    </w:pPr>
    <w:rPr>
      <w:rFonts w:ascii="仿宋_GB2312" w:eastAsia="仿宋_GB2312"/>
      <w:szCs w:val="20"/>
    </w:rPr>
  </w:style>
  <w:style w:type="paragraph" w:styleId="23">
    <w:name w:val="toc 2"/>
    <w:basedOn w:val="a"/>
    <w:next w:val="a"/>
    <w:uiPriority w:val="39"/>
    <w:qFormat/>
    <w:pPr>
      <w:ind w:left="210"/>
      <w:jc w:val="left"/>
    </w:pPr>
    <w:rPr>
      <w:smallCaps/>
      <w:sz w:val="20"/>
      <w:szCs w:val="20"/>
    </w:rPr>
  </w:style>
  <w:style w:type="paragraph" w:styleId="90">
    <w:name w:val="toc 9"/>
    <w:basedOn w:val="a"/>
    <w:next w:val="a"/>
    <w:uiPriority w:val="39"/>
    <w:qFormat/>
    <w:pPr>
      <w:ind w:left="1680"/>
      <w:jc w:val="left"/>
    </w:pPr>
    <w:rPr>
      <w:sz w:val="18"/>
      <w:szCs w:val="18"/>
    </w:rPr>
  </w:style>
  <w:style w:type="paragraph" w:styleId="41">
    <w:name w:val="List 4"/>
    <w:basedOn w:val="a"/>
    <w:qFormat/>
    <w:pPr>
      <w:ind w:left="1440" w:hanging="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kern w:val="0"/>
      <w:szCs w:val="21"/>
    </w:rPr>
  </w:style>
  <w:style w:type="paragraph" w:styleId="af1">
    <w:name w:val="Normal (Web)"/>
    <w:basedOn w:val="a"/>
    <w:uiPriority w:val="99"/>
    <w:qFormat/>
    <w:pPr>
      <w:widowControl/>
      <w:spacing w:before="100" w:beforeAutospacing="1" w:after="100" w:afterAutospacing="1" w:line="360" w:lineRule="auto"/>
      <w:jc w:val="left"/>
    </w:pPr>
    <w:rPr>
      <w:kern w:val="0"/>
      <w:sz w:val="24"/>
    </w:rPr>
  </w:style>
  <w:style w:type="paragraph" w:styleId="11">
    <w:name w:val="index 1"/>
    <w:basedOn w:val="a"/>
    <w:next w:val="a"/>
    <w:semiHidden/>
    <w:qFormat/>
    <w:pPr>
      <w:widowControl/>
      <w:jc w:val="left"/>
    </w:pPr>
    <w:rPr>
      <w:kern w:val="0"/>
    </w:rPr>
  </w:style>
  <w:style w:type="paragraph" w:styleId="af2">
    <w:name w:val="Title"/>
    <w:basedOn w:val="a"/>
    <w:next w:val="a"/>
    <w:link w:val="Chara"/>
    <w:qFormat/>
    <w:pPr>
      <w:spacing w:before="240" w:after="60"/>
      <w:jc w:val="center"/>
      <w:outlineLvl w:val="0"/>
    </w:pPr>
    <w:rPr>
      <w:rFonts w:asciiTheme="majorHAnsi" w:eastAsia="宋体" w:hAnsiTheme="majorHAnsi" w:cstheme="majorBidi"/>
      <w:b/>
      <w:bCs/>
      <w:sz w:val="32"/>
      <w:szCs w:val="32"/>
    </w:rPr>
  </w:style>
  <w:style w:type="paragraph" w:styleId="af3">
    <w:name w:val="annotation subject"/>
    <w:basedOn w:val="a7"/>
    <w:next w:val="a7"/>
    <w:link w:val="Charb"/>
    <w:semiHidden/>
    <w:qFormat/>
    <w:rPr>
      <w:b/>
      <w:bCs/>
    </w:rPr>
  </w:style>
  <w:style w:type="paragraph" w:styleId="af4">
    <w:name w:val="Body Text First Indent"/>
    <w:basedOn w:val="a8"/>
    <w:link w:val="Charc"/>
    <w:qFormat/>
    <w:pPr>
      <w:spacing w:after="120"/>
      <w:ind w:firstLineChars="100" w:firstLine="420"/>
    </w:pPr>
    <w:rPr>
      <w:sz w:val="21"/>
    </w:rPr>
  </w:style>
  <w:style w:type="paragraph" w:styleId="24">
    <w:name w:val="Body Text First Indent 2"/>
    <w:basedOn w:val="a9"/>
    <w:link w:val="2Char0"/>
    <w:qFormat/>
    <w:pPr>
      <w:autoSpaceDE/>
      <w:autoSpaceDN/>
      <w:adjustRightInd/>
      <w:spacing w:after="120"/>
      <w:ind w:leftChars="200" w:left="420" w:firstLineChars="200" w:firstLine="420"/>
    </w:pPr>
    <w:rPr>
      <w:rFonts w:ascii="Times New Roman" w:eastAsia="华文仿宋"/>
      <w:sz w:val="28"/>
      <w:szCs w:val="24"/>
      <w:lang w:val="en-US"/>
    </w:rPr>
  </w:style>
  <w:style w:type="table" w:styleId="af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22"/>
    <w:qFormat/>
    <w:rPr>
      <w:b/>
      <w:bCs/>
    </w:rPr>
  </w:style>
  <w:style w:type="character" w:styleId="af7">
    <w:name w:val="page number"/>
    <w:basedOn w:val="a0"/>
    <w:qFormat/>
  </w:style>
  <w:style w:type="character" w:styleId="af8">
    <w:name w:val="Emphasis"/>
    <w:uiPriority w:val="20"/>
    <w:qFormat/>
    <w:rPr>
      <w:i/>
    </w:rPr>
  </w:style>
  <w:style w:type="character" w:styleId="af9">
    <w:name w:val="Hyperlink"/>
    <w:uiPriority w:val="99"/>
    <w:qFormat/>
    <w:rPr>
      <w:color w:val="0000FF"/>
      <w:u w:val="single"/>
    </w:rPr>
  </w:style>
  <w:style w:type="character" w:styleId="HTML0">
    <w:name w:val="HTML Code"/>
    <w:qFormat/>
    <w:rPr>
      <w:rFonts w:ascii="Courier New" w:hAnsi="Courier New"/>
      <w:sz w:val="20"/>
    </w:rPr>
  </w:style>
  <w:style w:type="character" w:styleId="afa">
    <w:name w:val="annotation reference"/>
    <w:qFormat/>
    <w:rPr>
      <w:sz w:val="21"/>
      <w:szCs w:val="21"/>
    </w:rPr>
  </w:style>
  <w:style w:type="character" w:customStyle="1" w:styleId="pathselected2">
    <w:name w:val="path_selected2"/>
    <w:qFormat/>
    <w:rPr>
      <w:b/>
      <w:bCs/>
      <w:color w:val="000000"/>
    </w:rPr>
  </w:style>
  <w:style w:type="character" w:customStyle="1" w:styleId="zw1">
    <w:name w:val="zw1"/>
    <w:basedOn w:val="a0"/>
    <w:qFormat/>
  </w:style>
  <w:style w:type="character" w:customStyle="1" w:styleId="pathunselected2">
    <w:name w:val="path_unselected2"/>
    <w:qFormat/>
    <w:rPr>
      <w:u w:val="single"/>
    </w:rPr>
  </w:style>
  <w:style w:type="character" w:customStyle="1" w:styleId="3CharCharCharCharCharCharCharCharChar1CharCharChar">
    <w:name w:val="标题 3 Char Char Char Char Char Char Char Char Char1 Char Char Char"/>
    <w:qFormat/>
    <w:rPr>
      <w:rFonts w:eastAsia="宋体"/>
      <w:b/>
      <w:bCs/>
      <w:kern w:val="2"/>
      <w:sz w:val="32"/>
      <w:szCs w:val="32"/>
      <w:lang w:val="en-US" w:eastAsia="zh-CN" w:bidi="ar-SA"/>
    </w:rPr>
  </w:style>
  <w:style w:type="character" w:customStyle="1" w:styleId="pageunselected2">
    <w:name w:val="page_unselected2"/>
    <w:qFormat/>
    <w:rPr>
      <w:color w:val="8080CF"/>
      <w:u w:val="single"/>
    </w:rPr>
  </w:style>
  <w:style w:type="character" w:customStyle="1" w:styleId="mv-manage-more1">
    <w:name w:val="mv-manage-more1"/>
    <w:qFormat/>
    <w:rPr>
      <w:vanish/>
    </w:rPr>
  </w:style>
  <w:style w:type="character" w:customStyle="1" w:styleId="2Char1">
    <w:name w:val="标题 2 Char"/>
    <w:qFormat/>
    <w:rPr>
      <w:rFonts w:ascii="Arial" w:eastAsia="黑体" w:hAnsi="Arial"/>
      <w:kern w:val="2"/>
      <w:sz w:val="32"/>
      <w:szCs w:val="32"/>
      <w:lang w:val="en-US" w:eastAsia="zh-CN" w:bidi="ar-SA"/>
    </w:rPr>
  </w:style>
  <w:style w:type="character" w:customStyle="1" w:styleId="3Char">
    <w:name w:val="标题 3 Char"/>
    <w:link w:val="3"/>
    <w:qFormat/>
    <w:rPr>
      <w:rFonts w:ascii="Times New Roman" w:eastAsia="华文仿宋" w:hAnsi="Times New Roman"/>
      <w:b/>
      <w:bCs/>
      <w:kern w:val="2"/>
      <w:sz w:val="28"/>
      <w:szCs w:val="32"/>
    </w:rPr>
  </w:style>
  <w:style w:type="character" w:customStyle="1" w:styleId="infodetail1">
    <w:name w:val="infodetail1"/>
    <w:qFormat/>
    <w:rPr>
      <w:rFonts w:ascii="ˎ̥" w:hAnsi="ˎ̥" w:hint="default"/>
      <w:color w:val="000000"/>
      <w:sz w:val="24"/>
      <w:szCs w:val="24"/>
      <w:u w:val="none"/>
    </w:rPr>
  </w:style>
  <w:style w:type="character" w:customStyle="1" w:styleId="pagearrow2">
    <w:name w:val="page_arrow2"/>
    <w:qFormat/>
    <w:rPr>
      <w:color w:val="8080CF"/>
    </w:rPr>
  </w:style>
  <w:style w:type="character" w:customStyle="1" w:styleId="message-conterrormessage-cont">
    <w:name w:val="message-cont errormessage-cont"/>
    <w:basedOn w:val="a0"/>
    <w:qFormat/>
  </w:style>
  <w:style w:type="character" w:customStyle="1" w:styleId="message-cont1">
    <w:name w:val="message-cont1"/>
    <w:qFormat/>
    <w:rPr>
      <w:b/>
      <w:bCs/>
    </w:rPr>
  </w:style>
  <w:style w:type="character" w:customStyle="1" w:styleId="leveloption2">
    <w:name w:val="level_option2"/>
    <w:qFormat/>
    <w:rPr>
      <w:color w:val="0000CC"/>
      <w:u w:val="single"/>
    </w:rPr>
  </w:style>
  <w:style w:type="character" w:customStyle="1" w:styleId="Char0">
    <w:name w:val="正文缩进 Char"/>
    <w:link w:val="a4"/>
    <w:qFormat/>
    <w:rPr>
      <w:rFonts w:ascii="Arial" w:eastAsia="宋体" w:hAnsi="Arial"/>
      <w:bCs/>
      <w:kern w:val="2"/>
      <w:sz w:val="24"/>
      <w:szCs w:val="24"/>
      <w:lang w:val="en-US" w:eastAsia="zh-CN" w:bidi="ar-SA"/>
    </w:rPr>
  </w:style>
  <w:style w:type="character" w:customStyle="1" w:styleId="pathsep2">
    <w:name w:val="path_sep2"/>
    <w:basedOn w:val="a0"/>
    <w:qFormat/>
  </w:style>
  <w:style w:type="character" w:customStyle="1" w:styleId="1Char0">
    <w:name w:val="正1 Char"/>
    <w:link w:val="12"/>
    <w:qFormat/>
    <w:rPr>
      <w:rFonts w:ascii="宋体" w:eastAsia="宋体" w:hAnsi="宋体" w:cs="宋体"/>
      <w:color w:val="000000"/>
      <w:sz w:val="28"/>
      <w:szCs w:val="28"/>
      <w:lang w:val="en-US" w:eastAsia="zh-CN" w:bidi="ar-SA"/>
    </w:rPr>
  </w:style>
  <w:style w:type="paragraph" w:customStyle="1" w:styleId="12">
    <w:name w:val="正1"/>
    <w:basedOn w:val="a"/>
    <w:link w:val="1Char0"/>
    <w:qFormat/>
    <w:pPr>
      <w:widowControl/>
      <w:spacing w:line="560" w:lineRule="exact"/>
      <w:ind w:firstLineChars="200" w:firstLine="200"/>
    </w:pPr>
    <w:rPr>
      <w:rFonts w:ascii="宋体" w:eastAsia="宋体" w:hAnsi="宋体" w:cs="宋体"/>
      <w:color w:val="000000"/>
      <w:kern w:val="0"/>
      <w:szCs w:val="28"/>
    </w:rPr>
  </w:style>
  <w:style w:type="character" w:customStyle="1" w:styleId="1Char">
    <w:name w:val="标题 1 Char"/>
    <w:link w:val="1"/>
    <w:qFormat/>
    <w:rPr>
      <w:rFonts w:ascii="Times New Roman" w:eastAsia="华文仿宋" w:hAnsi="Times New Roman"/>
      <w:b/>
      <w:bCs/>
      <w:kern w:val="44"/>
      <w:sz w:val="32"/>
      <w:szCs w:val="44"/>
    </w:rPr>
  </w:style>
  <w:style w:type="character" w:customStyle="1" w:styleId="Char20">
    <w:name w:val="批注文字 Char2"/>
    <w:link w:val="a7"/>
    <w:qFormat/>
    <w:rPr>
      <w:rFonts w:eastAsia="宋体"/>
      <w:kern w:val="2"/>
      <w:sz w:val="21"/>
      <w:szCs w:val="24"/>
      <w:lang w:val="en-US" w:eastAsia="zh-CN" w:bidi="ar-SA"/>
    </w:rPr>
  </w:style>
  <w:style w:type="character" w:customStyle="1" w:styleId="link-text3">
    <w:name w:val="link-text3"/>
    <w:basedOn w:val="a0"/>
    <w:qFormat/>
  </w:style>
  <w:style w:type="paragraph" w:customStyle="1" w:styleId="Chard">
    <w:name w:val="Char"/>
    <w:basedOn w:val="a"/>
    <w:qFormat/>
    <w:rPr>
      <w:rFonts w:ascii="宋体" w:hAnsi="宋体" w:cs="Courier New"/>
      <w:sz w:val="32"/>
      <w:szCs w:val="32"/>
    </w:rPr>
  </w:style>
  <w:style w:type="paragraph" w:customStyle="1" w:styleId="ParaCharCharCharChar">
    <w:name w:val="默认段落字体 Para Char Char Char Char"/>
    <w:basedOn w:val="a"/>
    <w:qFormat/>
  </w:style>
  <w:style w:type="paragraph" w:customStyle="1" w:styleId="Char10">
    <w:name w:val="Char1"/>
    <w:basedOn w:val="a"/>
    <w:qFormat/>
    <w:pPr>
      <w:spacing w:line="360" w:lineRule="auto"/>
      <w:ind w:firstLineChars="200" w:firstLine="200"/>
    </w:pPr>
    <w:rPr>
      <w:rFonts w:ascii="宋体" w:hAnsi="宋体" w:cs="宋体"/>
      <w:sz w:val="24"/>
    </w:rPr>
  </w:style>
  <w:style w:type="paragraph" w:customStyle="1" w:styleId="afb">
    <w:name w:val="表文字"/>
    <w:basedOn w:val="a"/>
    <w:qFormat/>
    <w:pPr>
      <w:widowControl/>
      <w:jc w:val="center"/>
    </w:pPr>
    <w:rPr>
      <w:kern w:val="0"/>
      <w:szCs w:val="21"/>
    </w:rPr>
  </w:style>
  <w:style w:type="paragraph" w:customStyle="1" w:styleId="TOC1">
    <w:name w:val="TOC 标题1"/>
    <w:basedOn w:val="1"/>
    <w:next w:val="a"/>
    <w:uiPriority w:val="39"/>
    <w:qFormat/>
    <w:pPr>
      <w:widowControl/>
      <w:tabs>
        <w:tab w:val="left" w:pos="0"/>
      </w:tabs>
      <w:spacing w:before="240" w:line="259" w:lineRule="auto"/>
      <w:jc w:val="left"/>
      <w:outlineLvl w:val="9"/>
    </w:pPr>
    <w:rPr>
      <w:rFonts w:ascii="Calibri Light" w:eastAsia="宋体" w:hAnsi="Calibri Light"/>
      <w:b w:val="0"/>
      <w:bCs w:val="0"/>
      <w:color w:val="2E74B5"/>
      <w:kern w:val="0"/>
      <w:szCs w:val="32"/>
      <w:lang w:eastAsia="en-US"/>
    </w:rPr>
  </w:style>
  <w:style w:type="paragraph" w:customStyle="1" w:styleId="13">
    <w:name w:val="普通(网站)1"/>
    <w:basedOn w:val="a"/>
    <w:qFormat/>
    <w:pPr>
      <w:widowControl/>
      <w:spacing w:before="100" w:beforeAutospacing="1" w:after="100" w:afterAutospacing="1"/>
      <w:jc w:val="left"/>
    </w:pPr>
    <w:rPr>
      <w:rFonts w:hint="eastAsia"/>
      <w:sz w:val="24"/>
    </w:rPr>
  </w:style>
  <w:style w:type="paragraph" w:customStyle="1" w:styleId="afc">
    <w:name w:val="表格文字"/>
    <w:basedOn w:val="a"/>
    <w:link w:val="Chare"/>
    <w:qFormat/>
    <w:pPr>
      <w:spacing w:line="400" w:lineRule="exact"/>
      <w:jc w:val="center"/>
    </w:pPr>
    <w:rPr>
      <w:rFonts w:eastAsia="仿宋_GB2312"/>
      <w:sz w:val="24"/>
      <w:szCs w:val="21"/>
    </w:rPr>
  </w:style>
  <w:style w:type="paragraph" w:customStyle="1" w:styleId="z-1">
    <w:name w:val="z-窗体顶端1"/>
    <w:basedOn w:val="a"/>
    <w:next w:val="a"/>
    <w:link w:val="z-Char"/>
    <w:qFormat/>
    <w:pPr>
      <w:widowControl/>
      <w:pBdr>
        <w:bottom w:val="single" w:sz="6" w:space="1" w:color="auto"/>
      </w:pBdr>
      <w:jc w:val="center"/>
    </w:pPr>
    <w:rPr>
      <w:rFonts w:ascii="Arial" w:hAnsi="Arial"/>
      <w:vanish/>
      <w:kern w:val="0"/>
      <w:sz w:val="16"/>
      <w:szCs w:val="16"/>
    </w:rPr>
  </w:style>
  <w:style w:type="paragraph" w:customStyle="1" w:styleId="Default">
    <w:name w:val="Default"/>
    <w:qFormat/>
    <w:pPr>
      <w:widowControl w:val="0"/>
      <w:autoSpaceDE w:val="0"/>
      <w:autoSpaceDN w:val="0"/>
      <w:adjustRightInd w:val="0"/>
    </w:pPr>
    <w:rPr>
      <w:rFonts w:ascii="仿宋_GB2312" w:eastAsia="仿宋_GB2312" w:hAnsi="Times New Roman" w:cs="仿宋_GB2312"/>
      <w:color w:val="000000"/>
      <w:sz w:val="24"/>
      <w:szCs w:val="24"/>
    </w:rPr>
  </w:style>
  <w:style w:type="paragraph" w:customStyle="1" w:styleId="02">
    <w:name w:val="样式 列表 + 左侧:  0 厘米 悬挂缩进: 2 字符"/>
    <w:basedOn w:val="af"/>
    <w:qFormat/>
    <w:pPr>
      <w:tabs>
        <w:tab w:val="center" w:pos="4153"/>
        <w:tab w:val="right" w:pos="8306"/>
      </w:tabs>
      <w:snapToGrid w:val="0"/>
      <w:spacing w:line="240" w:lineRule="auto"/>
    </w:pPr>
    <w:rPr>
      <w:rFonts w:hAnsi="宋体" w:cs="宋体"/>
      <w:color w:val="000000"/>
      <w:szCs w:val="24"/>
    </w:rPr>
  </w:style>
  <w:style w:type="paragraph" w:customStyle="1" w:styleId="z-10">
    <w:name w:val="z-窗体底端1"/>
    <w:basedOn w:val="a"/>
    <w:next w:val="a"/>
    <w:link w:val="z-Char0"/>
    <w:qFormat/>
    <w:pPr>
      <w:widowControl/>
      <w:pBdr>
        <w:top w:val="single" w:sz="6" w:space="1" w:color="auto"/>
      </w:pBdr>
      <w:jc w:val="center"/>
    </w:pPr>
    <w:rPr>
      <w:rFonts w:ascii="Arial" w:hAnsi="Arial"/>
      <w:vanish/>
      <w:kern w:val="0"/>
      <w:sz w:val="16"/>
      <w:szCs w:val="16"/>
    </w:rPr>
  </w:style>
  <w:style w:type="paragraph" w:customStyle="1" w:styleId="25">
    <w:name w:val="样式 标题 2 + 宋体 四号 黑色"/>
    <w:basedOn w:val="2"/>
    <w:qFormat/>
    <w:pPr>
      <w:spacing w:before="120" w:line="415" w:lineRule="auto"/>
    </w:pPr>
    <w:rPr>
      <w:rFonts w:ascii="宋体" w:eastAsia="宋体" w:hAnsi="宋体"/>
      <w:color w:val="000000"/>
      <w:szCs w:val="30"/>
    </w:rPr>
  </w:style>
  <w:style w:type="paragraph" w:customStyle="1" w:styleId="Char21">
    <w:name w:val="Char2"/>
    <w:basedOn w:val="a"/>
    <w:qFormat/>
    <w:rPr>
      <w:szCs w:val="21"/>
    </w:rPr>
  </w:style>
  <w:style w:type="paragraph" w:customStyle="1" w:styleId="CharCharCharChar">
    <w:name w:val="Char Char Char Char"/>
    <w:basedOn w:val="a"/>
    <w:qFormat/>
    <w:rPr>
      <w:sz w:val="24"/>
    </w:rPr>
  </w:style>
  <w:style w:type="paragraph" w:customStyle="1" w:styleId="CharCharChar">
    <w:name w:val="Char Char Char"/>
    <w:basedOn w:val="a"/>
    <w:qFormat/>
    <w:pPr>
      <w:spacing w:line="360" w:lineRule="auto"/>
      <w:ind w:firstLineChars="200" w:firstLine="560"/>
    </w:pPr>
    <w:rPr>
      <w:szCs w:val="28"/>
    </w:rPr>
  </w:style>
  <w:style w:type="paragraph" w:customStyle="1" w:styleId="Char30">
    <w:name w:val="Char3"/>
    <w:basedOn w:val="a"/>
    <w:qFormat/>
    <w:rPr>
      <w:sz w:val="24"/>
    </w:rPr>
  </w:style>
  <w:style w:type="paragraph" w:customStyle="1" w:styleId="26">
    <w:name w:val="表格2"/>
    <w:basedOn w:val="a"/>
    <w:qFormat/>
    <w:pPr>
      <w:spacing w:line="400" w:lineRule="exact"/>
    </w:pPr>
    <w:rPr>
      <w:rFonts w:eastAsia="宋体"/>
      <w:szCs w:val="20"/>
    </w:rPr>
  </w:style>
  <w:style w:type="character" w:customStyle="1" w:styleId="Char31">
    <w:name w:val="章节 Char3"/>
    <w:qFormat/>
    <w:rPr>
      <w:rFonts w:ascii="楷体_GB2312" w:eastAsia="楷体_GB2312"/>
      <w:b/>
      <w:kern w:val="44"/>
      <w:sz w:val="30"/>
      <w:lang w:val="en-US" w:eastAsia="zh-CN" w:bidi="ar-SA"/>
    </w:rPr>
  </w:style>
  <w:style w:type="paragraph" w:customStyle="1" w:styleId="afd">
    <w:name w:val="报告书表格"/>
    <w:basedOn w:val="a"/>
    <w:link w:val="Charf"/>
    <w:qFormat/>
    <w:pPr>
      <w:adjustRightInd w:val="0"/>
      <w:spacing w:line="360" w:lineRule="auto"/>
      <w:jc w:val="center"/>
      <w:textAlignment w:val="baseline"/>
    </w:pPr>
    <w:rPr>
      <w:rFonts w:eastAsia="宋体"/>
      <w:b/>
      <w:sz w:val="24"/>
    </w:rPr>
  </w:style>
  <w:style w:type="character" w:customStyle="1" w:styleId="Charf">
    <w:name w:val="报告书表格 Char"/>
    <w:link w:val="afd"/>
    <w:qFormat/>
    <w:rPr>
      <w:b/>
      <w:kern w:val="2"/>
      <w:sz w:val="24"/>
      <w:szCs w:val="24"/>
    </w:rPr>
  </w:style>
  <w:style w:type="paragraph" w:customStyle="1" w:styleId="afe">
    <w:name w:val="报告表格"/>
    <w:basedOn w:val="a"/>
    <w:link w:val="Charf0"/>
    <w:qFormat/>
    <w:pPr>
      <w:autoSpaceDE w:val="0"/>
      <w:autoSpaceDN w:val="0"/>
      <w:adjustRightInd w:val="0"/>
      <w:spacing w:line="400" w:lineRule="exact"/>
      <w:jc w:val="center"/>
      <w:textAlignment w:val="bottom"/>
    </w:pPr>
    <w:rPr>
      <w:rFonts w:eastAsia="宋体"/>
      <w:color w:val="000000"/>
      <w:kern w:val="44"/>
      <w:sz w:val="21"/>
      <w:szCs w:val="21"/>
    </w:rPr>
  </w:style>
  <w:style w:type="character" w:customStyle="1" w:styleId="Charf0">
    <w:name w:val="报告表格 Char"/>
    <w:link w:val="afe"/>
    <w:qFormat/>
    <w:rPr>
      <w:color w:val="000000"/>
      <w:kern w:val="44"/>
      <w:sz w:val="21"/>
      <w:szCs w:val="21"/>
    </w:rPr>
  </w:style>
  <w:style w:type="paragraph" w:customStyle="1" w:styleId="08515">
    <w:name w:val="样式 宋体 小四 两端对齐 首行缩进:  0.85 厘米 行距: 1.5 倍行距"/>
    <w:basedOn w:val="a"/>
    <w:qFormat/>
    <w:pPr>
      <w:widowControl/>
      <w:spacing w:line="360" w:lineRule="auto"/>
      <w:ind w:firstLine="482"/>
    </w:pPr>
    <w:rPr>
      <w:rFonts w:eastAsia="宋体"/>
      <w:kern w:val="0"/>
      <w:sz w:val="24"/>
    </w:rPr>
  </w:style>
  <w:style w:type="character" w:customStyle="1" w:styleId="Chare">
    <w:name w:val="表格文字 Char"/>
    <w:link w:val="afc"/>
    <w:qFormat/>
    <w:rPr>
      <w:rFonts w:eastAsia="仿宋_GB2312"/>
      <w:kern w:val="2"/>
      <w:sz w:val="24"/>
      <w:szCs w:val="21"/>
    </w:rPr>
  </w:style>
  <w:style w:type="paragraph" w:customStyle="1" w:styleId="aff">
    <w:name w:val="表"/>
    <w:basedOn w:val="a"/>
    <w:link w:val="Charf1"/>
    <w:qFormat/>
    <w:pPr>
      <w:widowControl/>
      <w:tabs>
        <w:tab w:val="left" w:leader="dot" w:pos="48"/>
      </w:tabs>
      <w:kinsoku w:val="0"/>
      <w:overflowPunct w:val="0"/>
      <w:adjustRightInd w:val="0"/>
      <w:snapToGrid w:val="0"/>
      <w:spacing w:line="360" w:lineRule="exact"/>
      <w:jc w:val="center"/>
      <w:textAlignment w:val="baseline"/>
    </w:pPr>
    <w:rPr>
      <w:rFonts w:ascii="Arial" w:eastAsia="宋体" w:hAnsi="Arial"/>
      <w:kern w:val="0"/>
      <w:sz w:val="21"/>
      <w:szCs w:val="21"/>
    </w:rPr>
  </w:style>
  <w:style w:type="character" w:customStyle="1" w:styleId="Charf1">
    <w:name w:val="表 Char"/>
    <w:link w:val="aff"/>
    <w:qFormat/>
    <w:rPr>
      <w:rFonts w:ascii="Arial" w:hAnsi="Arial" w:cs="SimSun-Identity-H"/>
      <w:sz w:val="21"/>
      <w:szCs w:val="21"/>
    </w:rPr>
  </w:style>
  <w:style w:type="character" w:customStyle="1" w:styleId="Char11">
    <w:name w:val="纯文本 Char1"/>
    <w:uiPriority w:val="99"/>
    <w:semiHidden/>
    <w:qFormat/>
    <w:rPr>
      <w:rFonts w:ascii="宋体" w:hAnsi="Courier New" w:cs="Courier New"/>
      <w:kern w:val="2"/>
      <w:sz w:val="21"/>
      <w:szCs w:val="21"/>
    </w:rPr>
  </w:style>
  <w:style w:type="character" w:customStyle="1" w:styleId="Char32">
    <w:name w:val="正文缩进 Char3"/>
    <w:qFormat/>
    <w:rPr>
      <w:rFonts w:eastAsia="宋体"/>
      <w:kern w:val="2"/>
      <w:sz w:val="21"/>
      <w:szCs w:val="24"/>
      <w:lang w:val="en-US" w:eastAsia="zh-CN" w:bidi="ar-SA"/>
    </w:rPr>
  </w:style>
  <w:style w:type="paragraph" w:customStyle="1" w:styleId="aff0">
    <w:name w:val="正文格式"/>
    <w:basedOn w:val="a"/>
    <w:link w:val="Charf2"/>
    <w:qFormat/>
    <w:pPr>
      <w:spacing w:line="360" w:lineRule="auto"/>
      <w:ind w:firstLine="482"/>
    </w:pPr>
    <w:rPr>
      <w:rFonts w:ascii="宋体" w:eastAsia="宋体"/>
      <w:sz w:val="24"/>
    </w:rPr>
  </w:style>
  <w:style w:type="character" w:customStyle="1" w:styleId="Charf2">
    <w:name w:val="正文格式 Char"/>
    <w:link w:val="aff0"/>
    <w:qFormat/>
    <w:rPr>
      <w:rFonts w:ascii="宋体" w:cs="宋体"/>
      <w:kern w:val="2"/>
      <w:sz w:val="24"/>
      <w:szCs w:val="24"/>
    </w:rPr>
  </w:style>
  <w:style w:type="character" w:customStyle="1" w:styleId="Char5">
    <w:name w:val="纯文本 Char"/>
    <w:link w:val="aa"/>
    <w:qFormat/>
    <w:rPr>
      <w:rFonts w:ascii="宋体" w:eastAsia="华文仿宋" w:hAnsi="Courier New" w:cs="Courier New"/>
      <w:kern w:val="2"/>
      <w:sz w:val="28"/>
      <w:szCs w:val="21"/>
    </w:rPr>
  </w:style>
  <w:style w:type="character" w:customStyle="1" w:styleId="CharCharCharChar0">
    <w:name w:val="表格文字 Char Char Char Char"/>
    <w:qFormat/>
    <w:rPr>
      <w:rFonts w:eastAsia="仿宋_GB2312"/>
      <w:kern w:val="2"/>
      <w:sz w:val="24"/>
      <w:szCs w:val="21"/>
    </w:rPr>
  </w:style>
  <w:style w:type="character" w:customStyle="1" w:styleId="CharChar">
    <w:name w:val="主体 Char Char"/>
    <w:link w:val="aff1"/>
    <w:qFormat/>
    <w:rPr>
      <w:rFonts w:eastAsia="仿宋_GB2312"/>
      <w:bCs/>
      <w:kern w:val="2"/>
      <w:sz w:val="24"/>
      <w:szCs w:val="24"/>
      <w:lang w:val="en-US" w:eastAsia="zh-CN" w:bidi="ar-SA"/>
    </w:rPr>
  </w:style>
  <w:style w:type="paragraph" w:customStyle="1" w:styleId="aff1">
    <w:name w:val="主体"/>
    <w:link w:val="CharChar"/>
    <w:qFormat/>
    <w:pPr>
      <w:widowControl w:val="0"/>
      <w:autoSpaceDE w:val="0"/>
      <w:autoSpaceDN w:val="0"/>
      <w:spacing w:line="440" w:lineRule="exact"/>
      <w:ind w:firstLineChars="200" w:firstLine="480"/>
      <w:jc w:val="both"/>
    </w:pPr>
    <w:rPr>
      <w:rFonts w:ascii="Times New Roman" w:eastAsia="仿宋_GB2312" w:hAnsi="Times New Roman"/>
      <w:bCs/>
      <w:kern w:val="2"/>
      <w:sz w:val="24"/>
      <w:szCs w:val="24"/>
    </w:rPr>
  </w:style>
  <w:style w:type="paragraph" w:customStyle="1" w:styleId="33">
    <w:name w:val="3级标题"/>
    <w:basedOn w:val="a"/>
    <w:qFormat/>
    <w:pPr>
      <w:spacing w:before="300" w:line="460" w:lineRule="exact"/>
      <w:outlineLvl w:val="2"/>
    </w:pPr>
    <w:rPr>
      <w:rFonts w:eastAsia="宋体"/>
      <w:b/>
      <w:sz w:val="24"/>
      <w:szCs w:val="20"/>
    </w:rPr>
  </w:style>
  <w:style w:type="character" w:customStyle="1" w:styleId="description">
    <w:name w:val="description"/>
    <w:basedOn w:val="a0"/>
    <w:qFormat/>
  </w:style>
  <w:style w:type="character" w:customStyle="1" w:styleId="apple-converted-space">
    <w:name w:val="apple-converted-space"/>
    <w:basedOn w:val="a0"/>
    <w:qFormat/>
  </w:style>
  <w:style w:type="character" w:customStyle="1" w:styleId="number">
    <w:name w:val="number"/>
    <w:basedOn w:val="a0"/>
    <w:qFormat/>
  </w:style>
  <w:style w:type="character" w:customStyle="1" w:styleId="clampword3">
    <w:name w:val="clampword3"/>
    <w:basedOn w:val="a0"/>
    <w:qFormat/>
  </w:style>
  <w:style w:type="character" w:customStyle="1" w:styleId="01CharChar">
    <w:name w:val="正文01 Char Char"/>
    <w:link w:val="01"/>
    <w:qFormat/>
    <w:rPr>
      <w:kern w:val="2"/>
      <w:sz w:val="24"/>
    </w:rPr>
  </w:style>
  <w:style w:type="paragraph" w:customStyle="1" w:styleId="01">
    <w:name w:val="正文01"/>
    <w:basedOn w:val="a4"/>
    <w:link w:val="01CharChar"/>
    <w:qFormat/>
    <w:pPr>
      <w:spacing w:line="360" w:lineRule="auto"/>
      <w:ind w:firstLineChars="200" w:firstLine="480"/>
    </w:pPr>
    <w:rPr>
      <w:rFonts w:ascii="Times New Roman" w:hAnsi="Times New Roman"/>
      <w:bCs w:val="0"/>
      <w:szCs w:val="20"/>
    </w:rPr>
  </w:style>
  <w:style w:type="paragraph" w:customStyle="1" w:styleId="aff2">
    <w:name w:val="表格正文"/>
    <w:basedOn w:val="a"/>
    <w:qFormat/>
    <w:pPr>
      <w:spacing w:line="360" w:lineRule="exact"/>
      <w:ind w:firstLineChars="200" w:firstLine="200"/>
      <w:jc w:val="center"/>
    </w:pPr>
    <w:rPr>
      <w:rFonts w:eastAsia="宋体"/>
    </w:rPr>
  </w:style>
  <w:style w:type="character" w:customStyle="1" w:styleId="Char9">
    <w:name w:val="页眉 Char"/>
    <w:link w:val="ae"/>
    <w:qFormat/>
    <w:rPr>
      <w:rFonts w:eastAsia="华文仿宋"/>
      <w:kern w:val="2"/>
      <w:sz w:val="18"/>
      <w:szCs w:val="18"/>
    </w:rPr>
  </w:style>
  <w:style w:type="character" w:customStyle="1" w:styleId="con">
    <w:name w:val="con"/>
    <w:basedOn w:val="a0"/>
    <w:qFormat/>
  </w:style>
  <w:style w:type="paragraph" w:customStyle="1" w:styleId="aff3">
    <w:name w:val="表格居中"/>
    <w:basedOn w:val="a"/>
    <w:link w:val="CharChar0"/>
    <w:qFormat/>
    <w:pPr>
      <w:jc w:val="center"/>
    </w:pPr>
    <w:rPr>
      <w:rFonts w:eastAsia="宋体"/>
      <w:sz w:val="21"/>
      <w:szCs w:val="48"/>
    </w:rPr>
  </w:style>
  <w:style w:type="character" w:customStyle="1" w:styleId="CharChar0">
    <w:name w:val="表格居中 Char Char"/>
    <w:link w:val="aff3"/>
    <w:qFormat/>
    <w:rPr>
      <w:kern w:val="2"/>
      <w:sz w:val="21"/>
      <w:szCs w:val="48"/>
    </w:rPr>
  </w:style>
  <w:style w:type="character" w:customStyle="1" w:styleId="Char4">
    <w:name w:val="正文文本缩进 Char"/>
    <w:link w:val="a9"/>
    <w:qFormat/>
    <w:rPr>
      <w:rFonts w:ascii="仿宋_GB2312" w:eastAsia="仿宋_GB2312"/>
      <w:kern w:val="2"/>
      <w:sz w:val="24"/>
      <w:szCs w:val="28"/>
      <w:lang w:val="zh-CN"/>
    </w:rPr>
  </w:style>
  <w:style w:type="character" w:customStyle="1" w:styleId="2Char0">
    <w:name w:val="正文首行缩进 2 Char"/>
    <w:basedOn w:val="Char4"/>
    <w:link w:val="24"/>
    <w:qFormat/>
    <w:rPr>
      <w:rFonts w:ascii="仿宋_GB2312" w:eastAsia="仿宋_GB2312"/>
      <w:kern w:val="2"/>
      <w:sz w:val="24"/>
      <w:szCs w:val="28"/>
      <w:lang w:val="zh-CN"/>
    </w:rPr>
  </w:style>
  <w:style w:type="character" w:customStyle="1" w:styleId="Char1">
    <w:name w:val="题注 Char"/>
    <w:link w:val="a5"/>
    <w:qFormat/>
    <w:rPr>
      <w:rFonts w:ascii="Arial" w:eastAsia="黑体" w:hAnsi="Arial" w:cs="Arial"/>
      <w:kern w:val="2"/>
    </w:rPr>
  </w:style>
  <w:style w:type="paragraph" w:customStyle="1" w:styleId="aff4">
    <w:name w:val="图表"/>
    <w:basedOn w:val="a5"/>
    <w:link w:val="Charf3"/>
    <w:qFormat/>
    <w:pPr>
      <w:keepNext/>
      <w:tabs>
        <w:tab w:val="left" w:pos="2394"/>
        <w:tab w:val="center" w:pos="4606"/>
      </w:tabs>
      <w:adjustRightInd w:val="0"/>
      <w:snapToGrid w:val="0"/>
      <w:jc w:val="center"/>
    </w:pPr>
    <w:rPr>
      <w:rFonts w:eastAsia="宋体"/>
      <w:b/>
      <w:sz w:val="24"/>
      <w:szCs w:val="28"/>
    </w:rPr>
  </w:style>
  <w:style w:type="character" w:customStyle="1" w:styleId="Charf3">
    <w:name w:val="图表 Char"/>
    <w:link w:val="aff4"/>
    <w:qFormat/>
    <w:rPr>
      <w:rFonts w:ascii="Arial" w:hAnsi="Arial" w:cs="Arial"/>
      <w:b/>
      <w:kern w:val="2"/>
      <w:sz w:val="24"/>
      <w:szCs w:val="28"/>
    </w:rPr>
  </w:style>
  <w:style w:type="paragraph" w:customStyle="1" w:styleId="aff5">
    <w:name w:val="表头"/>
    <w:basedOn w:val="a"/>
    <w:link w:val="Charf4"/>
    <w:qFormat/>
    <w:pPr>
      <w:adjustRightInd w:val="0"/>
      <w:spacing w:line="320" w:lineRule="atLeast"/>
      <w:jc w:val="center"/>
      <w:textAlignment w:val="baseline"/>
    </w:pPr>
    <w:rPr>
      <w:rFonts w:eastAsia="黑体"/>
      <w:spacing w:val="-10"/>
      <w:kern w:val="0"/>
      <w:sz w:val="21"/>
      <w:szCs w:val="20"/>
    </w:rPr>
  </w:style>
  <w:style w:type="character" w:customStyle="1" w:styleId="Charf4">
    <w:name w:val="表头 Char"/>
    <w:link w:val="aff5"/>
    <w:qFormat/>
    <w:rPr>
      <w:rFonts w:eastAsia="黑体"/>
      <w:spacing w:val="-10"/>
      <w:sz w:val="21"/>
    </w:rPr>
  </w:style>
  <w:style w:type="paragraph" w:customStyle="1" w:styleId="105">
    <w:name w:val="表题前1后0.5行"/>
    <w:basedOn w:val="a"/>
    <w:link w:val="105Char"/>
    <w:qFormat/>
    <w:pPr>
      <w:keepNext/>
      <w:overflowPunct w:val="0"/>
      <w:topLinePunct/>
      <w:autoSpaceDE w:val="0"/>
      <w:autoSpaceDN w:val="0"/>
      <w:adjustRightInd w:val="0"/>
      <w:spacing w:beforeLines="30" w:afterLines="30"/>
      <w:jc w:val="center"/>
    </w:pPr>
    <w:rPr>
      <w:rFonts w:ascii="宋体" w:eastAsia="宋体"/>
      <w:sz w:val="26"/>
    </w:rPr>
  </w:style>
  <w:style w:type="character" w:customStyle="1" w:styleId="105Char">
    <w:name w:val="表题前1后0.5行 Char"/>
    <w:link w:val="105"/>
    <w:qFormat/>
    <w:rPr>
      <w:rFonts w:ascii="宋体"/>
      <w:kern w:val="2"/>
      <w:sz w:val="26"/>
      <w:szCs w:val="24"/>
    </w:rPr>
  </w:style>
  <w:style w:type="character" w:customStyle="1" w:styleId="n-grey">
    <w:name w:val="n-grey"/>
    <w:qFormat/>
  </w:style>
  <w:style w:type="character" w:customStyle="1" w:styleId="4Char">
    <w:name w:val="标题 4 Char"/>
    <w:link w:val="4"/>
    <w:qFormat/>
    <w:rPr>
      <w:rFonts w:eastAsia="仿宋"/>
      <w:b/>
      <w:kern w:val="2"/>
      <w:sz w:val="28"/>
      <w:szCs w:val="24"/>
    </w:rPr>
  </w:style>
  <w:style w:type="character" w:customStyle="1" w:styleId="5Char">
    <w:name w:val="标题 5 Char"/>
    <w:link w:val="5"/>
    <w:qFormat/>
    <w:rPr>
      <w:rFonts w:eastAsia="华文仿宋"/>
      <w:b/>
      <w:kern w:val="2"/>
      <w:sz w:val="28"/>
      <w:szCs w:val="24"/>
    </w:rPr>
  </w:style>
  <w:style w:type="character" w:customStyle="1" w:styleId="Char6">
    <w:name w:val="日期 Char"/>
    <w:link w:val="ab"/>
    <w:qFormat/>
    <w:rPr>
      <w:rFonts w:ascii="仿宋_GB2312" w:eastAsia="仿宋_GB2312" w:hAnsi="宋体"/>
      <w:kern w:val="2"/>
      <w:sz w:val="28"/>
      <w:szCs w:val="28"/>
      <w:lang w:val="zh-CN"/>
    </w:rPr>
  </w:style>
  <w:style w:type="character" w:customStyle="1" w:styleId="2Char">
    <w:name w:val="正文文本缩进 2 Char"/>
    <w:link w:val="22"/>
    <w:qFormat/>
    <w:rPr>
      <w:rFonts w:eastAsia="华文仿宋"/>
      <w:kern w:val="2"/>
      <w:sz w:val="24"/>
      <w:szCs w:val="24"/>
    </w:rPr>
  </w:style>
  <w:style w:type="character" w:customStyle="1" w:styleId="Char2">
    <w:name w:val="文档结构图 Char"/>
    <w:link w:val="a6"/>
    <w:semiHidden/>
    <w:qFormat/>
    <w:rPr>
      <w:rFonts w:eastAsia="华文仿宋"/>
      <w:kern w:val="2"/>
      <w:sz w:val="28"/>
      <w:szCs w:val="24"/>
      <w:shd w:val="clear" w:color="auto" w:fill="000080"/>
    </w:rPr>
  </w:style>
  <w:style w:type="character" w:customStyle="1" w:styleId="Char7">
    <w:name w:val="批注框文本 Char"/>
    <w:link w:val="ac"/>
    <w:semiHidden/>
    <w:qFormat/>
    <w:rPr>
      <w:rFonts w:eastAsia="华文仿宋"/>
      <w:kern w:val="2"/>
      <w:sz w:val="18"/>
      <w:szCs w:val="18"/>
    </w:rPr>
  </w:style>
  <w:style w:type="character" w:customStyle="1" w:styleId="Char8">
    <w:name w:val="页脚 Char"/>
    <w:link w:val="ad"/>
    <w:uiPriority w:val="99"/>
    <w:qFormat/>
    <w:rPr>
      <w:rFonts w:eastAsia="华文仿宋"/>
      <w:kern w:val="2"/>
      <w:sz w:val="18"/>
      <w:szCs w:val="18"/>
    </w:rPr>
  </w:style>
  <w:style w:type="character" w:customStyle="1" w:styleId="Charf5">
    <w:name w:val="报告正文 Char"/>
    <w:link w:val="aff6"/>
    <w:qFormat/>
    <w:rPr>
      <w:snapToGrid w:val="0"/>
      <w:kern w:val="24"/>
      <w:sz w:val="24"/>
      <w:szCs w:val="21"/>
    </w:rPr>
  </w:style>
  <w:style w:type="paragraph" w:customStyle="1" w:styleId="aff6">
    <w:name w:val="报告正文"/>
    <w:basedOn w:val="a"/>
    <w:link w:val="Charf5"/>
    <w:qFormat/>
    <w:pPr>
      <w:adjustRightInd w:val="0"/>
      <w:spacing w:beforeLines="25" w:line="360" w:lineRule="auto"/>
      <w:ind w:firstLine="482"/>
      <w:textAlignment w:val="baseline"/>
    </w:pPr>
    <w:rPr>
      <w:rFonts w:eastAsia="宋体"/>
      <w:snapToGrid w:val="0"/>
      <w:kern w:val="24"/>
      <w:sz w:val="24"/>
      <w:szCs w:val="21"/>
    </w:rPr>
  </w:style>
  <w:style w:type="paragraph" w:customStyle="1" w:styleId="aff7">
    <w:name w:val="表格"/>
    <w:basedOn w:val="a"/>
    <w:qFormat/>
    <w:pPr>
      <w:jc w:val="center"/>
    </w:pPr>
    <w:rPr>
      <w:rFonts w:eastAsia="仿宋_GB2312" w:cs="宋体"/>
      <w:bCs/>
      <w:snapToGrid w:val="0"/>
      <w:kern w:val="0"/>
      <w:szCs w:val="21"/>
    </w:rPr>
  </w:style>
  <w:style w:type="character" w:customStyle="1" w:styleId="09924Char">
    <w:name w:val="样式 宋体 首行缩进:  0.99 厘米 行距: 固定值 24 磅 Char"/>
    <w:link w:val="09924"/>
    <w:qFormat/>
    <w:rPr>
      <w:rFonts w:cs="宋体"/>
      <w:spacing w:val="8"/>
      <w:sz w:val="28"/>
    </w:rPr>
  </w:style>
  <w:style w:type="paragraph" w:customStyle="1" w:styleId="09924">
    <w:name w:val="样式 宋体 首行缩进:  0.99 厘米 行距: 固定值 24 磅"/>
    <w:basedOn w:val="a"/>
    <w:link w:val="09924Char"/>
    <w:qFormat/>
    <w:pPr>
      <w:adjustRightInd w:val="0"/>
      <w:spacing w:line="480" w:lineRule="exact"/>
      <w:ind w:firstLineChars="200" w:firstLine="880"/>
      <w:textAlignment w:val="baseline"/>
    </w:pPr>
    <w:rPr>
      <w:rFonts w:eastAsia="宋体"/>
      <w:spacing w:val="8"/>
      <w:kern w:val="0"/>
      <w:szCs w:val="20"/>
    </w:rPr>
  </w:style>
  <w:style w:type="character" w:customStyle="1" w:styleId="Char3">
    <w:name w:val="正文文本 Char"/>
    <w:link w:val="a8"/>
    <w:qFormat/>
    <w:rPr>
      <w:rFonts w:eastAsia="华文仿宋"/>
      <w:kern w:val="2"/>
      <w:sz w:val="24"/>
      <w:szCs w:val="24"/>
    </w:rPr>
  </w:style>
  <w:style w:type="character" w:customStyle="1" w:styleId="21Char1">
    <w:name w:val="样式 首行缩进:  2 字符1 Char1"/>
    <w:link w:val="210"/>
    <w:qFormat/>
    <w:rPr>
      <w:rFonts w:cs="宋体"/>
      <w:kern w:val="2"/>
      <w:sz w:val="28"/>
      <w:szCs w:val="28"/>
    </w:rPr>
  </w:style>
  <w:style w:type="paragraph" w:customStyle="1" w:styleId="210">
    <w:name w:val="样式 首行缩进:  2 字符1"/>
    <w:basedOn w:val="a"/>
    <w:link w:val="21Char1"/>
    <w:qFormat/>
    <w:pPr>
      <w:spacing w:line="520" w:lineRule="exact"/>
      <w:ind w:firstLineChars="200" w:firstLine="880"/>
    </w:pPr>
    <w:rPr>
      <w:rFonts w:eastAsia="宋体"/>
      <w:szCs w:val="28"/>
    </w:rPr>
  </w:style>
  <w:style w:type="character" w:customStyle="1" w:styleId="Charf6">
    <w:name w:val="表格标题新 Char"/>
    <w:link w:val="aff8"/>
    <w:semiHidden/>
    <w:qFormat/>
    <w:rPr>
      <w:rFonts w:ascii="仿宋_GB2312" w:eastAsia="黑体"/>
      <w:b/>
      <w:snapToGrid w:val="0"/>
      <w:spacing w:val="4"/>
      <w:kern w:val="2"/>
      <w:sz w:val="24"/>
      <w:szCs w:val="24"/>
    </w:rPr>
  </w:style>
  <w:style w:type="paragraph" w:customStyle="1" w:styleId="aff8">
    <w:name w:val="表格标题新"/>
    <w:basedOn w:val="a"/>
    <w:link w:val="Charf6"/>
    <w:semiHidden/>
    <w:qFormat/>
    <w:pPr>
      <w:tabs>
        <w:tab w:val="left" w:pos="0"/>
      </w:tabs>
      <w:adjustRightInd w:val="0"/>
      <w:snapToGrid w:val="0"/>
      <w:spacing w:beforeLines="50"/>
      <w:ind w:firstLine="562"/>
      <w:jc w:val="center"/>
    </w:pPr>
    <w:rPr>
      <w:rFonts w:ascii="仿宋_GB2312" w:eastAsia="黑体"/>
      <w:b/>
      <w:snapToGrid w:val="0"/>
      <w:spacing w:val="4"/>
      <w:sz w:val="24"/>
    </w:rPr>
  </w:style>
  <w:style w:type="character" w:customStyle="1" w:styleId="chenChar">
    <w:name w:val="谏壁正文chen Char"/>
    <w:link w:val="chen"/>
    <w:qFormat/>
    <w:locked/>
    <w:rPr>
      <w:rFonts w:ascii="宋体" w:hAnsi="宋体"/>
      <w:kern w:val="2"/>
      <w:sz w:val="24"/>
      <w:szCs w:val="24"/>
    </w:rPr>
  </w:style>
  <w:style w:type="paragraph" w:customStyle="1" w:styleId="chen">
    <w:name w:val="谏壁正文chen"/>
    <w:basedOn w:val="a"/>
    <w:link w:val="chenChar"/>
    <w:qFormat/>
    <w:pPr>
      <w:spacing w:line="360" w:lineRule="auto"/>
      <w:ind w:firstLineChars="200" w:firstLine="880"/>
    </w:pPr>
    <w:rPr>
      <w:rFonts w:ascii="宋体" w:eastAsia="宋体" w:hAnsi="宋体"/>
      <w:sz w:val="24"/>
    </w:rPr>
  </w:style>
  <w:style w:type="character" w:customStyle="1" w:styleId="Char">
    <w:name w:val="注释标题 Char"/>
    <w:link w:val="a3"/>
    <w:qFormat/>
    <w:rPr>
      <w:rFonts w:ascii="宋体"/>
      <w:kern w:val="2"/>
      <w:sz w:val="21"/>
    </w:rPr>
  </w:style>
  <w:style w:type="character" w:customStyle="1" w:styleId="Char12">
    <w:name w:val="注释标题 Char1"/>
    <w:qFormat/>
    <w:rPr>
      <w:rFonts w:eastAsia="华文仿宋"/>
      <w:kern w:val="2"/>
      <w:sz w:val="28"/>
      <w:szCs w:val="24"/>
    </w:rPr>
  </w:style>
  <w:style w:type="paragraph" w:customStyle="1" w:styleId="14">
    <w:name w:val="页脚1"/>
    <w:basedOn w:val="a"/>
    <w:qFormat/>
    <w:pPr>
      <w:tabs>
        <w:tab w:val="center" w:pos="4153"/>
        <w:tab w:val="right" w:pos="8306"/>
      </w:tabs>
      <w:snapToGrid w:val="0"/>
      <w:spacing w:line="440" w:lineRule="exact"/>
      <w:ind w:firstLineChars="200" w:firstLine="880"/>
    </w:pPr>
    <w:rPr>
      <w:rFonts w:eastAsia="仿宋"/>
      <w:sz w:val="18"/>
      <w:szCs w:val="22"/>
    </w:rPr>
  </w:style>
  <w:style w:type="paragraph" w:customStyle="1" w:styleId="30">
    <w:name w:val="样式3"/>
    <w:basedOn w:val="2"/>
    <w:qFormat/>
    <w:pPr>
      <w:numPr>
        <w:numId w:val="2"/>
      </w:numPr>
      <w:tabs>
        <w:tab w:val="left" w:pos="432"/>
      </w:tabs>
      <w:spacing w:before="260" w:after="260" w:line="416" w:lineRule="auto"/>
      <w:ind w:firstLine="0"/>
    </w:pPr>
    <w:rPr>
      <w:rFonts w:eastAsia="仿宋_GB2312"/>
    </w:rPr>
  </w:style>
  <w:style w:type="paragraph" w:customStyle="1" w:styleId="CharChar1">
    <w:name w:val="Char Char1"/>
    <w:basedOn w:val="a"/>
    <w:qFormat/>
    <w:rPr>
      <w:rFonts w:eastAsia="仿宋"/>
      <w:sz w:val="24"/>
    </w:rPr>
  </w:style>
  <w:style w:type="paragraph" w:customStyle="1" w:styleId="232">
    <w:name w:val="样式 样式 宋体 四号 行距: 固定值 23 磅 + 首行缩进:  2 字符"/>
    <w:basedOn w:val="a"/>
    <w:qFormat/>
    <w:pPr>
      <w:spacing w:line="520" w:lineRule="exact"/>
      <w:ind w:firstLineChars="200" w:firstLine="560"/>
    </w:pPr>
    <w:rPr>
      <w:rFonts w:eastAsia="仿宋" w:cs="宋体"/>
      <w:szCs w:val="20"/>
    </w:rPr>
  </w:style>
  <w:style w:type="paragraph" w:customStyle="1" w:styleId="Charf7">
    <w:name w:val="列表 Char列表"/>
    <w:basedOn w:val="af"/>
    <w:next w:val="21"/>
    <w:qFormat/>
    <w:pPr>
      <w:spacing w:beforeLines="50" w:afterLines="50" w:line="240" w:lineRule="auto"/>
      <w:contextualSpacing/>
    </w:pPr>
    <w:rPr>
      <w:rFonts w:eastAsia="仿宋"/>
      <w:b/>
      <w:szCs w:val="24"/>
    </w:rPr>
  </w:style>
  <w:style w:type="paragraph" w:customStyle="1" w:styleId="xl33">
    <w:name w:val="xl33"/>
    <w:basedOn w:val="a"/>
    <w:qFormat/>
    <w:pPr>
      <w:widowControl/>
      <w:pBdr>
        <w:left w:val="single" w:sz="4" w:space="0" w:color="auto"/>
        <w:right w:val="single" w:sz="4" w:space="0" w:color="auto"/>
      </w:pBdr>
      <w:spacing w:before="100" w:beforeAutospacing="1" w:after="100" w:afterAutospacing="1" w:line="500" w:lineRule="exact"/>
      <w:jc w:val="center"/>
    </w:pPr>
    <w:rPr>
      <w:rFonts w:ascii="仿宋_GB2312" w:eastAsia="仿宋_GB2312" w:hAnsi="Arial Unicode MS" w:cs="Arial Unicode MS" w:hint="eastAsia"/>
      <w:color w:val="000000"/>
      <w:kern w:val="0"/>
      <w:sz w:val="24"/>
    </w:rPr>
  </w:style>
  <w:style w:type="paragraph" w:customStyle="1" w:styleId="15">
    <w:name w:val="页眉1"/>
    <w:basedOn w:val="a"/>
    <w:qFormat/>
    <w:pPr>
      <w:pBdr>
        <w:bottom w:val="single" w:sz="6" w:space="1" w:color="auto"/>
      </w:pBdr>
      <w:tabs>
        <w:tab w:val="center" w:pos="4153"/>
        <w:tab w:val="right" w:pos="8306"/>
      </w:tabs>
      <w:snapToGrid w:val="0"/>
      <w:spacing w:line="440" w:lineRule="exact"/>
      <w:ind w:firstLineChars="200" w:firstLine="880"/>
    </w:pPr>
    <w:rPr>
      <w:rFonts w:eastAsia="仿宋"/>
      <w:sz w:val="18"/>
      <w:szCs w:val="22"/>
    </w:rPr>
  </w:style>
  <w:style w:type="paragraph" w:customStyle="1" w:styleId="16">
    <w:name w:val="列出段落1"/>
    <w:basedOn w:val="a"/>
    <w:qFormat/>
    <w:pPr>
      <w:ind w:firstLineChars="200" w:firstLine="420"/>
    </w:pPr>
    <w:rPr>
      <w:rFonts w:eastAsia="仿宋"/>
      <w:szCs w:val="20"/>
    </w:rPr>
  </w:style>
  <w:style w:type="paragraph" w:customStyle="1" w:styleId="2251">
    <w:name w:val="样式 (中文) 宋体 首行缩进:  2 字符 行距: 固定值 25 磅1"/>
    <w:basedOn w:val="a"/>
    <w:qFormat/>
    <w:pPr>
      <w:spacing w:line="500" w:lineRule="exact"/>
      <w:ind w:firstLineChars="200" w:firstLine="560"/>
    </w:pPr>
    <w:rPr>
      <w:rFonts w:eastAsia="仿宋" w:cs="宋体"/>
      <w:szCs w:val="20"/>
    </w:rPr>
  </w:style>
  <w:style w:type="paragraph" w:customStyle="1" w:styleId="20">
    <w:name w:val="样式2"/>
    <w:basedOn w:val="1"/>
    <w:qFormat/>
    <w:pPr>
      <w:numPr>
        <w:numId w:val="2"/>
      </w:numPr>
      <w:spacing w:before="340" w:after="330" w:line="578" w:lineRule="auto"/>
      <w:ind w:firstLine="0"/>
    </w:pPr>
    <w:rPr>
      <w:rFonts w:eastAsia="仿宋_GB2312"/>
      <w:sz w:val="28"/>
    </w:rPr>
  </w:style>
  <w:style w:type="paragraph" w:customStyle="1" w:styleId="aff9">
    <w:name w:val="图表文字"/>
    <w:basedOn w:val="a"/>
    <w:qFormat/>
    <w:pPr>
      <w:spacing w:line="440" w:lineRule="exact"/>
      <w:ind w:firstLineChars="200" w:firstLine="880"/>
      <w:jc w:val="center"/>
    </w:pPr>
    <w:rPr>
      <w:rFonts w:ascii="仿宋_GB2312" w:eastAsia="仿宋_GB2312"/>
      <w:sz w:val="21"/>
      <w:szCs w:val="22"/>
    </w:rPr>
  </w:style>
  <w:style w:type="paragraph" w:customStyle="1" w:styleId="affa">
    <w:name w:val="表格内容"/>
    <w:basedOn w:val="a"/>
    <w:qFormat/>
    <w:pPr>
      <w:jc w:val="center"/>
    </w:pPr>
    <w:rPr>
      <w:rFonts w:ascii="宋体" w:eastAsia="仿宋" w:hAnsi="宋体"/>
      <w:snapToGrid w:val="0"/>
      <w:w w:val="90"/>
      <w:sz w:val="24"/>
    </w:rPr>
  </w:style>
  <w:style w:type="paragraph" w:customStyle="1" w:styleId="xl25">
    <w:name w:val="xl25"/>
    <w:basedOn w:val="a"/>
    <w:qFormat/>
    <w:pPr>
      <w:widowControl/>
      <w:pBdr>
        <w:left w:val="single" w:sz="4" w:space="0" w:color="auto"/>
        <w:right w:val="single" w:sz="4" w:space="0" w:color="auto"/>
      </w:pBdr>
      <w:spacing w:before="100" w:after="100"/>
      <w:jc w:val="center"/>
    </w:pPr>
    <w:rPr>
      <w:rFonts w:eastAsia="仿宋"/>
      <w:kern w:val="0"/>
      <w:sz w:val="24"/>
      <w:szCs w:val="20"/>
    </w:rPr>
  </w:style>
  <w:style w:type="paragraph" w:customStyle="1" w:styleId="affb">
    <w:name w:val="一级条标题"/>
    <w:basedOn w:val="a"/>
    <w:next w:val="a"/>
    <w:qFormat/>
    <w:pPr>
      <w:widowControl/>
      <w:tabs>
        <w:tab w:val="left" w:pos="1440"/>
      </w:tabs>
      <w:outlineLvl w:val="2"/>
    </w:pPr>
    <w:rPr>
      <w:rFonts w:ascii="黑体" w:eastAsia="黑体"/>
      <w:kern w:val="0"/>
      <w:szCs w:val="20"/>
    </w:rPr>
  </w:style>
  <w:style w:type="paragraph" w:customStyle="1" w:styleId="ParaCharCharCharCharCharCharChar">
    <w:name w:val="默认段落字体 Para Char Char Char Char Char Char Char"/>
    <w:basedOn w:val="a"/>
    <w:qFormat/>
    <w:pPr>
      <w:spacing w:line="360" w:lineRule="auto"/>
    </w:pPr>
    <w:rPr>
      <w:rFonts w:eastAsia="仿宋"/>
      <w:sz w:val="24"/>
    </w:rPr>
  </w:style>
  <w:style w:type="paragraph" w:customStyle="1" w:styleId="27">
    <w:name w:val="标题2"/>
    <w:basedOn w:val="a"/>
    <w:next w:val="a"/>
    <w:qFormat/>
    <w:pPr>
      <w:autoSpaceDE w:val="0"/>
      <w:autoSpaceDN w:val="0"/>
      <w:snapToGrid w:val="0"/>
      <w:spacing w:line="590" w:lineRule="atLeast"/>
      <w:jc w:val="center"/>
    </w:pPr>
    <w:rPr>
      <w:rFonts w:eastAsia="方正楷体_GBK"/>
      <w:snapToGrid w:val="0"/>
      <w:kern w:val="0"/>
      <w:sz w:val="32"/>
      <w:szCs w:val="20"/>
    </w:rPr>
  </w:style>
  <w:style w:type="paragraph" w:styleId="affc">
    <w:name w:val="List Paragraph"/>
    <w:basedOn w:val="a"/>
    <w:uiPriority w:val="99"/>
    <w:qFormat/>
    <w:pPr>
      <w:spacing w:line="440" w:lineRule="exact"/>
      <w:ind w:firstLineChars="200" w:firstLine="420"/>
    </w:pPr>
    <w:rPr>
      <w:rFonts w:eastAsia="仿宋"/>
      <w:szCs w:val="22"/>
    </w:rPr>
  </w:style>
  <w:style w:type="paragraph" w:customStyle="1" w:styleId="Tabletext1">
    <w:name w:val="Table text1"/>
    <w:basedOn w:val="a"/>
    <w:qFormat/>
    <w:pPr>
      <w:widowControl/>
      <w:spacing w:before="80" w:after="80"/>
      <w:jc w:val="left"/>
    </w:pPr>
    <w:rPr>
      <w:rFonts w:eastAsia="宋体"/>
      <w:kern w:val="0"/>
      <w:sz w:val="22"/>
      <w:szCs w:val="20"/>
    </w:rPr>
  </w:style>
  <w:style w:type="character" w:customStyle="1" w:styleId="HTMLChar">
    <w:name w:val="HTML 预设格式 Char"/>
    <w:link w:val="HTML"/>
    <w:uiPriority w:val="99"/>
    <w:qFormat/>
    <w:rPr>
      <w:rFonts w:ascii="Arial" w:eastAsia="华文仿宋" w:hAnsi="Arial" w:cs="Arial"/>
      <w:sz w:val="28"/>
      <w:szCs w:val="21"/>
    </w:rPr>
  </w:style>
  <w:style w:type="character" w:customStyle="1" w:styleId="Char13">
    <w:name w:val="批注文字 Char1"/>
    <w:semiHidden/>
    <w:qFormat/>
    <w:rPr>
      <w:rFonts w:eastAsia="仿宋"/>
      <w:kern w:val="2"/>
      <w:sz w:val="28"/>
      <w:szCs w:val="22"/>
    </w:rPr>
  </w:style>
  <w:style w:type="character" w:customStyle="1" w:styleId="Charb">
    <w:name w:val="批注主题 Char"/>
    <w:link w:val="af3"/>
    <w:semiHidden/>
    <w:qFormat/>
    <w:rPr>
      <w:b/>
      <w:bCs/>
      <w:kern w:val="2"/>
      <w:sz w:val="21"/>
      <w:szCs w:val="24"/>
    </w:rPr>
  </w:style>
  <w:style w:type="character" w:customStyle="1" w:styleId="Charc">
    <w:name w:val="正文首行缩进 Char"/>
    <w:link w:val="af4"/>
    <w:qFormat/>
    <w:rPr>
      <w:rFonts w:eastAsia="华文仿宋"/>
      <w:kern w:val="2"/>
      <w:sz w:val="21"/>
      <w:szCs w:val="24"/>
    </w:rPr>
  </w:style>
  <w:style w:type="character" w:customStyle="1" w:styleId="3Char0">
    <w:name w:val="正文文本缩进 3 Char"/>
    <w:link w:val="32"/>
    <w:qFormat/>
    <w:rPr>
      <w:rFonts w:ascii="宋体" w:eastAsia="华文仿宋" w:hAnsi="宋体"/>
      <w:kern w:val="2"/>
      <w:sz w:val="24"/>
      <w:szCs w:val="28"/>
      <w:lang w:val="zh-CN"/>
    </w:rPr>
  </w:style>
  <w:style w:type="character" w:customStyle="1" w:styleId="z-Char">
    <w:name w:val="z-窗体顶端 Char"/>
    <w:link w:val="z-1"/>
    <w:qFormat/>
    <w:rPr>
      <w:rFonts w:ascii="Arial" w:eastAsia="华文仿宋" w:hAnsi="Arial" w:cs="Arial"/>
      <w:vanish/>
      <w:sz w:val="16"/>
      <w:szCs w:val="16"/>
    </w:rPr>
  </w:style>
  <w:style w:type="character" w:customStyle="1" w:styleId="z-Char0">
    <w:name w:val="z-窗体底端 Char"/>
    <w:link w:val="z-10"/>
    <w:qFormat/>
    <w:rPr>
      <w:rFonts w:ascii="Arial" w:eastAsia="华文仿宋" w:hAnsi="Arial" w:cs="Arial"/>
      <w:vanish/>
      <w:sz w:val="16"/>
      <w:szCs w:val="16"/>
    </w:rPr>
  </w:style>
  <w:style w:type="paragraph" w:customStyle="1" w:styleId="17">
    <w:name w:val="正文1"/>
    <w:qFormat/>
    <w:pPr>
      <w:widowControl w:val="0"/>
      <w:adjustRightInd w:val="0"/>
      <w:spacing w:line="312" w:lineRule="atLeast"/>
      <w:jc w:val="both"/>
      <w:textAlignment w:val="baseline"/>
    </w:pPr>
    <w:rPr>
      <w:rFonts w:ascii="Arial" w:eastAsia="楷体_GB2312" w:hAnsi="Times New Roman"/>
      <w:spacing w:val="-6"/>
      <w:sz w:val="28"/>
    </w:rPr>
  </w:style>
  <w:style w:type="paragraph" w:customStyle="1" w:styleId="211">
    <w:name w:val="正文文本 21"/>
    <w:basedOn w:val="a"/>
    <w:qFormat/>
    <w:pPr>
      <w:adjustRightInd w:val="0"/>
      <w:spacing w:after="120"/>
      <w:ind w:left="420"/>
      <w:textAlignment w:val="baseline"/>
    </w:pPr>
    <w:rPr>
      <w:rFonts w:ascii="宋体" w:eastAsia="楷体_GB2312" w:hAnsi="宋体" w:hint="eastAsia"/>
      <w:spacing w:val="-6"/>
      <w:kern w:val="0"/>
      <w:sz w:val="24"/>
      <w:szCs w:val="20"/>
    </w:rPr>
  </w:style>
  <w:style w:type="character" w:customStyle="1" w:styleId="opdicttext22">
    <w:name w:val="op_dict_text22"/>
    <w:basedOn w:val="a0"/>
    <w:qFormat/>
  </w:style>
  <w:style w:type="character" w:customStyle="1" w:styleId="opdicttext2">
    <w:name w:val="op_dict_text2"/>
    <w:basedOn w:val="a0"/>
    <w:qFormat/>
  </w:style>
  <w:style w:type="character" w:customStyle="1" w:styleId="Chara">
    <w:name w:val="标题 Char"/>
    <w:basedOn w:val="a0"/>
    <w:link w:val="af2"/>
    <w:qFormat/>
    <w:rPr>
      <w:rFonts w:asciiTheme="majorHAnsi" w:hAnsiTheme="majorHAnsi" w:cstheme="majorBidi"/>
      <w:b/>
      <w:bCs/>
      <w:kern w:val="2"/>
      <w:sz w:val="32"/>
      <w:szCs w:val="32"/>
    </w:rPr>
  </w:style>
  <w:style w:type="paragraph" w:customStyle="1" w:styleId="Char1CharCharChar">
    <w:name w:val="Char1 Char Char Char"/>
    <w:basedOn w:val="a"/>
    <w:qFormat/>
    <w:rPr>
      <w:rFonts w:eastAsia="宋体"/>
      <w:sz w:val="21"/>
      <w:szCs w:val="21"/>
    </w:rPr>
  </w:style>
  <w:style w:type="table" w:customStyle="1" w:styleId="18">
    <w:name w:val="网格型1"/>
    <w:basedOn w:val="a1"/>
    <w:uiPriority w:val="59"/>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f8">
    <w:name w:val="批注文字 Char"/>
    <w:rPr>
      <w:rFonts w:eastAsia="宋体"/>
      <w:kern w:val="2"/>
      <w:sz w:val="21"/>
      <w:szCs w:val="24"/>
      <w:lang w:val="en-US" w:eastAsia="zh-CN" w:bidi="ar-SA"/>
    </w:rPr>
  </w:style>
  <w:style w:type="character" w:styleId="affd">
    <w:name w:val="Placeholder Text"/>
    <w:basedOn w:val="a0"/>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emf"/><Relationship Id="rId22"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290A1C-1B11-42E1-96D4-85B0AA1D9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73</Pages>
  <Words>7557</Words>
  <Characters>43077</Characters>
  <Application>Microsoft Office Word</Application>
  <DocSecurity>0</DocSecurity>
  <Lines>358</Lines>
  <Paragraphs>101</Paragraphs>
  <ScaleCrop>false</ScaleCrop>
  <Company>Sky123.Org</Company>
  <LinksUpToDate>false</LinksUpToDate>
  <CharactersWithSpaces>50533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总则</dc:title>
  <dc:creator>user</dc:creator>
  <cp:lastModifiedBy>cuixue</cp:lastModifiedBy>
  <cp:revision>231</cp:revision>
  <cp:lastPrinted>2020-04-26T01:54:00Z</cp:lastPrinted>
  <dcterms:created xsi:type="dcterms:W3CDTF">2016-08-23T02:45:00Z</dcterms:created>
  <dcterms:modified xsi:type="dcterms:W3CDTF">2020-06-15T03:35:00Z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